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55" w:rsidRPr="00607766" w:rsidRDefault="00607766" w:rsidP="00607766">
      <w:pPr>
        <w:pStyle w:val="Heading10"/>
        <w:keepNext/>
        <w:keepLines/>
        <w:shd w:val="clear" w:color="auto" w:fill="auto"/>
        <w:spacing w:after="120" w:line="240" w:lineRule="auto"/>
        <w:jc w:val="both"/>
        <w:rPr>
          <w:sz w:val="22"/>
        </w:rPr>
      </w:pPr>
      <w:bookmarkStart w:id="0" w:name="_GoBack"/>
      <w:bookmarkEnd w:id="0"/>
      <w:r w:rsidRPr="00607766">
        <w:rPr>
          <w:sz w:val="22"/>
          <w:szCs w:val="22"/>
          <w:lang w:bidi="en-US"/>
        </w:rPr>
        <w:t>REPUBLIC OF BULGARIA</w:t>
      </w:r>
    </w:p>
    <w:p w:rsidR="00607766" w:rsidRDefault="00607766" w:rsidP="00607766">
      <w:pPr>
        <w:pStyle w:val="Bodytext20"/>
        <w:shd w:val="clear" w:color="auto" w:fill="auto"/>
        <w:spacing w:after="120" w:line="240" w:lineRule="auto"/>
        <w:jc w:val="both"/>
        <w:rPr>
          <w:sz w:val="22"/>
        </w:rPr>
      </w:pPr>
      <w:r w:rsidRPr="00607766">
        <w:rPr>
          <w:sz w:val="22"/>
          <w:szCs w:val="22"/>
          <w:lang w:bidi="en-US"/>
        </w:rPr>
        <w:t xml:space="preserve">Ministry of Health </w:t>
      </w:r>
    </w:p>
    <w:p w:rsidR="00E23355" w:rsidRPr="00607766" w:rsidRDefault="00607766" w:rsidP="00607766">
      <w:pPr>
        <w:pStyle w:val="Bodytext20"/>
        <w:shd w:val="clear" w:color="auto" w:fill="auto"/>
        <w:spacing w:after="120" w:line="240" w:lineRule="auto"/>
        <w:jc w:val="both"/>
        <w:rPr>
          <w:sz w:val="22"/>
        </w:rPr>
      </w:pPr>
      <w:r w:rsidRPr="00607766">
        <w:rPr>
          <w:sz w:val="22"/>
          <w:szCs w:val="22"/>
          <w:lang w:bidi="en-US"/>
        </w:rPr>
        <w:t>Minister of Health</w:t>
      </w:r>
    </w:p>
    <w:p w:rsidR="00E23355" w:rsidRDefault="00607766" w:rsidP="00607766">
      <w:pPr>
        <w:pStyle w:val="Heading10"/>
        <w:keepNext/>
        <w:keepLines/>
        <w:shd w:val="clear" w:color="auto" w:fill="auto"/>
        <w:spacing w:after="120" w:line="240" w:lineRule="auto"/>
        <w:jc w:val="center"/>
        <w:rPr>
          <w:rStyle w:val="Heading1Spacing2pt"/>
          <w:b/>
          <w:bCs/>
          <w:spacing w:val="0"/>
          <w:sz w:val="22"/>
        </w:rPr>
      </w:pPr>
      <w:r w:rsidRPr="00607766">
        <w:rPr>
          <w:rStyle w:val="Heading1Spacing2pt"/>
          <w:b/>
          <w:spacing w:val="0"/>
          <w:sz w:val="22"/>
          <w:szCs w:val="22"/>
          <w:lang w:val="en-US" w:bidi="en-US"/>
        </w:rPr>
        <w:t>ORDINANCE</w:t>
      </w:r>
    </w:p>
    <w:p w:rsidR="00607766" w:rsidRPr="00607766" w:rsidRDefault="00607766" w:rsidP="00607766">
      <w:pPr>
        <w:pStyle w:val="Heading10"/>
        <w:keepNext/>
        <w:keepLines/>
        <w:shd w:val="clear" w:color="auto" w:fill="auto"/>
        <w:spacing w:after="120" w:line="240" w:lineRule="auto"/>
        <w:jc w:val="center"/>
        <w:rPr>
          <w:sz w:val="22"/>
        </w:rPr>
      </w:pPr>
      <w:r w:rsidRPr="00607766">
        <w:rPr>
          <w:rStyle w:val="Heading1Spacing2pt"/>
          <w:spacing w:val="0"/>
          <w:sz w:val="22"/>
          <w:szCs w:val="22"/>
          <w:lang w:val="en-US" w:bidi="en-US"/>
        </w:rPr>
        <w:t>No. РД-01-274 of 21 May 2020</w:t>
      </w:r>
    </w:p>
    <w:p w:rsidR="00E23355" w:rsidRPr="00607766" w:rsidRDefault="00607766" w:rsidP="00607766">
      <w:pPr>
        <w:pStyle w:val="Bodytext20"/>
        <w:shd w:val="clear" w:color="auto" w:fill="auto"/>
        <w:spacing w:after="120" w:line="240" w:lineRule="auto"/>
        <w:jc w:val="both"/>
        <w:rPr>
          <w:sz w:val="22"/>
        </w:rPr>
      </w:pPr>
      <w:r w:rsidRPr="00607766">
        <w:rPr>
          <w:sz w:val="22"/>
          <w:szCs w:val="22"/>
          <w:lang w:bidi="en-US"/>
        </w:rPr>
        <w:t>Pursuant to Articles 61(2), 63(4), (5) and (11) and 63c of the Health Act, Article 73 of the Code of Administrative Procedure and in connection with the emergency epidemic situation declared by Council of Ministers Decision No 325 of 14 May 2020 and the proposal of the Chief State Health Inspector to introduce relevant measures on the territory of Bulgaria,</w:t>
      </w:r>
    </w:p>
    <w:p w:rsidR="00E23355" w:rsidRPr="00607766" w:rsidRDefault="00607766" w:rsidP="00607766">
      <w:pPr>
        <w:pStyle w:val="Heading10"/>
        <w:keepNext/>
        <w:keepLines/>
        <w:shd w:val="clear" w:color="auto" w:fill="auto"/>
        <w:spacing w:after="120" w:line="240" w:lineRule="auto"/>
        <w:jc w:val="center"/>
        <w:rPr>
          <w:sz w:val="22"/>
        </w:rPr>
      </w:pPr>
      <w:r w:rsidRPr="00607766">
        <w:rPr>
          <w:rStyle w:val="Heading1Spacing2pt"/>
          <w:b/>
          <w:spacing w:val="0"/>
          <w:sz w:val="22"/>
          <w:szCs w:val="22"/>
          <w:lang w:val="en-US" w:bidi="en-US"/>
        </w:rPr>
        <w:t>I HEREBY ORDER:</w:t>
      </w:r>
    </w:p>
    <w:p w:rsidR="00E23355" w:rsidRPr="00607766" w:rsidRDefault="00607766" w:rsidP="00607766">
      <w:pPr>
        <w:pStyle w:val="Bodytext20"/>
        <w:numPr>
          <w:ilvl w:val="0"/>
          <w:numId w:val="1"/>
        </w:numPr>
        <w:shd w:val="clear" w:color="auto" w:fill="auto"/>
        <w:spacing w:after="120" w:line="240" w:lineRule="auto"/>
        <w:ind w:left="426" w:hanging="426"/>
        <w:jc w:val="both"/>
        <w:rPr>
          <w:sz w:val="22"/>
        </w:rPr>
      </w:pPr>
      <w:r w:rsidRPr="00607766">
        <w:rPr>
          <w:sz w:val="22"/>
          <w:szCs w:val="22"/>
          <w:lang w:bidi="en-US"/>
        </w:rPr>
        <w:t>A temporary ban on entry in the territory of the Republic of Bulgaria shall be imposed and shall run as of 22 May 2020, as follows:</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A temporary ban on entry in the territory of the Republic of Bulgaria shall be imposed on all persons, irrespective of their nationality, using any and all border crossing points and any and all means of transport (air, marine, railway or road transport).</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The ban referred to in item 1 shall not apply to:</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Bulgarian citizens, citizens of EU Member States or of States Parties to the Schengen Agreement (including the Most Serene Republic of San Marino, the Principality of Andorra, the Principality of Monaco, the Vatican City State), the members of the families of Bulgarian citizens and persons who are in an actual domestic partnership with a Bulgarian citizen, persons with the status of permanent, long-term or extended residence on the territory of the Republic of Bulgaria and the members of their families;</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medical professionals, medical researchers, social workers and their supervisors, where the purposes of their travel relate to the discharge of their professional obligations;</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workers engaged in deliveries of medicinal products, medical devices, personal protection equipment and medical equipment, including the latter’s installation and maintenance;</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transport staff engaged in international passenger transport and haulage, crew on aircraft engaged in commercial air transport and other transport staff where necessary, including crew on vessels and persons involved in the maintenance of said vessels;</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foreign officials (heads of state, government ministers, etc.) and the members of their delegations, as well as diplomats, international organisation officials, military personnel, security and public order personnel and humanitarian workers in the course of discharging their professional obligations;</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persons travelling for humanitarian purposes;</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representatives of trade and economic investment activities and persons directly engaged in: construction, maintenance, exploitation and safety of strategic and critical infrastructure of the Republic of Bulgaria, engaged in the implementation of projects certified under the Investment Promotion Act and in conducting analyses of potential investment projects and other activities of importance to the economy of Bulgaria, including persons engaged in ship building and ship repair, where the capacity of said persons is duly certified by the Minister of Economy or the relevant portfolio Minister;</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seasonal workers in the spheres of agriculture and tourism;</w:t>
      </w:r>
    </w:p>
    <w:p w:rsidR="00E23355" w:rsidRPr="00607766" w:rsidRDefault="00607766" w:rsidP="00607766">
      <w:pPr>
        <w:pStyle w:val="Bodytext20"/>
        <w:numPr>
          <w:ilvl w:val="0"/>
          <w:numId w:val="5"/>
        </w:numPr>
        <w:shd w:val="clear" w:color="auto" w:fill="auto"/>
        <w:spacing w:after="120" w:line="240" w:lineRule="auto"/>
        <w:ind w:left="786"/>
        <w:jc w:val="both"/>
        <w:rPr>
          <w:sz w:val="22"/>
        </w:rPr>
      </w:pPr>
      <w:r w:rsidRPr="00607766">
        <w:rPr>
          <w:sz w:val="22"/>
          <w:szCs w:val="22"/>
          <w:lang w:bidi="en-US"/>
        </w:rPr>
        <w:t>workers in border regions.</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By derogation from the ban referred to in point 1, transit across the territory of the Republic of Bulgaria shall also be allowed to:</w:t>
      </w:r>
    </w:p>
    <w:p w:rsidR="00E23355" w:rsidRPr="00607766" w:rsidRDefault="00607766" w:rsidP="00607766">
      <w:pPr>
        <w:pStyle w:val="Bodytext20"/>
        <w:numPr>
          <w:ilvl w:val="0"/>
          <w:numId w:val="6"/>
        </w:numPr>
        <w:shd w:val="clear" w:color="auto" w:fill="auto"/>
        <w:spacing w:after="120" w:line="240" w:lineRule="auto"/>
        <w:ind w:left="786"/>
        <w:jc w:val="both"/>
        <w:rPr>
          <w:sz w:val="22"/>
        </w:rPr>
      </w:pPr>
      <w:r w:rsidRPr="00607766">
        <w:rPr>
          <w:sz w:val="22"/>
          <w:szCs w:val="22"/>
          <w:lang w:bidi="en-US"/>
        </w:rPr>
        <w:lastRenderedPageBreak/>
        <w:t>nationals of EU Member States and countries that are parties to the Schengen Agreement (including the Most Serene Republic of San Marino, the Principality of Andorra, the Principality of Monaco and the Vatican City State) and their family members wishing to return to their country of residence;</w:t>
      </w:r>
    </w:p>
    <w:p w:rsidR="00E23355" w:rsidRPr="00607766" w:rsidRDefault="00607766" w:rsidP="00607766">
      <w:pPr>
        <w:pStyle w:val="Bodytext20"/>
        <w:numPr>
          <w:ilvl w:val="0"/>
          <w:numId w:val="6"/>
        </w:numPr>
        <w:shd w:val="clear" w:color="auto" w:fill="auto"/>
        <w:spacing w:after="120" w:line="240" w:lineRule="auto"/>
        <w:ind w:left="786"/>
        <w:jc w:val="both"/>
        <w:rPr>
          <w:sz w:val="22"/>
        </w:rPr>
      </w:pPr>
      <w:r w:rsidRPr="00607766">
        <w:rPr>
          <w:sz w:val="22"/>
          <w:szCs w:val="22"/>
          <w:lang w:bidi="en-US"/>
        </w:rPr>
        <w:t>third-country nationals holding a long-term residence permit issued for another EU Member State or country that is a party to the Schengen Agreement (including the Most Serene Republic of San Marino, the Principality of Andorra, the Principality of Monaco and the Vatican City State) and their family members wishing to return to their country of residence;</w:t>
      </w:r>
    </w:p>
    <w:p w:rsidR="00E23355" w:rsidRPr="00607766" w:rsidRDefault="00607766" w:rsidP="00607766">
      <w:pPr>
        <w:pStyle w:val="Bodytext20"/>
        <w:numPr>
          <w:ilvl w:val="0"/>
          <w:numId w:val="6"/>
        </w:numPr>
        <w:shd w:val="clear" w:color="auto" w:fill="auto"/>
        <w:spacing w:after="120" w:line="240" w:lineRule="auto"/>
        <w:ind w:left="786"/>
        <w:jc w:val="both"/>
        <w:rPr>
          <w:sz w:val="22"/>
        </w:rPr>
      </w:pPr>
      <w:r w:rsidRPr="00607766">
        <w:rPr>
          <w:sz w:val="22"/>
          <w:szCs w:val="22"/>
          <w:lang w:bidi="en-US"/>
        </w:rPr>
        <w:t>Serbian, North Macedonian, Montenegrin and Turkish nationals wishing to return to their country of residence.</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Transit shall only be allowed where immediate departure from the territory of the Republic of Bulgaria can be guaranteed.</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Any and all persons entering the territory of the Republic of Bulgaria shall be subject to a 14-day quarantine period to be spent at their home or at another accommodation for the purposes of temporary residence stated by said persons in an instruction issued by the Head of the relevant Regional Health Inspectorate or a person authorised by them. This provision shall not apply to:</w:t>
      </w:r>
    </w:p>
    <w:p w:rsidR="00E23355" w:rsidRPr="00607766" w:rsidRDefault="00607766" w:rsidP="00607766">
      <w:pPr>
        <w:pStyle w:val="Bodytext20"/>
        <w:numPr>
          <w:ilvl w:val="0"/>
          <w:numId w:val="7"/>
        </w:numPr>
        <w:shd w:val="clear" w:color="auto" w:fill="auto"/>
        <w:spacing w:after="120" w:line="240" w:lineRule="auto"/>
        <w:ind w:left="786"/>
        <w:jc w:val="both"/>
        <w:rPr>
          <w:sz w:val="22"/>
        </w:rPr>
      </w:pPr>
      <w:r w:rsidRPr="00607766">
        <w:rPr>
          <w:sz w:val="22"/>
          <w:szCs w:val="22"/>
          <w:lang w:bidi="en-US"/>
        </w:rPr>
        <w:t>Bulgarian citizens and citizens of EU Member-States who:</w:t>
      </w:r>
    </w:p>
    <w:p w:rsidR="00E23355" w:rsidRPr="00607766" w:rsidRDefault="00607766" w:rsidP="00607766">
      <w:pPr>
        <w:pStyle w:val="Bodytext20"/>
        <w:shd w:val="clear" w:color="auto" w:fill="auto"/>
        <w:tabs>
          <w:tab w:val="left" w:pos="1276"/>
        </w:tabs>
        <w:spacing w:after="120" w:line="240" w:lineRule="auto"/>
        <w:ind w:left="720"/>
        <w:jc w:val="both"/>
        <w:rPr>
          <w:sz w:val="22"/>
        </w:rPr>
      </w:pPr>
      <w:r w:rsidRPr="00607766">
        <w:rPr>
          <w:sz w:val="22"/>
          <w:szCs w:val="22"/>
          <w:lang w:bidi="en-US"/>
        </w:rPr>
        <w:t>(aa)</w:t>
      </w:r>
      <w:r w:rsidRPr="00607766">
        <w:rPr>
          <w:sz w:val="22"/>
          <w:szCs w:val="22"/>
          <w:lang w:bidi="en-US"/>
        </w:rPr>
        <w:tab/>
        <w:t>are persons described in item 2, letter “f”;</w:t>
      </w:r>
    </w:p>
    <w:p w:rsidR="00E23355" w:rsidRPr="00607766" w:rsidRDefault="00607766" w:rsidP="00607766">
      <w:pPr>
        <w:pStyle w:val="Bodytext20"/>
        <w:shd w:val="clear" w:color="auto" w:fill="auto"/>
        <w:tabs>
          <w:tab w:val="left" w:pos="1276"/>
        </w:tabs>
        <w:spacing w:after="120" w:line="240" w:lineRule="auto"/>
        <w:ind w:left="720"/>
        <w:jc w:val="both"/>
        <w:rPr>
          <w:sz w:val="22"/>
        </w:rPr>
      </w:pPr>
      <w:r w:rsidRPr="00607766">
        <w:rPr>
          <w:sz w:val="22"/>
          <w:szCs w:val="22"/>
          <w:lang w:bidi="en-US"/>
        </w:rPr>
        <w:t>(ab)</w:t>
      </w:r>
      <w:r w:rsidRPr="00607766">
        <w:rPr>
          <w:sz w:val="22"/>
          <w:szCs w:val="22"/>
          <w:lang w:bidi="en-US"/>
        </w:rPr>
        <w:tab/>
        <w:t>are persons described in item 2, letter “g”;</w:t>
      </w:r>
    </w:p>
    <w:p w:rsidR="00E23355" w:rsidRPr="00607766" w:rsidRDefault="00607766" w:rsidP="00607766">
      <w:pPr>
        <w:pStyle w:val="Bodytext20"/>
        <w:shd w:val="clear" w:color="auto" w:fill="auto"/>
        <w:tabs>
          <w:tab w:val="left" w:pos="1276"/>
        </w:tabs>
        <w:spacing w:after="120" w:line="240" w:lineRule="auto"/>
        <w:ind w:left="1276" w:hanging="556"/>
        <w:jc w:val="both"/>
        <w:rPr>
          <w:sz w:val="22"/>
        </w:rPr>
      </w:pPr>
      <w:r w:rsidRPr="00607766">
        <w:rPr>
          <w:sz w:val="22"/>
          <w:szCs w:val="22"/>
          <w:lang w:bidi="en-US"/>
        </w:rPr>
        <w:t>(ac)</w:t>
      </w:r>
      <w:r w:rsidRPr="00607766">
        <w:rPr>
          <w:sz w:val="22"/>
          <w:szCs w:val="22"/>
          <w:lang w:bidi="en-US"/>
        </w:rPr>
        <w:tab/>
        <w:t>are members of the family of a Bulgarian citizen, are in an actual domestic partnership with a Bulgarian citizen, when their stay in the country will be seven days or less;</w:t>
      </w:r>
    </w:p>
    <w:p w:rsidR="00E23355" w:rsidRPr="00607766" w:rsidRDefault="00607766" w:rsidP="00607766">
      <w:pPr>
        <w:pStyle w:val="Bodytext20"/>
        <w:shd w:val="clear" w:color="auto" w:fill="auto"/>
        <w:tabs>
          <w:tab w:val="left" w:pos="1276"/>
        </w:tabs>
        <w:spacing w:after="120" w:line="240" w:lineRule="auto"/>
        <w:ind w:left="1276" w:hanging="556"/>
        <w:jc w:val="both"/>
        <w:rPr>
          <w:sz w:val="22"/>
        </w:rPr>
      </w:pPr>
      <w:r w:rsidRPr="00607766">
        <w:rPr>
          <w:sz w:val="22"/>
          <w:szCs w:val="22"/>
          <w:lang w:bidi="en-US"/>
        </w:rPr>
        <w:t>(ad)</w:t>
      </w:r>
      <w:r w:rsidRPr="00607766">
        <w:rPr>
          <w:sz w:val="22"/>
          <w:szCs w:val="22"/>
          <w:lang w:bidi="en-US"/>
        </w:rPr>
        <w:tab/>
        <w:t>bus drivers carrying out international transportation of passengers;</w:t>
      </w:r>
    </w:p>
    <w:p w:rsidR="00E23355" w:rsidRPr="00607766" w:rsidRDefault="00607766" w:rsidP="00607766">
      <w:pPr>
        <w:pStyle w:val="Bodytext20"/>
        <w:shd w:val="clear" w:color="auto" w:fill="auto"/>
        <w:tabs>
          <w:tab w:val="left" w:pos="1276"/>
        </w:tabs>
        <w:spacing w:after="120" w:line="240" w:lineRule="auto"/>
        <w:ind w:left="1276" w:hanging="556"/>
        <w:jc w:val="both"/>
        <w:rPr>
          <w:sz w:val="22"/>
        </w:rPr>
      </w:pPr>
      <w:r w:rsidRPr="00607766">
        <w:rPr>
          <w:sz w:val="22"/>
          <w:szCs w:val="22"/>
          <w:lang w:bidi="en-US"/>
        </w:rPr>
        <w:t>(ae)</w:t>
      </w:r>
      <w:r w:rsidRPr="00607766">
        <w:rPr>
          <w:sz w:val="22"/>
          <w:szCs w:val="22"/>
          <w:lang w:bidi="en-US"/>
        </w:rPr>
        <w:tab/>
        <w:t>truck drivers carrying out or completing international transportation of goods and cargos.</w:t>
      </w:r>
    </w:p>
    <w:p w:rsidR="00E23355" w:rsidRPr="00607766" w:rsidRDefault="00607766" w:rsidP="00607766">
      <w:pPr>
        <w:pStyle w:val="Bodytext20"/>
        <w:numPr>
          <w:ilvl w:val="0"/>
          <w:numId w:val="7"/>
        </w:numPr>
        <w:shd w:val="clear" w:color="auto" w:fill="auto"/>
        <w:spacing w:after="120" w:line="240" w:lineRule="auto"/>
        <w:ind w:left="786"/>
        <w:jc w:val="both"/>
        <w:rPr>
          <w:sz w:val="22"/>
        </w:rPr>
      </w:pPr>
      <w:r w:rsidRPr="00607766">
        <w:rPr>
          <w:sz w:val="22"/>
          <w:szCs w:val="22"/>
          <w:lang w:bidi="en-US"/>
        </w:rPr>
        <w:t>persons described in item 2, letters “b”, “c”, “e”, and “i”, irrespective of their citizenship.</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The relevant Regional Health Inspectorate shall provide the Ministry of Foreign Affairs with information on any and all foreign nationals placed in quarantine (full name, date of birth, identity document number, nationality).</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The persons who are not quarantined and the persons transiting through the country’s territory under item 4 shall submit to the border health control authorities a declaration in standard form – Annex No. 1 – whereby they shall assume the obligation to observe the anti-epidemic measures adopted on the territory of the Republic of Bulgaria under an ordinance by the Minister of Health, and shall declare that they are familiar with the risks associated with COVID-19.</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Where drivers of heavy trucks transporting goods and cargo to be marketed in other countries are allowed to transit across the territory of the Republic of Bulgaria but cannot leave its territory owing to a ban imposed by a country neighbouring Bulgaria, a place at which the heavy truck and its driver can stay until the relevant ban is lifted shall be designated by the Road Infrastructure Agency (RIA).</w:t>
      </w:r>
    </w:p>
    <w:p w:rsidR="00E23355" w:rsidRPr="00607766" w:rsidRDefault="00607766" w:rsidP="00607766">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The following special procedure shall apply to crew members on aircraft flying to and from public airports on the territory of the Republic of Bulgaria:</w:t>
      </w:r>
    </w:p>
    <w:p w:rsidR="00E23355" w:rsidRPr="00607766" w:rsidRDefault="00607766" w:rsidP="00607766">
      <w:pPr>
        <w:pStyle w:val="Bodytext20"/>
        <w:numPr>
          <w:ilvl w:val="0"/>
          <w:numId w:val="8"/>
        </w:numPr>
        <w:shd w:val="clear" w:color="auto" w:fill="auto"/>
        <w:spacing w:after="120" w:line="240" w:lineRule="auto"/>
        <w:ind w:left="786"/>
        <w:jc w:val="both"/>
        <w:rPr>
          <w:sz w:val="22"/>
        </w:rPr>
      </w:pPr>
      <w:r w:rsidRPr="00607766">
        <w:rPr>
          <w:sz w:val="22"/>
          <w:szCs w:val="22"/>
          <w:lang w:bidi="en-US"/>
        </w:rPr>
        <w:t>crew members on an aircraft servicing a flight from the Republic of Bulgaria to the territory of another country which has not had a layover on the territory of said country, except when on the tarmac (the apron position and the jet bridge) and where said layover was for the purposes of mandatory pre-flight preparations, and landing again in the Republic of Bulgaria shall not be subject to quarantine;</w:t>
      </w:r>
    </w:p>
    <w:p w:rsidR="00E23355" w:rsidRPr="00607766" w:rsidRDefault="00607766" w:rsidP="00607766">
      <w:pPr>
        <w:pStyle w:val="Bodytext20"/>
        <w:numPr>
          <w:ilvl w:val="0"/>
          <w:numId w:val="8"/>
        </w:numPr>
        <w:shd w:val="clear" w:color="auto" w:fill="auto"/>
        <w:spacing w:after="120" w:line="240" w:lineRule="auto"/>
        <w:ind w:left="786"/>
        <w:jc w:val="both"/>
        <w:rPr>
          <w:sz w:val="22"/>
        </w:rPr>
      </w:pPr>
      <w:r w:rsidRPr="00607766">
        <w:rPr>
          <w:sz w:val="22"/>
          <w:szCs w:val="22"/>
          <w:lang w:bidi="en-US"/>
        </w:rPr>
        <w:t>crew members on an aircraft servicing a flight to the Republic of Bulgaria from the territory of another country shall be allowed on the territory of the Republic of Bulgaria only if they do not leave the aircraft, except for the purposes of mandatory pre-flight preparations and where the time before their next planned flight does not exceed their flight duty period (FDP) but no more than twelve (12) hours;</w:t>
      </w:r>
    </w:p>
    <w:p w:rsidR="00E23355" w:rsidRPr="00607766" w:rsidRDefault="00607766" w:rsidP="00607766">
      <w:pPr>
        <w:pStyle w:val="Bodytext20"/>
        <w:numPr>
          <w:ilvl w:val="0"/>
          <w:numId w:val="8"/>
        </w:numPr>
        <w:shd w:val="clear" w:color="auto" w:fill="auto"/>
        <w:spacing w:after="120" w:line="240" w:lineRule="auto"/>
        <w:ind w:left="786"/>
        <w:jc w:val="both"/>
        <w:rPr>
          <w:sz w:val="22"/>
        </w:rPr>
      </w:pPr>
      <w:r w:rsidRPr="00607766">
        <w:rPr>
          <w:sz w:val="22"/>
          <w:szCs w:val="22"/>
          <w:lang w:bidi="en-US"/>
        </w:rPr>
        <w:t>crew members on an aircraft servicing a flight to the Republic of Bulgaria to deliver said aircraft for the purposes of technical maintenance and its subsequent return, where said crew members are foreign nationals, shall be allowed on the territory of the Republic of Bulgaria only if they do not leave the aircraft, except for the purposes of mandatory pre-flight preparations and where the time before their next planned flight does not exceed their flight duty period (FDP) but no more than twelve (12) hours;</w:t>
      </w:r>
    </w:p>
    <w:p w:rsidR="00E23355" w:rsidRPr="00607766" w:rsidRDefault="00607766" w:rsidP="00607766">
      <w:pPr>
        <w:pStyle w:val="Bodytext20"/>
        <w:numPr>
          <w:ilvl w:val="0"/>
          <w:numId w:val="8"/>
        </w:numPr>
        <w:shd w:val="clear" w:color="auto" w:fill="auto"/>
        <w:spacing w:after="120" w:line="240" w:lineRule="auto"/>
        <w:ind w:left="786"/>
        <w:jc w:val="both"/>
        <w:rPr>
          <w:sz w:val="22"/>
        </w:rPr>
      </w:pPr>
      <w:r w:rsidRPr="00607766">
        <w:rPr>
          <w:sz w:val="22"/>
          <w:szCs w:val="22"/>
          <w:lang w:bidi="en-US"/>
        </w:rPr>
        <w:t>where a passenger aboard an aircraft that has landed on the territory of the Republic of Bulgaria is found to display symptoms of COVID-19, the crew that provided services to said passenger displaying symptoms of COVID-19 shall not be assigned to subsequent flights and shall be placed in a mandatory quarantine for a period of 14 days according to instructions by the state health control authorities.</w:t>
      </w:r>
    </w:p>
    <w:p w:rsidR="00E23355" w:rsidRPr="00607766" w:rsidRDefault="00607766" w:rsidP="00744B42">
      <w:pPr>
        <w:pStyle w:val="Bodytext20"/>
        <w:numPr>
          <w:ilvl w:val="0"/>
          <w:numId w:val="4"/>
        </w:numPr>
        <w:shd w:val="clear" w:color="auto" w:fill="auto"/>
        <w:spacing w:after="120" w:line="240" w:lineRule="auto"/>
        <w:ind w:left="426" w:hanging="426"/>
        <w:jc w:val="both"/>
        <w:rPr>
          <w:sz w:val="22"/>
        </w:rPr>
      </w:pPr>
      <w:r w:rsidRPr="00607766">
        <w:rPr>
          <w:sz w:val="22"/>
          <w:szCs w:val="22"/>
          <w:lang w:bidi="en-US"/>
        </w:rPr>
        <w:t>The waiver of the mandatory 14-day quarantine shall also apply to bus drivers who are Bulgarian citizens carrying out international transportation of passengers and to drivers of trucks who are Bulgarian citizens and are carrying out or completing international transportation of goods who had been placed under quarantine prior to the date on which this ordinance entered into effect, but had not been in contact with persons ill with COVID-19 and if they had been quarantined because they had been engaged in carrying out international transportation of passengers or had been carrying out or completing international transportation of goods. If the conditions described herein have been met, the Director of the relevant Regional Health Inspectorate or a person duly authorized by him/her may repeal the decision on imposing mandatory quarantine.</w:t>
      </w:r>
    </w:p>
    <w:p w:rsidR="00E23355" w:rsidRPr="00607766" w:rsidRDefault="00607766" w:rsidP="00607766">
      <w:pPr>
        <w:pStyle w:val="Bodytext20"/>
        <w:numPr>
          <w:ilvl w:val="0"/>
          <w:numId w:val="1"/>
        </w:numPr>
        <w:shd w:val="clear" w:color="auto" w:fill="auto"/>
        <w:spacing w:after="120" w:line="240" w:lineRule="auto"/>
        <w:ind w:left="426" w:hanging="426"/>
        <w:jc w:val="both"/>
        <w:rPr>
          <w:sz w:val="22"/>
        </w:rPr>
      </w:pPr>
      <w:r w:rsidRPr="00607766">
        <w:rPr>
          <w:sz w:val="22"/>
          <w:szCs w:val="22"/>
          <w:lang w:bidi="en-US"/>
        </w:rPr>
        <w:t>I hereby repeal Ordinance No. РД-01-265 of 14 May 2020 by the Minister of Health.</w:t>
      </w:r>
    </w:p>
    <w:p w:rsidR="00E23355" w:rsidRPr="00607766" w:rsidRDefault="00607766" w:rsidP="00607766">
      <w:pPr>
        <w:pStyle w:val="Bodytext20"/>
        <w:numPr>
          <w:ilvl w:val="0"/>
          <w:numId w:val="1"/>
        </w:numPr>
        <w:shd w:val="clear" w:color="auto" w:fill="auto"/>
        <w:spacing w:after="120" w:line="240" w:lineRule="auto"/>
        <w:ind w:left="426" w:hanging="426"/>
        <w:jc w:val="both"/>
        <w:rPr>
          <w:sz w:val="22"/>
        </w:rPr>
      </w:pPr>
      <w:r w:rsidRPr="00607766">
        <w:rPr>
          <w:sz w:val="22"/>
          <w:szCs w:val="22"/>
          <w:lang w:bidi="en-US"/>
        </w:rPr>
        <w:t>This Ordinance shall enter into effect on 22 May 2020.</w:t>
      </w:r>
    </w:p>
    <w:p w:rsidR="00E23355" w:rsidRPr="00607766" w:rsidRDefault="00607766" w:rsidP="00607766">
      <w:pPr>
        <w:pStyle w:val="Bodytext20"/>
        <w:numPr>
          <w:ilvl w:val="0"/>
          <w:numId w:val="1"/>
        </w:numPr>
        <w:shd w:val="clear" w:color="auto" w:fill="auto"/>
        <w:spacing w:after="120" w:line="240" w:lineRule="auto"/>
        <w:ind w:left="426" w:hanging="426"/>
        <w:jc w:val="both"/>
        <w:rPr>
          <w:sz w:val="22"/>
        </w:rPr>
      </w:pPr>
      <w:r w:rsidRPr="00607766">
        <w:rPr>
          <w:sz w:val="22"/>
          <w:szCs w:val="22"/>
          <w:lang w:bidi="en-US"/>
        </w:rPr>
        <w:t>This Ordinance shall be communicated to the Heads of Regional Health Inspectorates, the Minister of Interior, the Minister of Transport, Information Technology and Communications, the Minister of Regional Development and Public Works, the Minister of Foreign Affairs and the Minister of Economy for information purposes and to ensure control over its implementation. It shall further be published on the website of the Ministry of Health.</w:t>
      </w:r>
    </w:p>
    <w:p w:rsidR="00E23355" w:rsidRPr="00607766" w:rsidRDefault="00607766" w:rsidP="00607766">
      <w:pPr>
        <w:pStyle w:val="Bodytext20"/>
        <w:shd w:val="clear" w:color="auto" w:fill="auto"/>
        <w:spacing w:after="120" w:line="240" w:lineRule="auto"/>
        <w:jc w:val="both"/>
        <w:rPr>
          <w:sz w:val="22"/>
        </w:rPr>
      </w:pPr>
      <w:r w:rsidRPr="00607766">
        <w:rPr>
          <w:sz w:val="22"/>
          <w:szCs w:val="22"/>
          <w:lang w:bidi="en-US"/>
        </w:rPr>
        <w:t>This Ordinance shall be subject to appeal before the relevant administrative court within one month of it being published on the website of the Ministry of Health according to the procedure set out in the Administrative Procedure Code.</w:t>
      </w:r>
    </w:p>
    <w:p w:rsidR="00607766" w:rsidRPr="00607766" w:rsidRDefault="00607766" w:rsidP="00607766">
      <w:pPr>
        <w:pStyle w:val="Heading10"/>
        <w:keepNext/>
        <w:keepLines/>
        <w:shd w:val="clear" w:color="auto" w:fill="auto"/>
        <w:spacing w:after="120" w:line="240" w:lineRule="auto"/>
        <w:jc w:val="both"/>
        <w:rPr>
          <w:b w:val="0"/>
          <w:i/>
          <w:sz w:val="22"/>
        </w:rPr>
      </w:pPr>
      <w:r w:rsidRPr="00607766">
        <w:rPr>
          <w:b w:val="0"/>
          <w:i/>
          <w:sz w:val="22"/>
          <w:szCs w:val="22"/>
          <w:lang w:bidi="en-US"/>
        </w:rPr>
        <w:t>[Signature]</w:t>
      </w:r>
    </w:p>
    <w:p w:rsidR="00607766" w:rsidRPr="00607766" w:rsidRDefault="00607766" w:rsidP="00607766">
      <w:pPr>
        <w:pStyle w:val="Heading10"/>
        <w:keepNext/>
        <w:keepLines/>
        <w:shd w:val="clear" w:color="auto" w:fill="auto"/>
        <w:spacing w:after="120" w:line="240" w:lineRule="auto"/>
        <w:jc w:val="both"/>
        <w:rPr>
          <w:b w:val="0"/>
          <w:i/>
          <w:sz w:val="22"/>
        </w:rPr>
      </w:pPr>
      <w:r w:rsidRPr="00607766">
        <w:rPr>
          <w:b w:val="0"/>
          <w:i/>
          <w:sz w:val="22"/>
          <w:szCs w:val="22"/>
          <w:lang w:bidi="en-US"/>
        </w:rPr>
        <w:t>[Round stamp reading ‘Ministry of Health of the Republic of Bulgaria’]</w:t>
      </w:r>
    </w:p>
    <w:p w:rsidR="00E23355" w:rsidRPr="00607766" w:rsidRDefault="00607766" w:rsidP="00607766">
      <w:pPr>
        <w:pStyle w:val="Heading10"/>
        <w:keepNext/>
        <w:keepLines/>
        <w:shd w:val="clear" w:color="auto" w:fill="auto"/>
        <w:spacing w:after="120" w:line="240" w:lineRule="auto"/>
        <w:jc w:val="both"/>
        <w:rPr>
          <w:sz w:val="22"/>
        </w:rPr>
      </w:pPr>
      <w:r w:rsidRPr="00607766">
        <w:rPr>
          <w:sz w:val="22"/>
          <w:szCs w:val="22"/>
          <w:lang w:bidi="en-US"/>
        </w:rPr>
        <w:t>KIRIL ANANIEV</w:t>
      </w:r>
    </w:p>
    <w:p w:rsidR="00607766" w:rsidRDefault="00607766" w:rsidP="00607766">
      <w:pPr>
        <w:pStyle w:val="Bodytext30"/>
        <w:shd w:val="clear" w:color="auto" w:fill="auto"/>
        <w:spacing w:after="120" w:line="240" w:lineRule="auto"/>
        <w:jc w:val="both"/>
        <w:rPr>
          <w:i w:val="0"/>
          <w:iCs w:val="0"/>
          <w:sz w:val="22"/>
        </w:rPr>
      </w:pPr>
      <w:r w:rsidRPr="00607766">
        <w:rPr>
          <w:sz w:val="22"/>
          <w:szCs w:val="22"/>
          <w:lang w:bidi="en-US"/>
        </w:rPr>
        <w:t>Minister of Health</w:t>
      </w:r>
      <w:r>
        <w:rPr>
          <w:sz w:val="22"/>
          <w:szCs w:val="22"/>
          <w:lang w:bidi="en-US"/>
        </w:rPr>
        <w:br w:type="page"/>
      </w:r>
    </w:p>
    <w:p w:rsidR="00E23355" w:rsidRPr="00607766" w:rsidRDefault="00607766" w:rsidP="00607766">
      <w:pPr>
        <w:pStyle w:val="Bodytext40"/>
        <w:shd w:val="clear" w:color="auto" w:fill="auto"/>
        <w:spacing w:after="120" w:line="240" w:lineRule="auto"/>
        <w:jc w:val="center"/>
        <w:rPr>
          <w:b w:val="0"/>
          <w:sz w:val="22"/>
        </w:rPr>
      </w:pPr>
      <w:r w:rsidRPr="00607766">
        <w:rPr>
          <w:b w:val="0"/>
          <w:sz w:val="22"/>
          <w:szCs w:val="22"/>
          <w:lang w:bidi="en-US"/>
        </w:rPr>
        <w:t>Annex No. 1 to Ordinance No. РД-01-274/21 May 2020</w:t>
      </w:r>
    </w:p>
    <w:p w:rsidR="00E23355" w:rsidRPr="00607766" w:rsidRDefault="00607766" w:rsidP="00607766">
      <w:pPr>
        <w:pStyle w:val="Bodytext50"/>
        <w:shd w:val="clear" w:color="auto" w:fill="auto"/>
        <w:spacing w:after="120" w:line="240" w:lineRule="auto"/>
        <w:ind w:firstLine="0"/>
        <w:rPr>
          <w:b w:val="0"/>
          <w:sz w:val="22"/>
        </w:rPr>
      </w:pPr>
      <w:r w:rsidRPr="00607766">
        <w:rPr>
          <w:b w:val="0"/>
          <w:sz w:val="22"/>
          <w:szCs w:val="22"/>
          <w:lang w:bidi="en-US"/>
        </w:rPr>
        <w:t>In connection with the COVID-19 pandemic declared by the World Health Organization,</w:t>
      </w:r>
    </w:p>
    <w:p w:rsidR="00E23355" w:rsidRPr="00607766" w:rsidRDefault="00607766" w:rsidP="00607766">
      <w:pPr>
        <w:pStyle w:val="Bodytext40"/>
        <w:shd w:val="clear" w:color="auto" w:fill="auto"/>
        <w:tabs>
          <w:tab w:val="right" w:leader="dot" w:pos="9072"/>
        </w:tabs>
        <w:spacing w:after="120" w:line="240" w:lineRule="auto"/>
        <w:jc w:val="both"/>
        <w:rPr>
          <w:b w:val="0"/>
          <w:sz w:val="22"/>
        </w:rPr>
      </w:pPr>
      <w:r w:rsidRPr="00607766">
        <w:rPr>
          <w:b w:val="0"/>
          <w:sz w:val="22"/>
          <w:szCs w:val="22"/>
          <w:lang w:bidi="en-US"/>
        </w:rPr>
        <w:t>I, Mr/Mrs</w:t>
      </w:r>
      <w:r w:rsidRPr="00607766">
        <w:rPr>
          <w:b w:val="0"/>
          <w:sz w:val="22"/>
          <w:szCs w:val="22"/>
          <w:lang w:bidi="en-US"/>
        </w:rPr>
        <w:tab/>
      </w:r>
    </w:p>
    <w:p w:rsidR="00E23355" w:rsidRPr="00607766" w:rsidRDefault="00607766" w:rsidP="00607766">
      <w:pPr>
        <w:pStyle w:val="Bodytext60"/>
        <w:shd w:val="clear" w:color="auto" w:fill="auto"/>
        <w:spacing w:after="120" w:line="240" w:lineRule="auto"/>
        <w:rPr>
          <w:b w:val="0"/>
          <w:sz w:val="22"/>
        </w:rPr>
      </w:pPr>
      <w:r w:rsidRPr="00607766">
        <w:rPr>
          <w:b w:val="0"/>
          <w:sz w:val="22"/>
          <w:szCs w:val="22"/>
          <w:lang w:bidi="en-US"/>
        </w:rPr>
        <w:t>(full name of the person)</w:t>
      </w:r>
    </w:p>
    <w:p w:rsidR="00607766" w:rsidRDefault="00607766" w:rsidP="00607766">
      <w:pPr>
        <w:pStyle w:val="Bodytext40"/>
        <w:shd w:val="clear" w:color="auto" w:fill="auto"/>
        <w:spacing w:after="120" w:line="240" w:lineRule="auto"/>
        <w:jc w:val="center"/>
        <w:rPr>
          <w:sz w:val="22"/>
        </w:rPr>
      </w:pPr>
    </w:p>
    <w:p w:rsidR="00E23355" w:rsidRPr="00607766" w:rsidRDefault="00607766" w:rsidP="00607766">
      <w:pPr>
        <w:pStyle w:val="Bodytext40"/>
        <w:shd w:val="clear" w:color="auto" w:fill="auto"/>
        <w:spacing w:after="120" w:line="240" w:lineRule="auto"/>
        <w:jc w:val="center"/>
        <w:rPr>
          <w:sz w:val="22"/>
        </w:rPr>
      </w:pPr>
      <w:r w:rsidRPr="00607766">
        <w:rPr>
          <w:sz w:val="22"/>
          <w:szCs w:val="22"/>
          <w:lang w:bidi="en-US"/>
        </w:rPr>
        <w:t>hereby DECLARE that:</w:t>
      </w:r>
    </w:p>
    <w:p w:rsidR="00E23355" w:rsidRPr="00607766" w:rsidRDefault="00607766" w:rsidP="00607766">
      <w:pPr>
        <w:pStyle w:val="Bodytext50"/>
        <w:numPr>
          <w:ilvl w:val="0"/>
          <w:numId w:val="3"/>
        </w:numPr>
        <w:shd w:val="clear" w:color="auto" w:fill="auto"/>
        <w:spacing w:after="120" w:line="240" w:lineRule="auto"/>
        <w:ind w:left="720" w:hanging="720"/>
        <w:jc w:val="both"/>
        <w:rPr>
          <w:b w:val="0"/>
          <w:sz w:val="22"/>
        </w:rPr>
      </w:pPr>
      <w:r w:rsidRPr="00607766">
        <w:rPr>
          <w:b w:val="0"/>
          <w:sz w:val="22"/>
          <w:szCs w:val="22"/>
          <w:lang w:bidi="en-US"/>
        </w:rPr>
        <w:t>I do not have the symptoms of COVID-19.</w:t>
      </w:r>
    </w:p>
    <w:p w:rsidR="00E23355" w:rsidRPr="00607766" w:rsidRDefault="00607766" w:rsidP="00607766">
      <w:pPr>
        <w:pStyle w:val="Bodytext50"/>
        <w:numPr>
          <w:ilvl w:val="0"/>
          <w:numId w:val="3"/>
        </w:numPr>
        <w:shd w:val="clear" w:color="auto" w:fill="auto"/>
        <w:spacing w:after="120" w:line="240" w:lineRule="auto"/>
        <w:ind w:left="720" w:hanging="720"/>
        <w:jc w:val="both"/>
        <w:rPr>
          <w:b w:val="0"/>
          <w:sz w:val="22"/>
        </w:rPr>
      </w:pPr>
      <w:r w:rsidRPr="00607766">
        <w:rPr>
          <w:b w:val="0"/>
          <w:sz w:val="22"/>
          <w:szCs w:val="22"/>
          <w:lang w:bidi="en-US"/>
        </w:rPr>
        <w:t>I have not been placed under quarantine.</w:t>
      </w:r>
    </w:p>
    <w:p w:rsidR="00E23355" w:rsidRPr="00607766" w:rsidRDefault="00607766" w:rsidP="00607766">
      <w:pPr>
        <w:pStyle w:val="Bodytext50"/>
        <w:numPr>
          <w:ilvl w:val="0"/>
          <w:numId w:val="3"/>
        </w:numPr>
        <w:shd w:val="clear" w:color="auto" w:fill="auto"/>
        <w:spacing w:after="120" w:line="240" w:lineRule="auto"/>
        <w:ind w:left="720" w:hanging="720"/>
        <w:jc w:val="both"/>
        <w:rPr>
          <w:b w:val="0"/>
          <w:sz w:val="22"/>
        </w:rPr>
      </w:pPr>
      <w:r w:rsidRPr="00607766">
        <w:rPr>
          <w:b w:val="0"/>
          <w:sz w:val="22"/>
          <w:szCs w:val="22"/>
          <w:lang w:bidi="en-US"/>
        </w:rPr>
        <w:t>I am aware of the epidemiologic situation in the Republic of Bulgaria and of the risks associated with COVID-19.</w:t>
      </w:r>
    </w:p>
    <w:p w:rsidR="00E23355" w:rsidRPr="00607766" w:rsidRDefault="00607766" w:rsidP="00607766">
      <w:pPr>
        <w:pStyle w:val="Bodytext50"/>
        <w:numPr>
          <w:ilvl w:val="0"/>
          <w:numId w:val="3"/>
        </w:numPr>
        <w:shd w:val="clear" w:color="auto" w:fill="auto"/>
        <w:spacing w:after="120" w:line="240" w:lineRule="auto"/>
        <w:ind w:left="720" w:hanging="720"/>
        <w:jc w:val="both"/>
        <w:rPr>
          <w:b w:val="0"/>
          <w:sz w:val="22"/>
        </w:rPr>
      </w:pPr>
      <w:r w:rsidRPr="00607766">
        <w:rPr>
          <w:b w:val="0"/>
          <w:sz w:val="22"/>
          <w:szCs w:val="22"/>
          <w:lang w:bidi="en-US"/>
        </w:rPr>
        <w:t>I undertake to observe the anti-epidemic measures introduced by an ordinance or by ordinances of the Minister of Health for the territory of the Republic of Bulgaria.</w:t>
      </w:r>
    </w:p>
    <w:p w:rsidR="00E23355" w:rsidRPr="00607766" w:rsidRDefault="00607766" w:rsidP="00607766">
      <w:pPr>
        <w:pStyle w:val="Bodytext50"/>
        <w:numPr>
          <w:ilvl w:val="0"/>
          <w:numId w:val="3"/>
        </w:numPr>
        <w:shd w:val="clear" w:color="auto" w:fill="auto"/>
        <w:spacing w:after="120" w:line="240" w:lineRule="auto"/>
        <w:ind w:left="720" w:hanging="720"/>
        <w:jc w:val="both"/>
        <w:rPr>
          <w:b w:val="0"/>
          <w:sz w:val="22"/>
        </w:rPr>
      </w:pPr>
      <w:r w:rsidRPr="00607766">
        <w:rPr>
          <w:b w:val="0"/>
          <w:sz w:val="22"/>
          <w:szCs w:val="22"/>
          <w:lang w:bidi="en-US"/>
        </w:rPr>
        <w:t>I am traveling at my own risk.</w:t>
      </w:r>
    </w:p>
    <w:p w:rsidR="00E23355" w:rsidRPr="00607766" w:rsidRDefault="00607766" w:rsidP="00607766">
      <w:pPr>
        <w:pStyle w:val="Bodytext50"/>
        <w:numPr>
          <w:ilvl w:val="0"/>
          <w:numId w:val="3"/>
        </w:numPr>
        <w:shd w:val="clear" w:color="auto" w:fill="auto"/>
        <w:tabs>
          <w:tab w:val="right" w:leader="dot" w:pos="9072"/>
        </w:tabs>
        <w:spacing w:after="120" w:line="240" w:lineRule="auto"/>
        <w:ind w:left="720" w:hanging="720"/>
        <w:jc w:val="both"/>
        <w:rPr>
          <w:b w:val="0"/>
          <w:sz w:val="22"/>
        </w:rPr>
      </w:pPr>
      <w:r w:rsidRPr="00607766">
        <w:rPr>
          <w:b w:val="0"/>
          <w:sz w:val="22"/>
          <w:szCs w:val="22"/>
          <w:lang w:bidi="en-US"/>
        </w:rPr>
        <w:t>Purpose of travel:</w:t>
      </w:r>
      <w:r w:rsidRPr="00607766">
        <w:rPr>
          <w:b w:val="0"/>
          <w:sz w:val="22"/>
          <w:szCs w:val="22"/>
          <w:lang w:bidi="en-US"/>
        </w:rPr>
        <w:tab/>
      </w:r>
    </w:p>
    <w:p w:rsidR="00E23355" w:rsidRPr="00607766" w:rsidRDefault="00607766" w:rsidP="00607766">
      <w:pPr>
        <w:pStyle w:val="Bodytext50"/>
        <w:numPr>
          <w:ilvl w:val="0"/>
          <w:numId w:val="3"/>
        </w:numPr>
        <w:shd w:val="clear" w:color="auto" w:fill="auto"/>
        <w:spacing w:after="120" w:line="240" w:lineRule="auto"/>
        <w:ind w:left="720" w:hanging="720"/>
        <w:jc w:val="both"/>
        <w:rPr>
          <w:b w:val="0"/>
          <w:sz w:val="22"/>
        </w:rPr>
      </w:pPr>
      <w:r w:rsidRPr="00607766">
        <w:rPr>
          <w:b w:val="0"/>
          <w:sz w:val="22"/>
          <w:szCs w:val="22"/>
          <w:lang w:bidi="en-US"/>
        </w:rPr>
        <w:t>I undertake to leave the territory of the Republic of Bulgaria without delay.</w:t>
      </w:r>
    </w:p>
    <w:p w:rsidR="00E23355" w:rsidRPr="00607766" w:rsidRDefault="00607766" w:rsidP="00607766">
      <w:pPr>
        <w:pStyle w:val="Bodytext30"/>
        <w:shd w:val="clear" w:color="auto" w:fill="auto"/>
        <w:spacing w:after="120" w:line="240" w:lineRule="auto"/>
        <w:jc w:val="center"/>
        <w:rPr>
          <w:sz w:val="16"/>
        </w:rPr>
      </w:pPr>
      <w:r w:rsidRPr="00607766">
        <w:rPr>
          <w:sz w:val="16"/>
          <w:szCs w:val="16"/>
          <w:lang w:bidi="en-US"/>
        </w:rPr>
        <w:t>/this applies only to individuals transiting through the territory of the Republic of Bulgaria/</w:t>
      </w:r>
    </w:p>
    <w:p w:rsidR="00E23355" w:rsidRPr="00607766" w:rsidRDefault="00607766" w:rsidP="00607766">
      <w:pPr>
        <w:pStyle w:val="Bodytext50"/>
        <w:numPr>
          <w:ilvl w:val="0"/>
          <w:numId w:val="3"/>
        </w:numPr>
        <w:shd w:val="clear" w:color="auto" w:fill="auto"/>
        <w:spacing w:after="120" w:line="240" w:lineRule="auto"/>
        <w:ind w:left="720" w:hanging="720"/>
        <w:jc w:val="both"/>
        <w:rPr>
          <w:b w:val="0"/>
          <w:sz w:val="22"/>
        </w:rPr>
      </w:pPr>
      <w:r w:rsidRPr="00607766">
        <w:rPr>
          <w:b w:val="0"/>
          <w:sz w:val="22"/>
          <w:szCs w:val="22"/>
          <w:lang w:bidi="en-US"/>
        </w:rPr>
        <w:t>I am liable for the provision of untrue data under the laws of the Republic of Bulgaria.</w:t>
      </w:r>
    </w:p>
    <w:p w:rsidR="00607766" w:rsidRDefault="00607766" w:rsidP="00607766">
      <w:pPr>
        <w:pStyle w:val="Bodytext50"/>
        <w:shd w:val="clear" w:color="auto" w:fill="auto"/>
        <w:spacing w:after="120" w:line="240" w:lineRule="auto"/>
        <w:ind w:firstLine="0"/>
        <w:jc w:val="both"/>
        <w:rPr>
          <w:rStyle w:val="Bodytext51"/>
          <w:bCs/>
          <w:sz w:val="22"/>
          <w:u w:val="none"/>
        </w:rPr>
      </w:pPr>
    </w:p>
    <w:p w:rsidR="00E23355" w:rsidRPr="00607766" w:rsidRDefault="00607766" w:rsidP="00607766">
      <w:pPr>
        <w:pStyle w:val="Bodytext50"/>
        <w:shd w:val="clear" w:color="auto" w:fill="auto"/>
        <w:spacing w:after="120" w:line="240" w:lineRule="auto"/>
        <w:ind w:firstLine="0"/>
        <w:jc w:val="both"/>
        <w:rPr>
          <w:b w:val="0"/>
          <w:sz w:val="22"/>
          <w:u w:val="single"/>
        </w:rPr>
      </w:pPr>
      <w:r w:rsidRPr="00607766">
        <w:rPr>
          <w:rStyle w:val="Bodytext51"/>
          <w:sz w:val="22"/>
          <w:szCs w:val="22"/>
          <w:lang w:val="en-US" w:bidi="en-US"/>
        </w:rPr>
        <w:t>Contact data:</w:t>
      </w:r>
    </w:p>
    <w:p w:rsidR="00E23355" w:rsidRPr="00607766" w:rsidRDefault="00607766" w:rsidP="00607766">
      <w:pPr>
        <w:pStyle w:val="Bodytext50"/>
        <w:shd w:val="clear" w:color="auto" w:fill="auto"/>
        <w:tabs>
          <w:tab w:val="right" w:leader="dot" w:pos="9072"/>
        </w:tabs>
        <w:spacing w:after="120" w:line="240" w:lineRule="auto"/>
        <w:ind w:firstLine="0"/>
        <w:jc w:val="both"/>
        <w:rPr>
          <w:b w:val="0"/>
          <w:sz w:val="22"/>
        </w:rPr>
      </w:pPr>
      <w:r w:rsidRPr="00607766">
        <w:rPr>
          <w:b w:val="0"/>
          <w:sz w:val="22"/>
          <w:szCs w:val="22"/>
          <w:lang w:bidi="en-US"/>
        </w:rPr>
        <w:t xml:space="preserve">No. of Personal ID Card or Passport: </w:t>
      </w:r>
      <w:r w:rsidRPr="00607766">
        <w:rPr>
          <w:b w:val="0"/>
          <w:sz w:val="22"/>
          <w:szCs w:val="22"/>
          <w:lang w:bidi="en-US"/>
        </w:rPr>
        <w:tab/>
      </w:r>
    </w:p>
    <w:p w:rsidR="00E23355" w:rsidRPr="00607766" w:rsidRDefault="00607766" w:rsidP="00607766">
      <w:pPr>
        <w:pStyle w:val="Bodytext50"/>
        <w:shd w:val="clear" w:color="auto" w:fill="auto"/>
        <w:tabs>
          <w:tab w:val="right" w:leader="dot" w:pos="9072"/>
        </w:tabs>
        <w:spacing w:after="120" w:line="240" w:lineRule="auto"/>
        <w:ind w:firstLine="0"/>
        <w:jc w:val="both"/>
        <w:rPr>
          <w:b w:val="0"/>
          <w:sz w:val="22"/>
        </w:rPr>
      </w:pPr>
      <w:r w:rsidRPr="00607766">
        <w:rPr>
          <w:b w:val="0"/>
          <w:sz w:val="22"/>
          <w:szCs w:val="22"/>
          <w:lang w:bidi="en-US"/>
        </w:rPr>
        <w:t xml:space="preserve">Mobile phone number: </w:t>
      </w:r>
      <w:r w:rsidRPr="00607766">
        <w:rPr>
          <w:b w:val="0"/>
          <w:sz w:val="22"/>
          <w:szCs w:val="22"/>
          <w:lang w:bidi="en-US"/>
        </w:rPr>
        <w:tab/>
      </w:r>
    </w:p>
    <w:p w:rsidR="00E23355" w:rsidRPr="00607766" w:rsidRDefault="00607766" w:rsidP="00607766">
      <w:pPr>
        <w:pStyle w:val="Bodytext50"/>
        <w:shd w:val="clear" w:color="auto" w:fill="auto"/>
        <w:tabs>
          <w:tab w:val="right" w:leader="dot" w:pos="9072"/>
        </w:tabs>
        <w:spacing w:after="120" w:line="240" w:lineRule="auto"/>
        <w:ind w:firstLine="0"/>
        <w:jc w:val="both"/>
        <w:rPr>
          <w:b w:val="0"/>
          <w:sz w:val="22"/>
        </w:rPr>
      </w:pPr>
      <w:r w:rsidRPr="00607766">
        <w:rPr>
          <w:b w:val="0"/>
          <w:sz w:val="22"/>
          <w:szCs w:val="22"/>
          <w:lang w:bidi="en-US"/>
        </w:rPr>
        <w:t>e-mail:</w:t>
      </w:r>
      <w:r w:rsidRPr="00607766">
        <w:rPr>
          <w:b w:val="0"/>
          <w:sz w:val="22"/>
          <w:szCs w:val="22"/>
          <w:lang w:bidi="en-US"/>
        </w:rPr>
        <w:tab/>
      </w:r>
    </w:p>
    <w:p w:rsidR="00607766" w:rsidRDefault="00607766" w:rsidP="00607766">
      <w:pPr>
        <w:pStyle w:val="Bodytext70"/>
        <w:shd w:val="clear" w:color="auto" w:fill="auto"/>
        <w:tabs>
          <w:tab w:val="left" w:pos="5298"/>
        </w:tabs>
        <w:spacing w:after="120" w:line="240" w:lineRule="auto"/>
        <w:rPr>
          <w:sz w:val="22"/>
        </w:rPr>
      </w:pPr>
    </w:p>
    <w:p w:rsidR="00E23355" w:rsidRPr="00607766" w:rsidRDefault="00607766" w:rsidP="00607766">
      <w:pPr>
        <w:pStyle w:val="Bodytext70"/>
        <w:shd w:val="clear" w:color="auto" w:fill="auto"/>
        <w:tabs>
          <w:tab w:val="left" w:pos="5298"/>
        </w:tabs>
        <w:spacing w:after="120" w:line="240" w:lineRule="auto"/>
        <w:rPr>
          <w:sz w:val="22"/>
        </w:rPr>
      </w:pPr>
      <w:r w:rsidRPr="00607766">
        <w:rPr>
          <w:sz w:val="22"/>
          <w:szCs w:val="22"/>
          <w:lang w:bidi="en-US"/>
        </w:rPr>
        <w:t>DATE:</w:t>
      </w:r>
      <w:r w:rsidRPr="00607766">
        <w:rPr>
          <w:sz w:val="22"/>
          <w:szCs w:val="22"/>
          <w:lang w:bidi="en-US"/>
        </w:rPr>
        <w:tab/>
        <w:t>SIGNATURE:</w:t>
      </w:r>
    </w:p>
    <w:sectPr w:rsidR="00E23355" w:rsidRPr="00607766" w:rsidSect="00607766">
      <w:pgSz w:w="11909" w:h="16840"/>
      <w:pgMar w:top="1417" w:right="1417" w:bottom="1417" w:left="141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12" w:rsidRDefault="00607766">
      <w:r>
        <w:separator/>
      </w:r>
    </w:p>
  </w:endnote>
  <w:endnote w:type="continuationSeparator" w:id="0">
    <w:p w:rsidR="002A6D12" w:rsidRDefault="0060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355" w:rsidRDefault="00E23355"/>
  </w:footnote>
  <w:footnote w:type="continuationSeparator" w:id="0">
    <w:p w:rsidR="00E23355" w:rsidRDefault="00E233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D7E"/>
    <w:multiLevelType w:val="multilevel"/>
    <w:tmpl w:val="4A8C3E6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D106B"/>
    <w:multiLevelType w:val="hybridMultilevel"/>
    <w:tmpl w:val="388EFCB4"/>
    <w:lvl w:ilvl="0" w:tplc="2D707DB0">
      <w:start w:val="1"/>
      <w:numFmt w:val="russianLow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39D2A16"/>
    <w:multiLevelType w:val="hybridMultilevel"/>
    <w:tmpl w:val="388EFCB4"/>
    <w:lvl w:ilvl="0" w:tplc="2D707DB0">
      <w:start w:val="1"/>
      <w:numFmt w:val="russianLow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53A3E66"/>
    <w:multiLevelType w:val="hybridMultilevel"/>
    <w:tmpl w:val="C79C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C4BDA"/>
    <w:multiLevelType w:val="hybridMultilevel"/>
    <w:tmpl w:val="388EFCB4"/>
    <w:lvl w:ilvl="0" w:tplc="2D707DB0">
      <w:start w:val="1"/>
      <w:numFmt w:val="russianLow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E524798"/>
    <w:multiLevelType w:val="hybridMultilevel"/>
    <w:tmpl w:val="388EFCB4"/>
    <w:lvl w:ilvl="0" w:tplc="2D707DB0">
      <w:start w:val="1"/>
      <w:numFmt w:val="russianLow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712E53D4"/>
    <w:multiLevelType w:val="multilevel"/>
    <w:tmpl w:val="06AEAB9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235D79"/>
    <w:multiLevelType w:val="multilevel"/>
    <w:tmpl w:val="0C4C42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6"/>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55"/>
    <w:rsid w:val="002A6D12"/>
    <w:rsid w:val="00607766"/>
    <w:rsid w:val="00A97215"/>
    <w:rsid w:val="00E2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292ED-4EE2-4CD1-AC08-9247B69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ing1Spacing2pt">
    <w:name w:val="Heading #1 + Spacing 2 pt"/>
    <w:basedOn w:val="Heading1"/>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213ptBold">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6"/>
      <w:szCs w:val="26"/>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6"/>
      <w:szCs w:val="26"/>
      <w:u w:val="single"/>
      <w:lang w:val="bg-BG" w:eastAsia="bg-BG" w:bidi="bg-BG"/>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paragraph" w:customStyle="1" w:styleId="Heading10">
    <w:name w:val="Heading #1"/>
    <w:basedOn w:val="Normal"/>
    <w:link w:val="Heading1"/>
    <w:pPr>
      <w:shd w:val="clear" w:color="auto" w:fill="FFFFFF"/>
      <w:spacing w:line="408" w:lineRule="exact"/>
      <w:outlineLvl w:val="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408" w:lineRule="exac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i/>
      <w:iCs/>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0" w:lineRule="atLeast"/>
      <w:ind w:hanging="360"/>
      <w:jc w:val="center"/>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0" w:lineRule="atLeast"/>
      <w:jc w:val="center"/>
    </w:pPr>
    <w:rPr>
      <w:rFonts w:ascii="Times New Roman" w:eastAsia="Times New Roman" w:hAnsi="Times New Roman" w:cs="Times New Roman"/>
      <w:b/>
      <w:bCs/>
      <w:i/>
      <w:iCs/>
      <w:sz w:val="26"/>
      <w:szCs w:val="26"/>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None</vt:lpstr>
    </vt:vector>
  </TitlesOfParts>
  <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subject>None</dc:subject>
  <dc:creator>None</dc:creator>
  <cp:keywords>None</cp:keywords>
  <cp:lastModifiedBy>User</cp:lastModifiedBy>
  <cp:revision>2</cp:revision>
  <dcterms:created xsi:type="dcterms:W3CDTF">2020-05-22T11:31:00Z</dcterms:created>
  <dcterms:modified xsi:type="dcterms:W3CDTF">2020-05-22T11:31:00Z</dcterms:modified>
</cp:coreProperties>
</file>