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7D481B"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ECFIN-D-3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Heinz SCHERRER</w:t>
            </w:r>
          </w:p>
          <w:p w:rsidR="007D481B" w:rsidRPr="007D481B" w:rsidRDefault="00566394" w:rsidP="007D481B">
            <w:pPr>
              <w:ind w:right="1317"/>
              <w:jc w:val="both"/>
              <w:rPr>
                <w:rFonts w:ascii="Times New Roman" w:eastAsia="Times New Roman" w:hAnsi="Times New Roman" w:cs="Times New Roman"/>
                <w:b/>
                <w:lang w:val="de-DE" w:eastAsia="en-GB"/>
              </w:rPr>
            </w:pPr>
            <w:hyperlink r:id="rId7" w:history="1">
              <w:r w:rsidR="007D481B" w:rsidRPr="00EF710C">
                <w:rPr>
                  <w:rStyle w:val="Hyperlink"/>
                  <w:rFonts w:ascii="Times New Roman" w:eastAsia="Times New Roman" w:hAnsi="Times New Roman" w:cs="Times New Roman"/>
                  <w:b/>
                  <w:lang w:val="de-DE" w:eastAsia="en-GB"/>
                </w:rPr>
                <w:t>Heinz.Scherrer@ec.europa.eu</w:t>
              </w:r>
            </w:hyperlink>
            <w:r w:rsidR="007D481B">
              <w:rPr>
                <w:rFonts w:ascii="Times New Roman" w:eastAsia="Times New Roman" w:hAnsi="Times New Roman" w:cs="Times New Roman"/>
                <w:b/>
                <w:lang w:val="de-DE" w:eastAsia="en-GB"/>
              </w:rPr>
              <w:t xml:space="preserve"> </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+32 229-57914</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7D481B" w:rsidP="007D481B">
            <w:pPr>
              <w:ind w:left="34"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 xml:space="preserve">3. Quartal </w:t>
            </w:r>
            <w:r w:rsidR="005612EC" w:rsidRPr="00950BA5">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5612E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566394" w:rsidP="0056639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bookmarkStart w:id="0" w:name="_GoBack"/>
            <w:bookmarkEnd w:id="0"/>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D481B" w:rsidRDefault="007D481B" w:rsidP="007D481B">
      <w:pPr>
        <w:spacing w:after="0" w:line="240" w:lineRule="auto"/>
        <w:ind w:left="426"/>
        <w:jc w:val="both"/>
        <w:rPr>
          <w:rFonts w:ascii="Times New Roman" w:eastAsia="Times New Roman" w:hAnsi="Times New Roman" w:cs="Times New Roman"/>
          <w:lang w:val="de-DE" w:eastAsia="en-GB"/>
        </w:rPr>
      </w:pPr>
      <w:r w:rsidRPr="007D481B">
        <w:rPr>
          <w:rFonts w:ascii="Times New Roman" w:eastAsia="Times New Roman" w:hAnsi="Times New Roman" w:cs="Times New Roman"/>
          <w:lang w:val="de-DE" w:eastAsia="en-GB"/>
        </w:rPr>
        <w:t>Wir suchen eine(n) dynamische(n), hochmotivierte(n) Ökonom(in) mit starken analytischen Fähigkeiten für unser Team, der als Desk Officer für IWF, G7 und G20 an den folgenden Aufgaben arbeitet:</w:t>
      </w:r>
    </w:p>
    <w:p w:rsidR="007D481B" w:rsidRPr="007D481B" w:rsidRDefault="007D481B" w:rsidP="007D481B">
      <w:pPr>
        <w:spacing w:after="0" w:line="240" w:lineRule="auto"/>
        <w:ind w:left="426"/>
        <w:jc w:val="both"/>
        <w:rPr>
          <w:rFonts w:ascii="Times New Roman" w:eastAsia="Times New Roman" w:hAnsi="Times New Roman" w:cs="Times New Roman"/>
          <w:lang w:val="de-DE" w:eastAsia="en-GB"/>
        </w:rPr>
      </w:pPr>
    </w:p>
    <w:p w:rsidR="007D481B" w:rsidRPr="007D481B" w:rsidRDefault="007D481B" w:rsidP="007D481B">
      <w:pPr>
        <w:spacing w:after="0" w:line="240" w:lineRule="auto"/>
        <w:ind w:left="709" w:hanging="283"/>
        <w:jc w:val="both"/>
        <w:rPr>
          <w:rFonts w:ascii="Times New Roman" w:eastAsia="Times New Roman" w:hAnsi="Times New Roman" w:cs="Times New Roman"/>
          <w:lang w:val="de-DE" w:eastAsia="en-GB"/>
        </w:rPr>
      </w:pPr>
      <w:r w:rsidRPr="007D481B">
        <w:rPr>
          <w:rFonts w:ascii="Times New Roman" w:eastAsia="Times New Roman" w:hAnsi="Times New Roman" w:cs="Times New Roman"/>
          <w:lang w:val="de-DE" w:eastAsia="en-GB"/>
        </w:rPr>
        <w:t>i.</w:t>
      </w:r>
      <w:r w:rsidRPr="007D481B">
        <w:rPr>
          <w:rFonts w:ascii="Times New Roman" w:eastAsia="Times New Roman" w:hAnsi="Times New Roman" w:cs="Times New Roman"/>
          <w:lang w:val="de-DE" w:eastAsia="en-GB"/>
        </w:rPr>
        <w:tab/>
        <w:t>Unterstützung der Teilnahme der EU in der G7, G20 und im IWF und an den betreffenden internationalen Treffen und Gipfeln. Dies schließt ein: die Vorbereitung von Briefing-</w:t>
      </w:r>
      <w:proofErr w:type="spellStart"/>
      <w:r w:rsidRPr="007D481B">
        <w:rPr>
          <w:rFonts w:ascii="Times New Roman" w:eastAsia="Times New Roman" w:hAnsi="Times New Roman" w:cs="Times New Roman"/>
          <w:lang w:val="de-DE" w:eastAsia="en-GB"/>
        </w:rPr>
        <w:t>material</w:t>
      </w:r>
      <w:proofErr w:type="spellEnd"/>
      <w:r w:rsidRPr="007D481B">
        <w:rPr>
          <w:rFonts w:ascii="Times New Roman" w:eastAsia="Times New Roman" w:hAnsi="Times New Roman" w:cs="Times New Roman"/>
          <w:lang w:val="de-DE" w:eastAsia="en-GB"/>
        </w:rPr>
        <w:t xml:space="preserve"> für die Kommissionspräsidentin, den Kommissar für Wirtschaft und Finanzen, und den Generaldirektor; die Koordinierung von Positionen der EU mit den Mitgliedsstaaten; und die Pflege der Beziehungen zu internationalen Finanzinstitutionen. </w:t>
      </w:r>
    </w:p>
    <w:p w:rsidR="007D481B" w:rsidRPr="007D481B" w:rsidRDefault="007D481B" w:rsidP="007D481B">
      <w:pPr>
        <w:spacing w:after="0" w:line="240" w:lineRule="auto"/>
        <w:ind w:left="709" w:hanging="283"/>
        <w:jc w:val="both"/>
        <w:rPr>
          <w:rFonts w:ascii="Times New Roman" w:eastAsia="Times New Roman" w:hAnsi="Times New Roman" w:cs="Times New Roman"/>
          <w:lang w:val="de-DE" w:eastAsia="en-GB"/>
        </w:rPr>
      </w:pPr>
      <w:r w:rsidRPr="007D481B">
        <w:rPr>
          <w:rFonts w:ascii="Times New Roman" w:eastAsia="Times New Roman" w:hAnsi="Times New Roman" w:cs="Times New Roman"/>
          <w:lang w:val="de-DE" w:eastAsia="en-GB"/>
        </w:rPr>
        <w:t>ii.</w:t>
      </w:r>
      <w:r w:rsidRPr="007D481B">
        <w:rPr>
          <w:rFonts w:ascii="Times New Roman" w:eastAsia="Times New Roman" w:hAnsi="Times New Roman" w:cs="Times New Roman"/>
          <w:lang w:val="de-DE" w:eastAsia="en-GB"/>
        </w:rPr>
        <w:tab/>
        <w:t xml:space="preserve">Erarbeitung analytischer Beiträge zu Entwicklungen in internationalen Wirtschafts- und Finanzangelegenheiten, insbesondere auf dem Gebiet der Internationalen Finanzarchitektur, und Einschätzung ihrer Auswirkungen für die Weltwirtschaft und die Wirtschaft der EU/Eurozone. </w:t>
      </w:r>
    </w:p>
    <w:p w:rsidR="007D481B" w:rsidRPr="007D481B" w:rsidRDefault="007D481B" w:rsidP="007D481B">
      <w:pPr>
        <w:spacing w:after="0" w:line="240" w:lineRule="auto"/>
        <w:ind w:left="709" w:hanging="283"/>
        <w:jc w:val="both"/>
        <w:rPr>
          <w:rFonts w:ascii="Times New Roman" w:eastAsia="Times New Roman" w:hAnsi="Times New Roman" w:cs="Times New Roman"/>
          <w:lang w:val="de-DE" w:eastAsia="en-GB"/>
        </w:rPr>
      </w:pPr>
      <w:r w:rsidRPr="007D481B">
        <w:rPr>
          <w:rFonts w:ascii="Times New Roman" w:eastAsia="Times New Roman" w:hAnsi="Times New Roman" w:cs="Times New Roman"/>
          <w:lang w:val="de-DE" w:eastAsia="en-GB"/>
        </w:rPr>
        <w:t>iii.</w:t>
      </w:r>
      <w:r w:rsidRPr="007D481B">
        <w:rPr>
          <w:rFonts w:ascii="Times New Roman" w:eastAsia="Times New Roman" w:hAnsi="Times New Roman" w:cs="Times New Roman"/>
          <w:lang w:val="de-DE" w:eastAsia="en-GB"/>
        </w:rPr>
        <w:tab/>
        <w:t>Entwurf und/oder Koordinierung der Erstellung von Briefings und Sprechzetteln in Zusammenarbeit mit anderen Dienststellen der Kommission und, soweit erforderlich, Teilnahme an Meetings von Arbeitsgruppen und anderen hochrangigen Treffen im Bereich Internationaler Finanzarchitektur.</w:t>
      </w:r>
    </w:p>
    <w:p w:rsidR="007D481B" w:rsidRDefault="007D481B" w:rsidP="007D481B">
      <w:pPr>
        <w:spacing w:after="0" w:line="240" w:lineRule="auto"/>
        <w:ind w:left="426"/>
        <w:jc w:val="both"/>
        <w:rPr>
          <w:rFonts w:ascii="Times New Roman" w:eastAsia="Times New Roman" w:hAnsi="Times New Roman" w:cs="Times New Roman"/>
          <w:lang w:val="de-DE" w:eastAsia="en-GB"/>
        </w:rPr>
      </w:pPr>
    </w:p>
    <w:p w:rsidR="007D481B" w:rsidRPr="007D481B" w:rsidRDefault="007D481B" w:rsidP="007D481B">
      <w:pPr>
        <w:spacing w:after="0" w:line="240" w:lineRule="auto"/>
        <w:ind w:left="426"/>
        <w:jc w:val="both"/>
        <w:rPr>
          <w:rFonts w:ascii="Times New Roman" w:eastAsia="Times New Roman" w:hAnsi="Times New Roman" w:cs="Times New Roman"/>
          <w:lang w:val="de-DE" w:eastAsia="en-GB"/>
        </w:rPr>
      </w:pPr>
      <w:r w:rsidRPr="007D481B">
        <w:rPr>
          <w:rFonts w:ascii="Times New Roman" w:eastAsia="Times New Roman" w:hAnsi="Times New Roman" w:cs="Times New Roman"/>
          <w:lang w:val="de-DE" w:eastAsia="en-GB"/>
        </w:rPr>
        <w:t>Der Bewerber sollte in der Lage sein, Ergebnisse von hoher Qualität, oft innerhalb kurzer Fristen, zu erbringen.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7D481B">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7D481B" w:rsidRPr="007D481B">
        <w:rPr>
          <w:rFonts w:ascii="Times New Roman" w:eastAsia="Times New Roman" w:hAnsi="Times New Roman" w:cs="Times New Roman"/>
          <w:lang w:val="de-DE" w:eastAsia="en-GB"/>
        </w:rPr>
        <w:t xml:space="preserve">Volkswirtschaft, Internationale Ökonomie, International Finanzarchitektur, Internationale wirtschaftliche Institutionen und Global </w:t>
      </w:r>
      <w:proofErr w:type="spellStart"/>
      <w:r w:rsidR="007D481B" w:rsidRPr="007D481B">
        <w:rPr>
          <w:rFonts w:ascii="Times New Roman" w:eastAsia="Times New Roman" w:hAnsi="Times New Roman" w:cs="Times New Roman"/>
          <w:lang w:val="de-DE" w:eastAsia="en-GB"/>
        </w:rPr>
        <w:t>Economic</w:t>
      </w:r>
      <w:proofErr w:type="spellEnd"/>
      <w:r w:rsidR="007D481B" w:rsidRPr="007D481B">
        <w:rPr>
          <w:rFonts w:ascii="Times New Roman" w:eastAsia="Times New Roman" w:hAnsi="Times New Roman" w:cs="Times New Roman"/>
          <w:lang w:val="de-DE" w:eastAsia="en-GB"/>
        </w:rPr>
        <w:t xml:space="preserve"> </w:t>
      </w:r>
      <w:proofErr w:type="spellStart"/>
      <w:r w:rsidR="007D481B" w:rsidRPr="007D481B">
        <w:rPr>
          <w:rFonts w:ascii="Times New Roman" w:eastAsia="Times New Roman" w:hAnsi="Times New Roman" w:cs="Times New Roman"/>
          <w:lang w:val="de-DE" w:eastAsia="en-GB"/>
        </w:rPr>
        <w:t>Governance</w:t>
      </w:r>
      <w:proofErr w:type="spellEnd"/>
      <w:r w:rsid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7D481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D481B">
        <w:rPr>
          <w:rFonts w:ascii="Times New Roman" w:eastAsia="Times New Roman" w:hAnsi="Times New Roman" w:cs="Times New Roman"/>
          <w:lang w:val="de-DE" w:eastAsia="en-GB"/>
        </w:rPr>
        <w:t xml:space="preserve">Mindestens drei Jahre, für die Aufgaben des Referats relevante, Berufserfahrung. Der Bewerber sollte hervorragende analytische, kommunikative und Formulierungsfertigkeiten, starke Eigeninitiative und gute Organisationskompetenz zeigen, fähig sein sich schnell an neue Anforderungen anzupassen und ein engagierter Teamplayer/eine engagierte </w:t>
      </w:r>
      <w:proofErr w:type="spellStart"/>
      <w:r w:rsidRPr="007D481B">
        <w:rPr>
          <w:rFonts w:ascii="Times New Roman" w:eastAsia="Times New Roman" w:hAnsi="Times New Roman" w:cs="Times New Roman"/>
          <w:lang w:val="de-DE" w:eastAsia="en-GB"/>
        </w:rPr>
        <w:t>Teamplayerin</w:t>
      </w:r>
      <w:proofErr w:type="spellEnd"/>
      <w:r w:rsidRPr="007D481B">
        <w:rPr>
          <w:rFonts w:ascii="Times New Roman" w:eastAsia="Times New Roman" w:hAnsi="Times New Roman" w:cs="Times New Roman"/>
          <w:lang w:val="de-DE" w:eastAsia="en-GB"/>
        </w:rPr>
        <w:t xml:space="preserve"> sein</w:t>
      </w:r>
      <w:r w:rsidR="005612EC" w:rsidRPr="005612EC">
        <w:rPr>
          <w:rFonts w:ascii="Times New Roman" w:eastAsia="Times New Roman" w:hAnsi="Times New Roman" w:cs="Times New Roman"/>
          <w:lang w:val="de-DE" w:eastAsia="en-GB"/>
        </w:rPr>
        <w:t>.</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7D481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D481B">
        <w:rPr>
          <w:rFonts w:ascii="Times New Roman" w:eastAsia="Times New Roman" w:hAnsi="Times New Roman" w:cs="Times New Roman"/>
          <w:lang w:val="de-DE" w:eastAsia="en-GB"/>
        </w:rPr>
        <w:t>Sehr gute Englischkenntnisse in Wort und Schrift</w:t>
      </w:r>
      <w:r w:rsidR="005612EC" w:rsidRP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7D481B" w:rsidRDefault="007D481B" w:rsidP="00950BA5">
      <w:pPr>
        <w:spacing w:after="0" w:line="240" w:lineRule="auto"/>
        <w:ind w:left="426" w:right="175"/>
        <w:jc w:val="both"/>
        <w:rPr>
          <w:rFonts w:ascii="Times New Roman" w:eastAsia="Times New Roman" w:hAnsi="Times New Roman" w:cs="Times New Roman"/>
          <w:b/>
          <w:u w:val="single"/>
          <w:lang w:val="de-DE" w:eastAsia="en-GB"/>
        </w:rPr>
      </w:pPr>
    </w:p>
    <w:p w:rsidR="007D481B" w:rsidRDefault="007D481B" w:rsidP="00950BA5">
      <w:pPr>
        <w:spacing w:after="0" w:line="240" w:lineRule="auto"/>
        <w:ind w:left="426" w:right="175"/>
        <w:jc w:val="both"/>
        <w:rPr>
          <w:rFonts w:ascii="Times New Roman" w:eastAsia="Times New Roman" w:hAnsi="Times New Roman" w:cs="Times New Roman"/>
          <w:b/>
          <w:u w:val="single"/>
          <w:lang w:val="de-DE" w:eastAsia="en-GB"/>
        </w:rPr>
      </w:pPr>
    </w:p>
    <w:p w:rsidR="007D481B" w:rsidRPr="00950BA5" w:rsidRDefault="007D481B"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566394">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5612EC"/>
    <w:rsid w:val="00566394"/>
    <w:rsid w:val="007D481B"/>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5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Heinz.Scherrer@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1159</Words>
  <Characters>8302</Characters>
  <Application>Microsoft Office Word</Application>
  <DocSecurity>0</DocSecurity>
  <Lines>184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2020-03-04T11:48:00Z</dcterms:created>
  <dcterms:modified xsi:type="dcterms:W3CDTF">2020-03-04T13:55:00Z</dcterms:modified>
</cp:coreProperties>
</file>