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05B30"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FISMA-E-1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05B30" w:rsidRPr="00E05B30" w:rsidRDefault="00E05B30" w:rsidP="00E05B30">
            <w:pPr>
              <w:ind w:right="1317"/>
              <w:jc w:val="both"/>
              <w:rPr>
                <w:rFonts w:ascii="Times New Roman" w:eastAsia="Times New Roman" w:hAnsi="Times New Roman" w:cs="Times New Roman"/>
                <w:b/>
                <w:lang w:val="de-DE" w:eastAsia="en-GB"/>
              </w:rPr>
            </w:pPr>
            <w:r w:rsidRPr="00E05B30">
              <w:rPr>
                <w:rFonts w:ascii="Times New Roman" w:eastAsia="Times New Roman" w:hAnsi="Times New Roman" w:cs="Times New Roman"/>
                <w:b/>
                <w:lang w:val="de-DE" w:eastAsia="en-GB"/>
              </w:rPr>
              <w:t>Peter GRASMANN</w:t>
            </w:r>
          </w:p>
          <w:p w:rsidR="00E05B30" w:rsidRPr="00E05B30" w:rsidRDefault="00E05B30" w:rsidP="00E05B30">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Peter.grasmann@ec.europa.eu</w:t>
              </w:r>
            </w:hyperlink>
            <w:r>
              <w:rPr>
                <w:rFonts w:ascii="Times New Roman" w:eastAsia="Times New Roman" w:hAnsi="Times New Roman" w:cs="Times New Roman"/>
                <w:b/>
                <w:lang w:val="de-DE" w:eastAsia="en-GB"/>
              </w:rPr>
              <w:t xml:space="preserve"> </w:t>
            </w:r>
            <w:r w:rsidRPr="00E05B30">
              <w:rPr>
                <w:rFonts w:ascii="Times New Roman" w:eastAsia="Times New Roman" w:hAnsi="Times New Roman" w:cs="Times New Roman"/>
                <w:b/>
                <w:lang w:val="de-DE" w:eastAsia="en-GB"/>
              </w:rPr>
              <w:t xml:space="preserve">  </w:t>
            </w:r>
          </w:p>
          <w:p w:rsidR="007D481B" w:rsidRPr="007D481B" w:rsidRDefault="00E05B30" w:rsidP="00E05B30">
            <w:pPr>
              <w:ind w:right="1317"/>
              <w:jc w:val="both"/>
              <w:rPr>
                <w:rFonts w:ascii="Times New Roman" w:eastAsia="Times New Roman" w:hAnsi="Times New Roman" w:cs="Times New Roman"/>
                <w:b/>
                <w:lang w:val="de-DE" w:eastAsia="en-GB"/>
              </w:rPr>
            </w:pPr>
            <w:r w:rsidRPr="00E05B30">
              <w:rPr>
                <w:rFonts w:ascii="Times New Roman" w:eastAsia="Times New Roman" w:hAnsi="Times New Roman" w:cs="Times New Roman"/>
                <w:b/>
                <w:lang w:val="de-DE" w:eastAsia="en-GB"/>
              </w:rPr>
              <w:t>+32 2 2993417</w:t>
            </w:r>
            <w:r w:rsidR="0090381E">
              <w:rPr>
                <w:rFonts w:ascii="Times New Roman" w:eastAsia="Times New Roman" w:hAnsi="Times New Roman" w:cs="Times New Roman"/>
                <w:b/>
                <w:lang w:val="de-DE" w:eastAsia="en-GB"/>
              </w:rPr>
              <w:t xml:space="preserve"> </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3D16CB"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05B30" w:rsidP="00E05B30">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C8636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C86364">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05B30"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E05B3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E05B30" w:rsidRPr="00E05B30" w:rsidRDefault="00E05B30" w:rsidP="00E05B30">
            <w:pPr>
              <w:rPr>
                <w:rFonts w:ascii="Times New Roman" w:eastAsia="Times New Roman" w:hAnsi="Times New Roman" w:cs="Times New Roman"/>
                <w:b/>
                <w:bCs/>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r w:rsidRPr="00E05B30">
              <w:rPr>
                <w:rFonts w:ascii="Times New Roman" w:eastAsia="Times New Roman" w:hAnsi="Times New Roman" w:cs="Times New Roman"/>
                <w:b/>
                <w:bCs/>
                <w:lang w:val="de-DE" w:eastAsia="en-GB"/>
              </w:rPr>
              <w:t>I</w:t>
            </w:r>
            <w:r>
              <w:rPr>
                <w:rFonts w:ascii="Times New Roman" w:eastAsia="Times New Roman" w:hAnsi="Times New Roman" w:cs="Times New Roman"/>
                <w:b/>
                <w:bCs/>
                <w:lang w:val="de-DE" w:eastAsia="en-GB"/>
              </w:rPr>
              <w:t>MF,</w:t>
            </w:r>
            <w:r w:rsidRPr="00E05B30">
              <w:rPr>
                <w:rFonts w:ascii="Times New Roman" w:eastAsia="Times New Roman" w:hAnsi="Times New Roman" w:cs="Times New Roman"/>
                <w:b/>
                <w:bCs/>
                <w:lang w:val="de-DE" w:eastAsia="en-GB"/>
              </w:rPr>
              <w:t xml:space="preserve"> Währungsfonds</w:t>
            </w:r>
          </w:p>
          <w:p w:rsidR="00950BA5" w:rsidRPr="00950BA5" w:rsidRDefault="00E05B30" w:rsidP="00E05B30">
            <w:pPr>
              <w:rPr>
                <w:rFonts w:ascii="Times New Roman" w:eastAsia="Times New Roman" w:hAnsi="Times New Roman" w:cs="Times New Roman"/>
                <w:lang w:val="de-DE" w:eastAsia="en-GB"/>
              </w:rPr>
            </w:pPr>
            <w:r w:rsidRPr="00E05B30">
              <w:rPr>
                <w:rFonts w:ascii="Times New Roman" w:eastAsia="Times New Roman" w:hAnsi="Times New Roman" w:cs="Times New Roman"/>
                <w:b/>
                <w:bCs/>
                <w:lang w:val="de-DE" w:eastAsia="en-GB"/>
              </w:rPr>
              <w:t>-</w:t>
            </w:r>
            <w:r w:rsidRPr="00E05B30">
              <w:rPr>
                <w:rFonts w:ascii="Times New Roman" w:eastAsia="Times New Roman" w:hAnsi="Times New Roman" w:cs="Times New Roman"/>
                <w:b/>
                <w:bCs/>
                <w:lang w:val="de-DE" w:eastAsia="en-GB"/>
              </w:rPr>
              <w:tab/>
              <w:t>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05B30" w:rsidRPr="00E05B30" w:rsidRDefault="00E05B30" w:rsidP="00E05B30">
      <w:pPr>
        <w:pStyle w:val="ListParagraph"/>
        <w:numPr>
          <w:ilvl w:val="0"/>
          <w:numId w:val="35"/>
        </w:numPr>
        <w:spacing w:after="0" w:line="240" w:lineRule="auto"/>
        <w:jc w:val="both"/>
        <w:rPr>
          <w:rFonts w:ascii="Times New Roman" w:eastAsia="Times New Roman" w:hAnsi="Times New Roman" w:cs="Times New Roman"/>
          <w:lang w:val="de-DE" w:eastAsia="en-GB"/>
        </w:rPr>
      </w:pPr>
      <w:r w:rsidRPr="00E05B30">
        <w:rPr>
          <w:rFonts w:ascii="Times New Roman" w:eastAsia="Times New Roman" w:hAnsi="Times New Roman" w:cs="Times New Roman"/>
          <w:lang w:val="de-DE" w:eastAsia="en-GB"/>
        </w:rPr>
        <w:t>Politikanalyse und -entwicklung: Analyse von gegenwärtigen oder potenziellen Initiativen der Europäischen Union (z. B. im Zusammenhang mit der Bankenunion, der WWU und der internationalen Rolle des Euro); Austausch mit anderen Institutionen über ihre politischen Ansätze und Initiativen.</w:t>
      </w:r>
    </w:p>
    <w:p w:rsidR="00E05B30" w:rsidRDefault="00E05B30" w:rsidP="00E05B30">
      <w:pPr>
        <w:spacing w:after="0" w:line="240" w:lineRule="auto"/>
        <w:jc w:val="both"/>
        <w:rPr>
          <w:rFonts w:ascii="Times New Roman" w:eastAsia="Times New Roman" w:hAnsi="Times New Roman" w:cs="Times New Roman"/>
          <w:lang w:val="de-DE" w:eastAsia="en-GB"/>
        </w:rPr>
      </w:pPr>
    </w:p>
    <w:p w:rsidR="00E05B30" w:rsidRPr="00E05B30" w:rsidRDefault="00E05B30" w:rsidP="00E05B30">
      <w:pPr>
        <w:pStyle w:val="ListParagraph"/>
        <w:numPr>
          <w:ilvl w:val="0"/>
          <w:numId w:val="35"/>
        </w:numPr>
        <w:spacing w:after="0" w:line="240" w:lineRule="auto"/>
        <w:jc w:val="both"/>
        <w:rPr>
          <w:rFonts w:ascii="Times New Roman" w:eastAsia="Times New Roman" w:hAnsi="Times New Roman" w:cs="Times New Roman"/>
          <w:lang w:val="de-DE" w:eastAsia="en-GB"/>
        </w:rPr>
      </w:pPr>
      <w:proofErr w:type="gramStart"/>
      <w:r w:rsidRPr="00E05B30">
        <w:rPr>
          <w:rFonts w:ascii="Times New Roman" w:eastAsia="Times New Roman" w:hAnsi="Times New Roman" w:cs="Times New Roman"/>
          <w:lang w:val="de-DE" w:eastAsia="en-GB"/>
        </w:rPr>
        <w:t>Marktbeobachtung :</w:t>
      </w:r>
      <w:proofErr w:type="gramEnd"/>
      <w:r w:rsidRPr="00E05B30">
        <w:rPr>
          <w:rFonts w:ascii="Times New Roman" w:eastAsia="Times New Roman" w:hAnsi="Times New Roman" w:cs="Times New Roman"/>
          <w:lang w:val="de-DE" w:eastAsia="en-GB"/>
        </w:rPr>
        <w:t xml:space="preserve">  Beobachtung und Analyse von und Berichterstattung über Finanzmärkte der Europäischen Union, des Euro-Währungsgebiets und internationale Finanzmärkte, inklusive Struktur, Leistung, Effizienz und Stabilität des Finanzsystems der Europäischen Union.</w:t>
      </w:r>
    </w:p>
    <w:p w:rsidR="00E05B30" w:rsidRPr="00395D96" w:rsidRDefault="00E05B30" w:rsidP="00E05B30">
      <w:pPr>
        <w:spacing w:after="0" w:line="240" w:lineRule="auto"/>
        <w:jc w:val="both"/>
        <w:rPr>
          <w:rFonts w:ascii="Times New Roman" w:eastAsia="Times New Roman" w:hAnsi="Times New Roman" w:cs="Times New Roman"/>
          <w:lang w:val="de-DE" w:eastAsia="en-GB"/>
        </w:rPr>
      </w:pPr>
    </w:p>
    <w:p w:rsidR="0090381E" w:rsidRPr="00497A3C" w:rsidRDefault="00E05B30" w:rsidP="00E05B30">
      <w:pPr>
        <w:pStyle w:val="ListParagraph"/>
        <w:numPr>
          <w:ilvl w:val="0"/>
          <w:numId w:val="35"/>
        </w:numPr>
        <w:spacing w:after="0" w:line="240" w:lineRule="auto"/>
        <w:jc w:val="both"/>
        <w:rPr>
          <w:rFonts w:ascii="Times New Roman" w:eastAsia="Times New Roman" w:hAnsi="Times New Roman" w:cs="Times New Roman"/>
          <w:lang w:val="de-DE" w:eastAsia="en-GB"/>
        </w:rPr>
      </w:pPr>
      <w:r w:rsidRPr="00395D96">
        <w:rPr>
          <w:rFonts w:ascii="Times New Roman" w:eastAsia="Times New Roman" w:hAnsi="Times New Roman" w:cs="Times New Roman"/>
          <w:lang w:val="de-DE" w:eastAsia="en-GB"/>
        </w:rPr>
        <w:t>Zusammena</w:t>
      </w:r>
      <w:r>
        <w:rPr>
          <w:rFonts w:ascii="Times New Roman" w:eastAsia="Times New Roman" w:hAnsi="Times New Roman" w:cs="Times New Roman"/>
          <w:lang w:val="de-DE" w:eastAsia="en-GB"/>
        </w:rPr>
        <w:t xml:space="preserve">rbeit mit anderen Beteiligten: </w:t>
      </w:r>
      <w:r w:rsidRPr="00395D96">
        <w:rPr>
          <w:rFonts w:ascii="Times New Roman" w:eastAsia="Times New Roman" w:hAnsi="Times New Roman" w:cs="Times New Roman"/>
          <w:lang w:val="de-DE" w:eastAsia="en-GB"/>
        </w:rPr>
        <w:t>Erhaltung und Entwicklung der Arbeitsbeziehungen mit anderen relevanten Akteuren innerhalb der Kommission und darüber hinaus</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E05B30" w:rsidRPr="00E05B30">
        <w:rPr>
          <w:rFonts w:ascii="Times New Roman" w:eastAsia="Times New Roman" w:hAnsi="Times New Roman" w:cs="Times New Roman"/>
          <w:lang w:val="de-DE" w:eastAsia="en-GB"/>
        </w:rPr>
        <w:t>Wirtschaftswissenschaft und/oder Jura</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E05B30" w:rsidP="00C86364">
      <w:pPr>
        <w:tabs>
          <w:tab w:val="left" w:pos="709"/>
        </w:tabs>
        <w:spacing w:after="0" w:line="240" w:lineRule="auto"/>
        <w:ind w:left="709" w:right="60"/>
        <w:jc w:val="both"/>
        <w:rPr>
          <w:rFonts w:ascii="Times New Roman" w:eastAsia="Times New Roman" w:hAnsi="Times New Roman" w:cs="Times New Roman"/>
          <w:lang w:val="de-DE" w:eastAsia="en-GB"/>
        </w:rPr>
      </w:pPr>
      <w:r w:rsidRPr="00E05B30">
        <w:rPr>
          <w:rFonts w:ascii="Times New Roman" w:hAnsi="Times New Roman" w:cs="Times New Roman"/>
          <w:lang w:val="de-DE"/>
        </w:rPr>
        <w:t>Solide Berufserfahrung in den Bereichen Analyse, Politikgestaltung und Überwachung der Finanzmärkte und Finanzinstitutionen</w:t>
      </w:r>
      <w:r>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05B30" w:rsidP="00BB253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E05B30">
        <w:rPr>
          <w:rFonts w:ascii="Times New Roman" w:eastAsia="Times New Roman" w:hAnsi="Times New Roman" w:cs="Times New Roman"/>
          <w:lang w:val="de-DE" w:eastAsia="en-GB"/>
        </w:rPr>
        <w:t>ründliche Beherrschung des mündlichen und schriftlichen Englisch</w:t>
      </w:r>
      <w:r>
        <w:rPr>
          <w:rFonts w:ascii="Times New Roman" w:eastAsia="Times New Roman" w:hAnsi="Times New Roman" w:cs="Times New Roman"/>
          <w:lang w:val="de-DE" w:eastAsia="en-GB"/>
        </w:rPr>
        <w:t>.</w:t>
      </w: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Pr="00950BA5"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05B3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5D09"/>
    <w:multiLevelType w:val="hybridMultilevel"/>
    <w:tmpl w:val="F93E6B4A"/>
    <w:lvl w:ilvl="0" w:tplc="6F1AC7D6">
      <w:start w:val="3"/>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5BD3612"/>
    <w:multiLevelType w:val="hybridMultilevel"/>
    <w:tmpl w:val="309C43CC"/>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5EC6121C"/>
    <w:multiLevelType w:val="hybridMultilevel"/>
    <w:tmpl w:val="E4A88848"/>
    <w:lvl w:ilvl="0" w:tplc="660AE6EE">
      <w:start w:val="7"/>
      <w:numFmt w:val="bullet"/>
      <w:lvlText w:val="-"/>
      <w:lvlJc w:val="left"/>
      <w:pPr>
        <w:ind w:left="360" w:hanging="360"/>
      </w:pPr>
      <w:rPr>
        <w:rFonts w:ascii="Verdana" w:eastAsia="Cambria"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5"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C5B25A1"/>
    <w:multiLevelType w:val="hybridMultilevel"/>
    <w:tmpl w:val="AE966350"/>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2"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4"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5"/>
  </w:num>
  <w:num w:numId="2">
    <w:abstractNumId w:val="19"/>
  </w:num>
  <w:num w:numId="3">
    <w:abstractNumId w:val="10"/>
  </w:num>
  <w:num w:numId="4">
    <w:abstractNumId w:val="5"/>
  </w:num>
  <w:num w:numId="5">
    <w:abstractNumId w:val="2"/>
  </w:num>
  <w:num w:numId="6">
    <w:abstractNumId w:val="26"/>
  </w:num>
  <w:num w:numId="7">
    <w:abstractNumId w:val="4"/>
  </w:num>
  <w:num w:numId="8">
    <w:abstractNumId w:val="11"/>
  </w:num>
  <w:num w:numId="9">
    <w:abstractNumId w:val="13"/>
  </w:num>
  <w:num w:numId="10">
    <w:abstractNumId w:val="27"/>
  </w:num>
  <w:num w:numId="11">
    <w:abstractNumId w:val="16"/>
  </w:num>
  <w:num w:numId="12">
    <w:abstractNumId w:val="7"/>
  </w:num>
  <w:num w:numId="13">
    <w:abstractNumId w:val="15"/>
  </w:num>
  <w:num w:numId="14">
    <w:abstractNumId w:val="18"/>
  </w:num>
  <w:num w:numId="15">
    <w:abstractNumId w:val="21"/>
  </w:num>
  <w:num w:numId="16">
    <w:abstractNumId w:val="33"/>
  </w:num>
  <w:num w:numId="17">
    <w:abstractNumId w:val="24"/>
  </w:num>
  <w:num w:numId="18">
    <w:abstractNumId w:val="35"/>
  </w:num>
  <w:num w:numId="19">
    <w:abstractNumId w:val="32"/>
  </w:num>
  <w:num w:numId="20">
    <w:abstractNumId w:val="1"/>
  </w:num>
  <w:num w:numId="21">
    <w:abstractNumId w:val="12"/>
  </w:num>
  <w:num w:numId="22">
    <w:abstractNumId w:val="20"/>
  </w:num>
  <w:num w:numId="23">
    <w:abstractNumId w:val="6"/>
  </w:num>
  <w:num w:numId="24">
    <w:abstractNumId w:val="0"/>
  </w:num>
  <w:num w:numId="25">
    <w:abstractNumId w:val="8"/>
  </w:num>
  <w:num w:numId="26">
    <w:abstractNumId w:val="23"/>
  </w:num>
  <w:num w:numId="27">
    <w:abstractNumId w:val="29"/>
  </w:num>
  <w:num w:numId="28">
    <w:abstractNumId w:val="30"/>
  </w:num>
  <w:num w:numId="29">
    <w:abstractNumId w:val="34"/>
  </w:num>
  <w:num w:numId="30">
    <w:abstractNumId w:val="14"/>
  </w:num>
  <w:num w:numId="31">
    <w:abstractNumId w:val="3"/>
  </w:num>
  <w:num w:numId="32">
    <w:abstractNumId w:val="31"/>
  </w:num>
  <w:num w:numId="33">
    <w:abstractNumId w:val="17"/>
  </w:num>
  <w:num w:numId="34">
    <w:abstractNumId w:val="22"/>
  </w:num>
  <w:num w:numId="35">
    <w:abstractNumId w:val="2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D481B"/>
    <w:rsid w:val="0090381E"/>
    <w:rsid w:val="00950BA5"/>
    <w:rsid w:val="00A62820"/>
    <w:rsid w:val="00A8480C"/>
    <w:rsid w:val="00BB2535"/>
    <w:rsid w:val="00BC14A5"/>
    <w:rsid w:val="00C324FA"/>
    <w:rsid w:val="00C86364"/>
    <w:rsid w:val="00C9139B"/>
    <w:rsid w:val="00CF677F"/>
    <w:rsid w:val="00DB178B"/>
    <w:rsid w:val="00DB258C"/>
    <w:rsid w:val="00DC0318"/>
    <w:rsid w:val="00E05B30"/>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AD7"/>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gras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1053</Words>
  <Characters>7534</Characters>
  <Application>Microsoft Office Word</Application>
  <DocSecurity>0</DocSecurity>
  <Lines>179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2020-03-11T11:35:00Z</dcterms:created>
  <dcterms:modified xsi:type="dcterms:W3CDTF">2020-03-11T11:35:00Z</dcterms:modified>
</cp:coreProperties>
</file>