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694BD9" w:rsidP="00BB253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TAXUD-A-4</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694BD9" w:rsidRPr="00694BD9" w:rsidRDefault="00694BD9" w:rsidP="00694BD9">
            <w:pPr>
              <w:ind w:right="1317"/>
              <w:jc w:val="both"/>
              <w:rPr>
                <w:rFonts w:ascii="Times New Roman" w:eastAsia="Times New Roman" w:hAnsi="Times New Roman" w:cs="Times New Roman"/>
                <w:b/>
                <w:lang w:val="de-DE" w:eastAsia="en-GB"/>
              </w:rPr>
            </w:pPr>
            <w:r w:rsidRPr="00694BD9">
              <w:rPr>
                <w:rFonts w:ascii="Times New Roman" w:eastAsia="Times New Roman" w:hAnsi="Times New Roman" w:cs="Times New Roman"/>
                <w:b/>
                <w:lang w:val="de-DE" w:eastAsia="en-GB"/>
              </w:rPr>
              <w:t xml:space="preserve">Herr Antti </w:t>
            </w:r>
            <w:proofErr w:type="spellStart"/>
            <w:r w:rsidRPr="00694BD9">
              <w:rPr>
                <w:rFonts w:ascii="Times New Roman" w:eastAsia="Times New Roman" w:hAnsi="Times New Roman" w:cs="Times New Roman"/>
                <w:b/>
                <w:lang w:val="de-DE" w:eastAsia="en-GB"/>
              </w:rPr>
              <w:t>Suortti</w:t>
            </w:r>
            <w:proofErr w:type="spellEnd"/>
          </w:p>
          <w:p w:rsidR="00694BD9" w:rsidRPr="00694BD9" w:rsidRDefault="00694BD9" w:rsidP="00694BD9">
            <w:pPr>
              <w:ind w:right="1317"/>
              <w:jc w:val="both"/>
              <w:rPr>
                <w:rFonts w:ascii="Times New Roman" w:eastAsia="Times New Roman" w:hAnsi="Times New Roman" w:cs="Times New Roman"/>
                <w:b/>
                <w:lang w:val="de-DE" w:eastAsia="en-GB"/>
              </w:rPr>
            </w:pPr>
            <w:hyperlink r:id="rId8" w:history="1">
              <w:r w:rsidRPr="00905AA7">
                <w:rPr>
                  <w:rStyle w:val="Hyperlink"/>
                  <w:rFonts w:ascii="Times New Roman" w:eastAsia="Times New Roman" w:hAnsi="Times New Roman" w:cs="Times New Roman"/>
                  <w:b/>
                  <w:lang w:val="de-DE" w:eastAsia="en-GB"/>
                </w:rPr>
                <w:t>Antti.Suortti@ec.europa.eu</w:t>
              </w:r>
            </w:hyperlink>
            <w:r>
              <w:rPr>
                <w:rFonts w:ascii="Times New Roman" w:eastAsia="Times New Roman" w:hAnsi="Times New Roman" w:cs="Times New Roman"/>
                <w:b/>
                <w:lang w:val="de-DE" w:eastAsia="en-GB"/>
              </w:rPr>
              <w:t xml:space="preserve"> </w:t>
            </w:r>
          </w:p>
          <w:p w:rsidR="007D481B" w:rsidRPr="007D481B" w:rsidRDefault="00694BD9" w:rsidP="00694BD9">
            <w:pPr>
              <w:ind w:right="1317"/>
              <w:jc w:val="both"/>
              <w:rPr>
                <w:rFonts w:ascii="Times New Roman" w:eastAsia="Times New Roman" w:hAnsi="Times New Roman" w:cs="Times New Roman"/>
                <w:b/>
                <w:lang w:val="de-DE" w:eastAsia="en-GB"/>
              </w:rPr>
            </w:pPr>
            <w:r w:rsidRPr="00694BD9">
              <w:rPr>
                <w:rFonts w:ascii="Times New Roman" w:eastAsia="Times New Roman" w:hAnsi="Times New Roman" w:cs="Times New Roman"/>
                <w:b/>
                <w:lang w:val="de-DE" w:eastAsia="en-GB"/>
              </w:rPr>
              <w:t>+32 229-67258</w:t>
            </w:r>
          </w:p>
          <w:p w:rsidR="007D481B" w:rsidRPr="007D481B" w:rsidRDefault="00694BD9" w:rsidP="007D481B">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p>
          <w:p w:rsidR="00950BA5" w:rsidRPr="00950BA5" w:rsidRDefault="00694BD9"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D481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5612EC" w:rsidP="00950BA5">
            <w:pPr>
              <w:rPr>
                <w:rFonts w:ascii="Times New Roman" w:eastAsia="Times New Roman" w:hAnsi="Times New Roman" w:cs="Times New Roman"/>
                <w:sz w:val="24"/>
                <w:szCs w:val="20"/>
                <w:lang w:val="de-DE"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707A59"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480C"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3663D4" w:rsidP="003663D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94BD9" w:rsidRPr="00694BD9" w:rsidRDefault="00694BD9" w:rsidP="00694BD9">
      <w:pPr>
        <w:tabs>
          <w:tab w:val="left" w:pos="9247"/>
        </w:tabs>
        <w:ind w:left="426" w:right="176"/>
        <w:jc w:val="both"/>
        <w:rPr>
          <w:rFonts w:ascii="Times New Roman" w:hAnsi="Times New Roman" w:cs="Times New Roman"/>
          <w:b/>
          <w:lang w:val="de-DE"/>
        </w:rPr>
      </w:pPr>
      <w:r w:rsidRPr="00694BD9">
        <w:rPr>
          <w:rFonts w:ascii="Times New Roman" w:hAnsi="Times New Roman" w:cs="Times New Roman"/>
          <w:lang w:val="de-DE"/>
        </w:rPr>
        <w:t>Das Referat TAXUD/A/4 ist verantwortlich für die Kombinierte Nomenklatur und stellt die korrekte Einreihung von Waren in die Europäische Union sicher. Sie vertritt die EU beim Ausschuss für das Harmonisierte System bei der Weltzollorganisation und betreut auch das System der Europäischen Verbindlichen Zolltarifauskünfte.</w:t>
      </w:r>
    </w:p>
    <w:p w:rsidR="00694BD9" w:rsidRPr="00694BD9" w:rsidRDefault="00694BD9" w:rsidP="00694BD9">
      <w:pPr>
        <w:spacing w:after="0" w:line="240" w:lineRule="auto"/>
        <w:ind w:left="426"/>
        <w:jc w:val="both"/>
        <w:rPr>
          <w:rFonts w:ascii="Times New Roman" w:eastAsia="Times New Roman" w:hAnsi="Times New Roman" w:cs="Times New Roman"/>
          <w:lang w:val="de-DE" w:eastAsia="en-GB"/>
        </w:rPr>
      </w:pPr>
      <w:r w:rsidRPr="00694BD9">
        <w:rPr>
          <w:rFonts w:ascii="Times New Roman" w:hAnsi="Times New Roman" w:cs="Times New Roman"/>
          <w:lang w:val="de-DE"/>
        </w:rPr>
        <w:t>Die Abteilung sucht eine(n) Abgeordnete(n) Nationale(n) Sachverständige(n) (ANS) zum Einsatz bei der einheitlichen Wareneinreihung zwischen den Mitgliedstaaten. Der/Die ANS wird sich mit der Einreihung von Erzeugnissen im Bereich Landwirtschaft/Chemie (hauptsächlich Kapitel 1 bis 40 der Kombinierten Nomenklatur) befassen</w:t>
      </w:r>
    </w:p>
    <w:p w:rsidR="00694BD9" w:rsidRPr="00694BD9" w:rsidRDefault="00694BD9" w:rsidP="00694BD9">
      <w:pPr>
        <w:ind w:left="426" w:right="176"/>
        <w:jc w:val="both"/>
        <w:rPr>
          <w:rFonts w:ascii="Times New Roman" w:hAnsi="Times New Roman" w:cs="Times New Roman"/>
          <w:b/>
          <w:lang w:val="de-DE"/>
        </w:rPr>
      </w:pPr>
      <w:r w:rsidRPr="00694BD9">
        <w:rPr>
          <w:rFonts w:ascii="Times New Roman" w:hAnsi="Times New Roman" w:cs="Times New Roman"/>
          <w:lang w:val="de-DE"/>
        </w:rPr>
        <w:t>Die Aufgaben des/der Sachverständigen umfassen:</w:t>
      </w:r>
    </w:p>
    <w:p w:rsidR="00694BD9" w:rsidRPr="00694BD9" w:rsidRDefault="00694BD9" w:rsidP="00694BD9">
      <w:pPr>
        <w:numPr>
          <w:ilvl w:val="0"/>
          <w:numId w:val="12"/>
        </w:numPr>
        <w:spacing w:after="0" w:line="240" w:lineRule="auto"/>
        <w:ind w:left="709" w:right="176" w:hanging="283"/>
        <w:jc w:val="both"/>
        <w:rPr>
          <w:rFonts w:ascii="Times New Roman" w:hAnsi="Times New Roman" w:cs="Times New Roman"/>
          <w:b/>
          <w:lang w:val="de-DE"/>
        </w:rPr>
      </w:pPr>
      <w:r w:rsidRPr="00694BD9">
        <w:rPr>
          <w:rFonts w:ascii="Times New Roman" w:hAnsi="Times New Roman" w:cs="Times New Roman"/>
          <w:lang w:val="de-DE"/>
        </w:rPr>
        <w:t>Analyse der Akten betreffend die zolltarifliche Einreihung welche seitens der Mitgliedstaaten, Kommissionsdienststellen oder der Weltzollorganisation vorgelegt werden;</w:t>
      </w:r>
    </w:p>
    <w:p w:rsidR="00694BD9" w:rsidRPr="00694BD9" w:rsidRDefault="00694BD9" w:rsidP="00694BD9">
      <w:pPr>
        <w:numPr>
          <w:ilvl w:val="0"/>
          <w:numId w:val="12"/>
        </w:numPr>
        <w:spacing w:after="0" w:line="240" w:lineRule="auto"/>
        <w:ind w:left="709" w:right="176" w:hanging="283"/>
        <w:jc w:val="both"/>
        <w:rPr>
          <w:rFonts w:ascii="Times New Roman" w:hAnsi="Times New Roman" w:cs="Times New Roman"/>
          <w:b/>
          <w:lang w:val="de-DE"/>
        </w:rPr>
      </w:pPr>
      <w:r w:rsidRPr="00694BD9">
        <w:rPr>
          <w:rFonts w:ascii="Times New Roman" w:hAnsi="Times New Roman" w:cs="Times New Roman"/>
          <w:lang w:val="de-DE"/>
        </w:rPr>
        <w:t>Vorbereitung von Arbeitsdokumenten und von Vorschlägen für Durchführungsverordnungen oder Erläuterungen zur Kombinierten Nomenklatur;</w:t>
      </w:r>
    </w:p>
    <w:p w:rsidR="00694BD9" w:rsidRPr="00694BD9" w:rsidRDefault="00694BD9" w:rsidP="00694BD9">
      <w:pPr>
        <w:numPr>
          <w:ilvl w:val="0"/>
          <w:numId w:val="12"/>
        </w:numPr>
        <w:spacing w:after="0" w:line="240" w:lineRule="auto"/>
        <w:ind w:left="709" w:right="176" w:hanging="283"/>
        <w:jc w:val="both"/>
        <w:rPr>
          <w:rFonts w:ascii="Times New Roman" w:hAnsi="Times New Roman" w:cs="Times New Roman"/>
          <w:b/>
          <w:lang w:val="de-DE"/>
        </w:rPr>
      </w:pPr>
      <w:r w:rsidRPr="00694BD9">
        <w:rPr>
          <w:rFonts w:ascii="Times New Roman" w:hAnsi="Times New Roman" w:cs="Times New Roman"/>
          <w:lang w:val="de-DE"/>
        </w:rPr>
        <w:t>Teilnahme an Sitzungen</w:t>
      </w:r>
      <w:r w:rsidRPr="00694BD9">
        <w:rPr>
          <w:rStyle w:val="FootnoteReference"/>
          <w:rFonts w:ascii="Times New Roman" w:hAnsi="Times New Roman" w:cs="Times New Roman"/>
          <w:lang w:val="de-DE"/>
        </w:rPr>
        <w:footnoteReference w:id="2"/>
      </w:r>
      <w:r w:rsidRPr="00694BD9">
        <w:rPr>
          <w:rFonts w:ascii="Times New Roman" w:hAnsi="Times New Roman" w:cs="Times New Roman"/>
          <w:lang w:val="de-DE"/>
        </w:rPr>
        <w:t xml:space="preserve"> des Ausschusses für den Zollkodex, Fachbereich zolltarifliche und statistische Nomenklatur, oder an Projektgruppen;</w:t>
      </w:r>
    </w:p>
    <w:p w:rsidR="00694BD9" w:rsidRPr="00694BD9" w:rsidRDefault="00694BD9" w:rsidP="00694BD9">
      <w:pPr>
        <w:numPr>
          <w:ilvl w:val="0"/>
          <w:numId w:val="12"/>
        </w:numPr>
        <w:spacing w:after="0" w:line="240" w:lineRule="auto"/>
        <w:ind w:left="709" w:right="176" w:hanging="283"/>
        <w:jc w:val="both"/>
        <w:rPr>
          <w:rFonts w:ascii="Times New Roman" w:hAnsi="Times New Roman" w:cs="Times New Roman"/>
          <w:b/>
          <w:lang w:val="de-DE"/>
        </w:rPr>
      </w:pPr>
      <w:r w:rsidRPr="00694BD9">
        <w:rPr>
          <w:rFonts w:ascii="Times New Roman" w:hAnsi="Times New Roman" w:cs="Times New Roman"/>
          <w:lang w:val="de-DE"/>
        </w:rPr>
        <w:t>Setzen von Folgemaßnahmen im Rechtssetzungsverfahren;</w:t>
      </w:r>
    </w:p>
    <w:p w:rsidR="00694BD9" w:rsidRPr="00694BD9" w:rsidRDefault="00694BD9" w:rsidP="00694BD9">
      <w:pPr>
        <w:numPr>
          <w:ilvl w:val="0"/>
          <w:numId w:val="12"/>
        </w:numPr>
        <w:spacing w:after="0" w:line="240" w:lineRule="auto"/>
        <w:ind w:left="709" w:right="176" w:hanging="283"/>
        <w:jc w:val="both"/>
        <w:rPr>
          <w:rFonts w:ascii="Times New Roman" w:hAnsi="Times New Roman" w:cs="Times New Roman"/>
          <w:lang w:val="de-DE"/>
        </w:rPr>
      </w:pPr>
      <w:r w:rsidRPr="00694BD9">
        <w:rPr>
          <w:rFonts w:ascii="Times New Roman" w:hAnsi="Times New Roman" w:cs="Times New Roman"/>
          <w:lang w:val="de-DE"/>
        </w:rPr>
        <w:t>Vorbereitung und/oder Weiterverfolgung von Vorschlägen zur Verbesserung des Harmonisierten Systems und der Kombinierten Nomenklatur;</w:t>
      </w:r>
    </w:p>
    <w:p w:rsidR="00694BD9" w:rsidRPr="00694BD9" w:rsidRDefault="00694BD9" w:rsidP="00694BD9">
      <w:pPr>
        <w:numPr>
          <w:ilvl w:val="0"/>
          <w:numId w:val="12"/>
        </w:numPr>
        <w:spacing w:after="0" w:line="240" w:lineRule="auto"/>
        <w:ind w:left="709" w:right="176" w:hanging="283"/>
        <w:jc w:val="both"/>
        <w:rPr>
          <w:rFonts w:ascii="Times New Roman" w:hAnsi="Times New Roman" w:cs="Times New Roman"/>
          <w:lang w:val="de-DE"/>
        </w:rPr>
      </w:pPr>
      <w:r w:rsidRPr="00694BD9">
        <w:rPr>
          <w:rFonts w:ascii="Times New Roman" w:hAnsi="Times New Roman" w:cs="Times New Roman"/>
          <w:lang w:val="de-DE"/>
        </w:rPr>
        <w:lastRenderedPageBreak/>
        <w:t>Antworten auf Konsultationen anderer Kommissionsdienststellen (Aspekte der tariflichen Einreihung bei Antidumping-Maßnahmen, Betrugsbekämpfung, Zollverfahren, Ursprungsregeln, Handelspolitik, indirekte Besteuerung, Umwelt, …);</w:t>
      </w:r>
    </w:p>
    <w:p w:rsidR="00694BD9" w:rsidRPr="00694BD9" w:rsidRDefault="00694BD9" w:rsidP="00694BD9">
      <w:pPr>
        <w:numPr>
          <w:ilvl w:val="0"/>
          <w:numId w:val="12"/>
        </w:numPr>
        <w:spacing w:after="0" w:line="240" w:lineRule="auto"/>
        <w:ind w:left="709" w:right="176" w:hanging="283"/>
        <w:jc w:val="both"/>
        <w:rPr>
          <w:rFonts w:ascii="Times New Roman" w:hAnsi="Times New Roman" w:cs="Times New Roman"/>
          <w:lang w:val="de-DE"/>
        </w:rPr>
      </w:pPr>
      <w:r w:rsidRPr="00694BD9">
        <w:rPr>
          <w:rFonts w:ascii="Times New Roman" w:hAnsi="Times New Roman" w:cs="Times New Roman"/>
          <w:lang w:val="de-DE"/>
        </w:rPr>
        <w:t>Antworten auf Anfragen von Wirtschaftsteilnehmern, Industrieverbänden und Bürgern</w:t>
      </w:r>
    </w:p>
    <w:p w:rsidR="00707A59" w:rsidRPr="00950BA5" w:rsidRDefault="00707A59"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694BD9">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694BD9" w:rsidRPr="00694BD9">
        <w:rPr>
          <w:rFonts w:ascii="Times New Roman" w:eastAsia="Times New Roman" w:hAnsi="Times New Roman" w:cs="Times New Roman"/>
          <w:lang w:val="de-DE" w:eastAsia="en-GB"/>
        </w:rPr>
        <w:t>Zolltarif, oder</w:t>
      </w:r>
      <w:r w:rsidR="00694BD9">
        <w:rPr>
          <w:rFonts w:ascii="Times New Roman" w:eastAsia="Times New Roman" w:hAnsi="Times New Roman" w:cs="Times New Roman"/>
          <w:lang w:val="de-DE" w:eastAsia="en-GB"/>
        </w:rPr>
        <w:t xml:space="preserve"> </w:t>
      </w:r>
      <w:r w:rsidR="00694BD9" w:rsidRPr="00694BD9">
        <w:rPr>
          <w:rFonts w:ascii="Times New Roman" w:eastAsia="Times New Roman" w:hAnsi="Times New Roman" w:cs="Times New Roman"/>
          <w:lang w:val="de-DE" w:eastAsia="en-GB"/>
        </w:rPr>
        <w:t>zolltariflicher Einreihung von Waren</w:t>
      </w:r>
      <w:r w:rsidR="00725EE5">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694BD9" w:rsidRPr="00694BD9" w:rsidRDefault="00694BD9" w:rsidP="00694BD9">
      <w:pPr>
        <w:numPr>
          <w:ilvl w:val="0"/>
          <w:numId w:val="13"/>
        </w:numPr>
        <w:tabs>
          <w:tab w:val="left" w:pos="317"/>
          <w:tab w:val="left" w:pos="993"/>
        </w:tabs>
        <w:spacing w:after="0" w:line="240" w:lineRule="auto"/>
        <w:ind w:left="993" w:right="212" w:hanging="284"/>
        <w:jc w:val="both"/>
        <w:rPr>
          <w:rFonts w:ascii="Times New Roman" w:eastAsia="Calibri" w:hAnsi="Times New Roman" w:cs="Times New Roman"/>
          <w:lang w:val="de-DE"/>
        </w:rPr>
      </w:pPr>
      <w:r w:rsidRPr="00694BD9">
        <w:rPr>
          <w:rFonts w:ascii="Times New Roman" w:eastAsia="Calibri" w:hAnsi="Times New Roman" w:cs="Times New Roman"/>
          <w:lang w:val="de-DE"/>
        </w:rPr>
        <w:t>Hervorragende Kenntnis der Zoll-Nomenklaturen (HS/KN) und der zolltariflichen Einreihung;</w:t>
      </w:r>
    </w:p>
    <w:p w:rsidR="00694BD9" w:rsidRPr="00694BD9" w:rsidRDefault="00694BD9" w:rsidP="00694BD9">
      <w:pPr>
        <w:numPr>
          <w:ilvl w:val="0"/>
          <w:numId w:val="13"/>
        </w:numPr>
        <w:tabs>
          <w:tab w:val="left" w:pos="317"/>
          <w:tab w:val="left" w:pos="993"/>
        </w:tabs>
        <w:spacing w:after="0" w:line="240" w:lineRule="auto"/>
        <w:ind w:left="993" w:right="212" w:hanging="284"/>
        <w:jc w:val="both"/>
        <w:rPr>
          <w:rFonts w:ascii="Times New Roman" w:eastAsia="Calibri" w:hAnsi="Times New Roman" w:cs="Times New Roman"/>
          <w:lang w:val="de-DE"/>
        </w:rPr>
      </w:pPr>
      <w:r w:rsidRPr="00694BD9">
        <w:rPr>
          <w:rFonts w:ascii="Times New Roman" w:eastAsia="Calibri" w:hAnsi="Times New Roman" w:cs="Times New Roman"/>
          <w:lang w:val="de-DE"/>
        </w:rPr>
        <w:t>Gute Kenntnisse der Zollgesetzgebung;</w:t>
      </w:r>
    </w:p>
    <w:p w:rsidR="00694BD9" w:rsidRPr="00694BD9" w:rsidRDefault="00694BD9" w:rsidP="00694BD9">
      <w:pPr>
        <w:numPr>
          <w:ilvl w:val="0"/>
          <w:numId w:val="13"/>
        </w:numPr>
        <w:tabs>
          <w:tab w:val="left" w:pos="317"/>
          <w:tab w:val="left" w:pos="993"/>
        </w:tabs>
        <w:spacing w:after="0" w:line="240" w:lineRule="auto"/>
        <w:ind w:left="993" w:right="212" w:hanging="284"/>
        <w:jc w:val="both"/>
        <w:rPr>
          <w:rFonts w:ascii="Times New Roman" w:eastAsia="Calibri" w:hAnsi="Times New Roman" w:cs="Times New Roman"/>
          <w:lang w:val="de-DE"/>
        </w:rPr>
      </w:pPr>
      <w:r w:rsidRPr="00694BD9">
        <w:rPr>
          <w:rFonts w:ascii="Times New Roman" w:eastAsia="Calibri" w:hAnsi="Times New Roman" w:cs="Times New Roman"/>
          <w:lang w:val="de-DE"/>
        </w:rPr>
        <w:t>Zollbezogener Hintergrund und mindestens drei Jahre Erfahrung in der öffentlichen Verwaltung – in Bereichen wie Gemeinsamer Zolltarif/Zollpolitik/Zollkontrollen – sind erforderlich;</w:t>
      </w:r>
    </w:p>
    <w:p w:rsidR="00694BD9" w:rsidRPr="00694BD9" w:rsidRDefault="00694BD9" w:rsidP="00694BD9">
      <w:pPr>
        <w:numPr>
          <w:ilvl w:val="0"/>
          <w:numId w:val="13"/>
        </w:numPr>
        <w:tabs>
          <w:tab w:val="left" w:pos="317"/>
          <w:tab w:val="left" w:pos="993"/>
        </w:tabs>
        <w:spacing w:after="0" w:line="240" w:lineRule="auto"/>
        <w:ind w:left="993" w:right="212" w:hanging="284"/>
        <w:jc w:val="both"/>
        <w:rPr>
          <w:rFonts w:ascii="Times New Roman" w:eastAsia="Calibri" w:hAnsi="Times New Roman" w:cs="Times New Roman"/>
          <w:lang w:val="de-DE"/>
        </w:rPr>
      </w:pPr>
      <w:r w:rsidRPr="00694BD9">
        <w:rPr>
          <w:rFonts w:ascii="Times New Roman" w:eastAsia="Calibri" w:hAnsi="Times New Roman" w:cs="Times New Roman"/>
          <w:lang w:val="de-DE"/>
        </w:rPr>
        <w:t>Fähigkeit eigenständig in einem Team mitarbeiten zu können;</w:t>
      </w:r>
    </w:p>
    <w:p w:rsidR="00694BD9" w:rsidRPr="00694BD9" w:rsidRDefault="00694BD9" w:rsidP="00694BD9">
      <w:pPr>
        <w:numPr>
          <w:ilvl w:val="0"/>
          <w:numId w:val="13"/>
        </w:numPr>
        <w:tabs>
          <w:tab w:val="left" w:pos="317"/>
          <w:tab w:val="left" w:pos="993"/>
        </w:tabs>
        <w:spacing w:after="0" w:line="240" w:lineRule="auto"/>
        <w:ind w:left="993" w:right="212" w:hanging="284"/>
        <w:jc w:val="both"/>
        <w:rPr>
          <w:rFonts w:ascii="Times New Roman" w:eastAsia="Calibri" w:hAnsi="Times New Roman" w:cs="Times New Roman"/>
          <w:lang w:val="de-DE"/>
        </w:rPr>
      </w:pPr>
      <w:r w:rsidRPr="00694BD9">
        <w:rPr>
          <w:rFonts w:ascii="Times New Roman" w:eastAsia="Calibri" w:hAnsi="Times New Roman" w:cs="Times New Roman"/>
          <w:lang w:val="de-DE"/>
        </w:rPr>
        <w:t>Gute kommunikative Fähigkeiten und Erfahrung als Redner und in Bezug auf Präsentationen;</w:t>
      </w:r>
    </w:p>
    <w:p w:rsidR="00694BD9" w:rsidRPr="00694BD9" w:rsidRDefault="00694BD9" w:rsidP="00694BD9">
      <w:pPr>
        <w:numPr>
          <w:ilvl w:val="0"/>
          <w:numId w:val="13"/>
        </w:numPr>
        <w:tabs>
          <w:tab w:val="left" w:pos="317"/>
          <w:tab w:val="left" w:pos="993"/>
        </w:tabs>
        <w:spacing w:after="0" w:line="240" w:lineRule="auto"/>
        <w:ind w:left="993" w:right="212" w:hanging="284"/>
        <w:jc w:val="both"/>
        <w:rPr>
          <w:rFonts w:ascii="Times New Roman" w:eastAsia="Calibri" w:hAnsi="Times New Roman" w:cs="Times New Roman"/>
          <w:lang w:val="de-DE"/>
        </w:rPr>
      </w:pPr>
      <w:r w:rsidRPr="00694BD9">
        <w:rPr>
          <w:rFonts w:ascii="Times New Roman" w:eastAsia="Calibri" w:hAnsi="Times New Roman" w:cs="Times New Roman"/>
          <w:lang w:val="de-DE"/>
        </w:rPr>
        <w:t>Gutes Benutzerwissen/Geschicklichkeit betreffend am Arbeitsplatz eingesetzter IT-Anwendungen sind erforderlich;</w:t>
      </w:r>
    </w:p>
    <w:p w:rsidR="00694BD9" w:rsidRPr="00694BD9" w:rsidRDefault="00694BD9" w:rsidP="00694BD9">
      <w:pPr>
        <w:numPr>
          <w:ilvl w:val="0"/>
          <w:numId w:val="13"/>
        </w:numPr>
        <w:tabs>
          <w:tab w:val="left" w:pos="317"/>
          <w:tab w:val="left" w:pos="993"/>
        </w:tabs>
        <w:spacing w:after="0" w:line="240" w:lineRule="auto"/>
        <w:ind w:left="993" w:right="212" w:hanging="284"/>
        <w:jc w:val="both"/>
        <w:rPr>
          <w:rFonts w:ascii="Times New Roman" w:eastAsia="Calibri" w:hAnsi="Times New Roman" w:cs="Times New Roman"/>
          <w:lang w:val="de-DE"/>
        </w:rPr>
      </w:pPr>
      <w:r w:rsidRPr="00694BD9">
        <w:rPr>
          <w:rFonts w:ascii="Times New Roman" w:eastAsia="Calibri" w:hAnsi="Times New Roman" w:cs="Times New Roman"/>
          <w:lang w:val="de-DE"/>
        </w:rPr>
        <w:t>Gute analytische, selbstorganisierende, Kommunikations- und redaktionelle Fertigkeiten (Vorbereitung von Briefings, Protokollen und Berichten etc. in Englisch);</w:t>
      </w:r>
    </w:p>
    <w:p w:rsidR="00694BD9" w:rsidRPr="00694BD9" w:rsidRDefault="00694BD9" w:rsidP="00694BD9">
      <w:pPr>
        <w:numPr>
          <w:ilvl w:val="0"/>
          <w:numId w:val="13"/>
        </w:numPr>
        <w:tabs>
          <w:tab w:val="left" w:pos="317"/>
          <w:tab w:val="left" w:pos="993"/>
        </w:tabs>
        <w:spacing w:after="0" w:line="240" w:lineRule="auto"/>
        <w:ind w:left="993" w:right="212" w:hanging="284"/>
        <w:jc w:val="both"/>
        <w:rPr>
          <w:rFonts w:ascii="Times New Roman" w:eastAsia="Calibri" w:hAnsi="Times New Roman" w:cs="Times New Roman"/>
          <w:lang w:val="de-DE"/>
        </w:rPr>
      </w:pPr>
      <w:r w:rsidRPr="00694BD9">
        <w:rPr>
          <w:rFonts w:ascii="Times New Roman" w:eastAsia="Calibri" w:hAnsi="Times New Roman" w:cs="Times New Roman"/>
          <w:lang w:val="de-DE"/>
        </w:rPr>
        <w:t>Er/sie sollte fähig sein, unter Druck und angesichts knapper Fristen zu arbeiten;</w:t>
      </w:r>
    </w:p>
    <w:p w:rsidR="00694BD9" w:rsidRPr="00694BD9" w:rsidRDefault="00694BD9" w:rsidP="00694BD9">
      <w:pPr>
        <w:tabs>
          <w:tab w:val="left" w:pos="709"/>
          <w:tab w:val="left" w:pos="993"/>
        </w:tabs>
        <w:spacing w:after="0" w:line="240" w:lineRule="auto"/>
        <w:ind w:left="993" w:right="60"/>
        <w:jc w:val="both"/>
        <w:rPr>
          <w:rFonts w:ascii="Times New Roman" w:eastAsia="Times New Roman" w:hAnsi="Times New Roman" w:cs="Times New Roman"/>
          <w:u w:val="single"/>
          <w:lang w:val="de-DE" w:eastAsia="en-GB"/>
        </w:rPr>
      </w:pPr>
      <w:r w:rsidRPr="00694BD9">
        <w:rPr>
          <w:rFonts w:ascii="Times New Roman" w:eastAsia="Calibri" w:hAnsi="Times New Roman" w:cs="Times New Roman"/>
          <w:lang w:val="de-DE"/>
        </w:rPr>
        <w:t>Grundsatzwissen über die Entscheidungsverfahren der EU-Einrichtungen und EU-Politiken wäre von Vorteil.</w:t>
      </w:r>
    </w:p>
    <w:p w:rsidR="00076509" w:rsidRPr="00DC0318" w:rsidRDefault="00076509"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694BD9" w:rsidRPr="00694BD9" w:rsidRDefault="00694BD9" w:rsidP="00694BD9">
      <w:pPr>
        <w:tabs>
          <w:tab w:val="left" w:pos="709"/>
        </w:tabs>
        <w:spacing w:after="0" w:line="240" w:lineRule="auto"/>
        <w:ind w:left="709" w:right="60"/>
        <w:jc w:val="both"/>
        <w:rPr>
          <w:rFonts w:ascii="Times New Roman" w:eastAsia="Times New Roman" w:hAnsi="Times New Roman" w:cs="Times New Roman"/>
          <w:lang w:val="de-DE" w:eastAsia="en-GB"/>
        </w:rPr>
      </w:pPr>
      <w:r w:rsidRPr="00694BD9">
        <w:rPr>
          <w:rFonts w:ascii="Times New Roman" w:eastAsia="Times New Roman" w:hAnsi="Times New Roman" w:cs="Times New Roman"/>
          <w:lang w:val="de-DE" w:eastAsia="en-GB"/>
        </w:rPr>
        <w:t>Gute Arbeitskenntnisse des Englischen (sowohl schriftlich als auch mündlich) sind erforderlich.</w:t>
      </w:r>
    </w:p>
    <w:p w:rsidR="00950BA5" w:rsidRPr="005612EC" w:rsidRDefault="00694BD9" w:rsidP="00694BD9">
      <w:pPr>
        <w:tabs>
          <w:tab w:val="left" w:pos="709"/>
        </w:tabs>
        <w:spacing w:after="0" w:line="240" w:lineRule="auto"/>
        <w:ind w:left="709" w:right="60"/>
        <w:jc w:val="both"/>
        <w:rPr>
          <w:rFonts w:ascii="Times New Roman" w:eastAsia="Times New Roman" w:hAnsi="Times New Roman" w:cs="Times New Roman"/>
          <w:lang w:val="de-DE" w:eastAsia="en-GB"/>
        </w:rPr>
      </w:pPr>
      <w:r w:rsidRPr="00694BD9">
        <w:rPr>
          <w:rFonts w:ascii="Times New Roman" w:eastAsia="Times New Roman" w:hAnsi="Times New Roman" w:cs="Times New Roman"/>
          <w:lang w:val="de-DE" w:eastAsia="en-GB"/>
        </w:rPr>
        <w:t>Kenntnisse einer anderen EU-Sprache (Französisch oder Deutsch), soweit sie für die dienstlichen Erfordernisse nötig sind, wären von Vorteil</w:t>
      </w:r>
      <w:r w:rsidR="00A8480C" w:rsidRPr="00A8480C">
        <w:rPr>
          <w:rFonts w:ascii="Times New Roman" w:eastAsia="Times New Roman" w:hAnsi="Times New Roman" w:cs="Times New Roman"/>
          <w:lang w:val="de-DE" w:eastAsia="en-GB"/>
        </w:rPr>
        <w:t>.</w:t>
      </w: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bookmarkStart w:id="0" w:name="_GoBack"/>
      <w:bookmarkEnd w:id="0"/>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94BD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 w:id="2">
    <w:p w:rsidR="00694BD9" w:rsidRDefault="00694BD9" w:rsidP="00694BD9">
      <w:pPr>
        <w:pStyle w:val="FootnoteText"/>
        <w:rPr>
          <w:lang w:val="de-DE"/>
        </w:rPr>
      </w:pPr>
      <w:r>
        <w:rPr>
          <w:rStyle w:val="FootnoteReference"/>
          <w:lang w:val="de-DE"/>
        </w:rPr>
        <w:footnoteRef/>
      </w:r>
      <w:r>
        <w:rPr>
          <w:lang w:val="de-DE"/>
        </w:rPr>
        <w:t xml:space="preserve"> Gemäß Art. 6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1" w15:restartNumberingAfterBreak="0">
    <w:nsid w:val="10CB6664"/>
    <w:multiLevelType w:val="hybridMultilevel"/>
    <w:tmpl w:val="BDE46416"/>
    <w:lvl w:ilvl="0" w:tplc="B8A40A2C">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36760187"/>
    <w:multiLevelType w:val="hybridMultilevel"/>
    <w:tmpl w:val="9618C2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3FB13A9A"/>
    <w:multiLevelType w:val="hybridMultilevel"/>
    <w:tmpl w:val="A40A7C24"/>
    <w:lvl w:ilvl="0" w:tplc="26C48C4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65203FAF"/>
    <w:multiLevelType w:val="hybridMultilevel"/>
    <w:tmpl w:val="C8B07D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6C1F2C93"/>
    <w:multiLevelType w:val="hybridMultilevel"/>
    <w:tmpl w:val="812843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0"/>
  </w:num>
  <w:num w:numId="2">
    <w:abstractNumId w:val="8"/>
  </w:num>
  <w:num w:numId="3">
    <w:abstractNumId w:val="4"/>
  </w:num>
  <w:num w:numId="4">
    <w:abstractNumId w:val="3"/>
  </w:num>
  <w:num w:numId="5">
    <w:abstractNumId w:val="0"/>
  </w:num>
  <w:num w:numId="6">
    <w:abstractNumId w:val="11"/>
  </w:num>
  <w:num w:numId="7">
    <w:abstractNumId w:val="2"/>
  </w:num>
  <w:num w:numId="8">
    <w:abstractNumId w:val="5"/>
  </w:num>
  <w:num w:numId="9">
    <w:abstractNumId w:val="6"/>
  </w:num>
  <w:num w:numId="10">
    <w:abstractNumId w:val="12"/>
  </w:num>
  <w:num w:numId="11">
    <w:abstractNumId w:val="7"/>
  </w:num>
  <w:num w:numId="12">
    <w:abstractNumId w:val="9"/>
    <w:lvlOverride w:ilvl="0"/>
    <w:lvlOverride w:ilvl="1"/>
    <w:lvlOverride w:ilvl="2"/>
    <w:lvlOverride w:ilvl="3"/>
    <w:lvlOverride w:ilvl="4"/>
    <w:lvlOverride w:ilvl="5"/>
    <w:lvlOverride w:ilvl="6"/>
    <w:lvlOverride w:ilvl="7"/>
    <w:lvlOverride w:ilvl="8"/>
  </w:num>
  <w:num w:numId="1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76509"/>
    <w:rsid w:val="0019598C"/>
    <w:rsid w:val="003663D4"/>
    <w:rsid w:val="00534042"/>
    <w:rsid w:val="005612EC"/>
    <w:rsid w:val="00694BD9"/>
    <w:rsid w:val="00707A59"/>
    <w:rsid w:val="00725EE5"/>
    <w:rsid w:val="007D481B"/>
    <w:rsid w:val="00950BA5"/>
    <w:rsid w:val="00A62820"/>
    <w:rsid w:val="00A8480C"/>
    <w:rsid w:val="00BB2535"/>
    <w:rsid w:val="00BC14A5"/>
    <w:rsid w:val="00CF677F"/>
    <w:rsid w:val="00DC0318"/>
    <w:rsid w:val="00FE49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CEC1E"/>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049113934">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543328578">
      <w:bodyDiv w:val="1"/>
      <w:marLeft w:val="0"/>
      <w:marRight w:val="0"/>
      <w:marTop w:val="0"/>
      <w:marBottom w:val="0"/>
      <w:divBdr>
        <w:top w:val="none" w:sz="0" w:space="0" w:color="auto"/>
        <w:left w:val="none" w:sz="0" w:space="0" w:color="auto"/>
        <w:bottom w:val="none" w:sz="0" w:space="0" w:color="auto"/>
        <w:right w:val="none" w:sz="0" w:space="0" w:color="auto"/>
      </w:divBdr>
    </w:div>
    <w:div w:id="1575579669">
      <w:bodyDiv w:val="1"/>
      <w:marLeft w:val="0"/>
      <w:marRight w:val="0"/>
      <w:marTop w:val="0"/>
      <w:marBottom w:val="0"/>
      <w:divBdr>
        <w:top w:val="none" w:sz="0" w:space="0" w:color="auto"/>
        <w:left w:val="none" w:sz="0" w:space="0" w:color="auto"/>
        <w:bottom w:val="none" w:sz="0" w:space="0" w:color="auto"/>
        <w:right w:val="none" w:sz="0" w:space="0" w:color="auto"/>
      </w:divBdr>
    </w:div>
    <w:div w:id="1883983383">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ti.Suortt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1265</Words>
  <Characters>9179</Characters>
  <Application>Microsoft Office Word</Application>
  <DocSecurity>0</DocSecurity>
  <Lines>203</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2020-03-09T14:52:00Z</dcterms:created>
  <dcterms:modified xsi:type="dcterms:W3CDTF">2020-03-09T14:52:00Z</dcterms:modified>
</cp:coreProperties>
</file>