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D81B62"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21AC2" w:rsidRPr="00F21AC2" w:rsidRDefault="00F21AC2" w:rsidP="00F21AC2">
            <w:pPr>
              <w:ind w:right="1317"/>
              <w:jc w:val="both"/>
              <w:rPr>
                <w:rFonts w:ascii="Times New Roman" w:eastAsia="Times New Roman" w:hAnsi="Times New Roman" w:cs="Times New Roman"/>
                <w:b/>
                <w:lang w:val="de-DE" w:eastAsia="en-GB"/>
              </w:rPr>
            </w:pPr>
            <w:r w:rsidRPr="00F21AC2">
              <w:rPr>
                <w:rFonts w:ascii="Times New Roman" w:eastAsia="Times New Roman" w:hAnsi="Times New Roman" w:cs="Times New Roman"/>
                <w:b/>
                <w:lang w:val="de-DE" w:eastAsia="en-GB"/>
              </w:rPr>
              <w:t>Jacek JANKOWSKI</w:t>
            </w:r>
          </w:p>
          <w:p w:rsidR="00F21AC2" w:rsidRPr="00F21AC2" w:rsidRDefault="00F21AC2" w:rsidP="00F21AC2">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Delegation-zambia-hoa@eeas.europa.eu</w:t>
              </w:r>
            </w:hyperlink>
            <w:r>
              <w:rPr>
                <w:rFonts w:ascii="Times New Roman" w:eastAsia="Times New Roman" w:hAnsi="Times New Roman" w:cs="Times New Roman"/>
                <w:b/>
                <w:lang w:val="de-DE" w:eastAsia="en-GB"/>
              </w:rPr>
              <w:t xml:space="preserve"> </w:t>
            </w:r>
          </w:p>
          <w:p w:rsidR="00151501" w:rsidRPr="00151501" w:rsidRDefault="00F21AC2" w:rsidP="00F21AC2">
            <w:pPr>
              <w:ind w:right="1317"/>
              <w:jc w:val="both"/>
              <w:rPr>
                <w:rFonts w:ascii="Times New Roman" w:eastAsia="Times New Roman" w:hAnsi="Times New Roman" w:cs="Times New Roman"/>
                <w:b/>
                <w:lang w:val="de-DE" w:eastAsia="en-GB"/>
              </w:rPr>
            </w:pPr>
            <w:r w:rsidRPr="00F21AC2">
              <w:rPr>
                <w:rFonts w:ascii="Times New Roman" w:eastAsia="Times New Roman" w:hAnsi="Times New Roman" w:cs="Times New Roman"/>
                <w:b/>
                <w:lang w:val="de-DE" w:eastAsia="en-GB"/>
              </w:rPr>
              <w:t>+ 260 211 255583</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770821" w:rsidP="00F21AC2">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D81B62"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D81B62"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sidR="00D81B62">
              <w:rPr>
                <w:rFonts w:ascii="Times New Roman" w:eastAsia="Times New Roman" w:hAnsi="Times New Roman" w:cs="Times New Roman"/>
                <w:b/>
                <w:lang w:eastAsia="en-GB"/>
              </w:rPr>
              <w:t xml:space="preserve"> Z</w:t>
            </w:r>
            <w:r w:rsidR="00F21AC2">
              <w:rPr>
                <w:rFonts w:ascii="Times New Roman" w:eastAsia="Times New Roman" w:hAnsi="Times New Roman" w:cs="Times New Roman"/>
                <w:b/>
                <w:lang w:eastAsia="en-GB"/>
              </w:rPr>
              <w:t>ambie</w:t>
            </w:r>
            <w:r w:rsidR="00745B97" w:rsidRPr="00745B97">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D81B62"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F21AC2" w:rsidP="00151501">
            <w:pPr>
              <w:rPr>
                <w:rFonts w:ascii="Times New Roman" w:eastAsia="Times New Roman" w:hAnsi="Times New Roman" w:cs="Times New Roman"/>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ONU, UA ; OCDE ; OMC ; FMI ; BERD ; BM</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Sous la supervision du chef de délégation et du chef de la coopération, contribuer à la mise en œuvre de la sous-région du Marché commun de l’Afrique orientale et de l’océan Indien (AO-AA-OI) pour le Marché commun de l’Afrique orientale et australe (COMESA), y compris le dialogue politique et la coordination ainsi que l’identification, la formulation, le financement, la gestion, le suivi et l’évaluation des programmes et actions financés par l’UE.</w:t>
      </w: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davantage à l’intégration des nouvelles priorités politiques de l’Union européenne, à savoir 1) Un accord vert européen, 2) une économie qui travaille pour les citoyens et 3) une Europe de l’ère numérique, dans la programmation de la coopération régionale de l’UE avec l’AOA-OI et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en particulier.</w:t>
      </w:r>
    </w:p>
    <w:p w:rsid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au renforcement de la marque unique de l’UE consistant à jouer un rôle de chef de file mondial responsable au niveau mondial en promouvant le programme commercial ouvert, libre et équitable de l’UE au sein de la région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w:t>
      </w: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p>
    <w:p w:rsidR="00F21AC2" w:rsidRDefault="00F21AC2" w:rsidP="00F21AC2">
      <w:pPr>
        <w:spacing w:after="0" w:line="240" w:lineRule="auto"/>
        <w:ind w:left="426"/>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Les tâches principales concernent:</w:t>
      </w:r>
    </w:p>
    <w:p w:rsidR="00F21AC2" w:rsidRPr="00F21AC2" w:rsidRDefault="00F21AC2" w:rsidP="00F21AC2">
      <w:pPr>
        <w:spacing w:after="0" w:line="240" w:lineRule="auto"/>
        <w:ind w:left="426"/>
        <w:jc w:val="both"/>
        <w:rPr>
          <w:rFonts w:ascii="Times New Roman" w:eastAsia="Times New Roman" w:hAnsi="Times New Roman" w:cs="Times New Roman"/>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t>Analyse et conseil politiques</w:t>
      </w:r>
    </w:p>
    <w:p w:rsidR="00F21AC2" w:rsidRPr="00F21AC2" w:rsidRDefault="00F21AC2" w:rsidP="00F21AC2">
      <w:pPr>
        <w:numPr>
          <w:ilvl w:val="0"/>
          <w:numId w:val="37"/>
        </w:numPr>
        <w:tabs>
          <w:tab w:val="clear" w:pos="720"/>
          <w:tab w:val="num" w:pos="1276"/>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Soutenir et contribuer à l’analyse sectorielle et au dialogue politique avec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les partenaires de coopération et d’autres parties prenantes concernées dans le domaine de l’intégration régionale, de la facilitation des échanges et de l’investissement. Suivre et rendre compte régulièrement des questions liées à la coopération régionale, à la facilitation des échanges et à l’environnement, à des investissements socialement inclusifs et économiquement viables et au développement du secteur privé dans la sous-région.</w:t>
      </w:r>
    </w:p>
    <w:p w:rsidR="00F21AC2" w:rsidRPr="00F21AC2" w:rsidRDefault="00F21AC2" w:rsidP="00F21AC2">
      <w:pPr>
        <w:numPr>
          <w:ilvl w:val="0"/>
          <w:numId w:val="37"/>
        </w:numPr>
        <w:tabs>
          <w:tab w:val="clear" w:pos="720"/>
          <w:tab w:val="num" w:pos="1276"/>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Contribuer à la mise en œuvre de la stratégie globale de l’UE à l’égard de l’Afrique.</w:t>
      </w:r>
    </w:p>
    <w:p w:rsidR="00F21AC2" w:rsidRDefault="00F21AC2" w:rsidP="00F21AC2">
      <w:pPr>
        <w:spacing w:after="0" w:line="240" w:lineRule="auto"/>
        <w:ind w:left="426"/>
        <w:jc w:val="both"/>
        <w:rPr>
          <w:rFonts w:ascii="Times New Roman" w:eastAsia="Times New Roman" w:hAnsi="Times New Roman" w:cs="Times New Roman"/>
          <w:b/>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lastRenderedPageBreak/>
        <w:t>Gestion du programme</w:t>
      </w:r>
    </w:p>
    <w:p w:rsidR="00F21AC2" w:rsidRPr="00F21AC2" w:rsidRDefault="00F21AC2" w:rsidP="00F21AC2">
      <w:pPr>
        <w:numPr>
          <w:ilvl w:val="0"/>
          <w:numId w:val="37"/>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à la programmation, à l’identification et à l’évaluation des projets de coopération régionale en étroite coopération avec les services de la Commission européenne, le secrétariat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les autorités spécialisées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et d’autres parties intéressées, y compris les secteurs public et privé.</w:t>
      </w:r>
    </w:p>
    <w:p w:rsidR="00F21AC2" w:rsidRPr="00F21AC2" w:rsidRDefault="00F21AC2" w:rsidP="00F21AC2">
      <w:pPr>
        <w:numPr>
          <w:ilvl w:val="0"/>
          <w:numId w:val="37"/>
        </w:numPr>
        <w:tabs>
          <w:tab w:val="clear" w:pos="720"/>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Tout en gérant les différentes étapes de la gestion du cycle de projet, promouvoir activement et contribuer à l’identification et à l’évaluation des propositions qui seront mises en œuvre dans le cadre du plan d’investissement extérieur de l’UE (PIE), en étroite coopération avec les autorités concernées, les institutions financières et d’autres parties prenantes clés.</w:t>
      </w:r>
    </w:p>
    <w:p w:rsidR="00F21AC2" w:rsidRPr="00F21AC2" w:rsidRDefault="00F21AC2" w:rsidP="00F21AC2">
      <w:pPr>
        <w:numPr>
          <w:ilvl w:val="0"/>
          <w:numId w:val="37"/>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Assurer le suivi technique, administratif et financier et le suivi des projets/programmes régionaux, y compris la préparation et la mise en œuvre des évaluations des programmes.</w:t>
      </w:r>
    </w:p>
    <w:p w:rsidR="00F21AC2" w:rsidRDefault="00F21AC2" w:rsidP="00F21AC2">
      <w:pPr>
        <w:spacing w:after="0" w:line="240" w:lineRule="auto"/>
        <w:ind w:left="709" w:hanging="283"/>
        <w:jc w:val="both"/>
        <w:rPr>
          <w:rFonts w:ascii="Times New Roman" w:eastAsia="Times New Roman" w:hAnsi="Times New Roman" w:cs="Times New Roman"/>
          <w:b/>
          <w:lang w:eastAsia="en-GB"/>
        </w:rPr>
      </w:pPr>
    </w:p>
    <w:p w:rsidR="00F21AC2" w:rsidRPr="00F21AC2" w:rsidRDefault="00F21AC2" w:rsidP="00F21AC2">
      <w:pPr>
        <w:spacing w:after="0" w:line="240" w:lineRule="auto"/>
        <w:ind w:left="709" w:hanging="283"/>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t>Représentation et participation</w:t>
      </w:r>
    </w:p>
    <w:p w:rsidR="00F21AC2" w:rsidRPr="00F21AC2" w:rsidRDefault="00F21AC2" w:rsidP="00F21AC2">
      <w:pPr>
        <w:numPr>
          <w:ilvl w:val="0"/>
          <w:numId w:val="38"/>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Développer et maintenir des contacts et des réseaux efficaces et efficaces avec le secrétariat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les États membres de l’UE, d’autres partenaires de coopération et les parties prenantes concernées.</w:t>
      </w:r>
    </w:p>
    <w:p w:rsidR="00F21AC2" w:rsidRPr="00F21AC2" w:rsidRDefault="00F21AC2" w:rsidP="00F21AC2">
      <w:pPr>
        <w:numPr>
          <w:ilvl w:val="0"/>
          <w:numId w:val="38"/>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Participer aux réunions techniques pertinentes du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et des partenaires de coopération et représenter la délégation.</w:t>
      </w:r>
    </w:p>
    <w:p w:rsidR="00F21AC2" w:rsidRPr="00F21AC2" w:rsidRDefault="00F21AC2" w:rsidP="00F21AC2">
      <w:pPr>
        <w:numPr>
          <w:ilvl w:val="0"/>
          <w:numId w:val="38"/>
        </w:numPr>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Participer aux activités et réunions de coordination régionale associant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 xml:space="preserve"> et d’autres communautés économiques régionales (CER).</w:t>
      </w:r>
    </w:p>
    <w:p w:rsidR="00F21AC2" w:rsidRDefault="00F21AC2" w:rsidP="00F21AC2">
      <w:pPr>
        <w:spacing w:after="0" w:line="240" w:lineRule="auto"/>
        <w:ind w:left="426"/>
        <w:jc w:val="both"/>
        <w:rPr>
          <w:rFonts w:ascii="Times New Roman" w:eastAsia="Times New Roman" w:hAnsi="Times New Roman" w:cs="Times New Roman"/>
          <w:b/>
          <w:lang w:eastAsia="en-GB"/>
        </w:rPr>
      </w:pPr>
    </w:p>
    <w:p w:rsidR="00F21AC2" w:rsidRPr="00F21AC2" w:rsidRDefault="00F21AC2" w:rsidP="00F21AC2">
      <w:pPr>
        <w:spacing w:after="0" w:line="240" w:lineRule="auto"/>
        <w:ind w:left="426"/>
        <w:jc w:val="both"/>
        <w:rPr>
          <w:rFonts w:ascii="Times New Roman" w:eastAsia="Times New Roman" w:hAnsi="Times New Roman" w:cs="Times New Roman"/>
          <w:b/>
          <w:lang w:eastAsia="en-GB"/>
        </w:rPr>
      </w:pPr>
      <w:r w:rsidRPr="00F21AC2">
        <w:rPr>
          <w:rFonts w:ascii="Times New Roman" w:eastAsia="Times New Roman" w:hAnsi="Times New Roman" w:cs="Times New Roman"/>
          <w:b/>
          <w:lang w:eastAsia="en-GB"/>
        </w:rPr>
        <w:t>Communication</w:t>
      </w:r>
    </w:p>
    <w:p w:rsidR="00F21AC2" w:rsidRPr="00F21AC2" w:rsidRDefault="00F21AC2" w:rsidP="00F21AC2">
      <w:pPr>
        <w:numPr>
          <w:ilvl w:val="0"/>
          <w:numId w:val="39"/>
        </w:numPr>
        <w:spacing w:after="0" w:line="240" w:lineRule="auto"/>
        <w:ind w:left="851" w:hanging="425"/>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 xml:space="preserve">Contribuer à la bonne visibilité des relations de développement entre l’UE et le </w:t>
      </w:r>
      <w:proofErr w:type="spellStart"/>
      <w:r w:rsidRPr="00F21AC2">
        <w:rPr>
          <w:rFonts w:ascii="Times New Roman" w:eastAsia="Times New Roman" w:hAnsi="Times New Roman" w:cs="Times New Roman"/>
          <w:lang w:eastAsia="en-GB"/>
        </w:rPr>
        <w:t>Comesa</w:t>
      </w:r>
      <w:proofErr w:type="spellEnd"/>
      <w:r w:rsidRPr="00F21AC2">
        <w:rPr>
          <w:rFonts w:ascii="Times New Roman" w:eastAsia="Times New Roman" w:hAnsi="Times New Roman" w:cs="Times New Roman"/>
          <w:lang w:eastAsia="en-GB"/>
        </w:rPr>
        <w:t>.</w:t>
      </w:r>
    </w:p>
    <w:p w:rsidR="00F21AC2" w:rsidRPr="00F21AC2" w:rsidRDefault="00F21AC2" w:rsidP="00F21AC2">
      <w:pPr>
        <w:numPr>
          <w:ilvl w:val="0"/>
          <w:numId w:val="39"/>
        </w:numPr>
        <w:tabs>
          <w:tab w:val="clear" w:pos="720"/>
          <w:tab w:val="num" w:pos="1276"/>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Participer activement aux rapports réguliers et ad hoc de la délégation à l’intention du siège, y compris en fournissant des contributions pour le plan de gestion annuel, le rapport sur la gestion de l’aide extérieure et les fiches de projet.</w:t>
      </w:r>
    </w:p>
    <w:p w:rsidR="00F21AC2" w:rsidRDefault="00F21AC2" w:rsidP="00F21AC2">
      <w:pPr>
        <w:numPr>
          <w:ilvl w:val="0"/>
          <w:numId w:val="39"/>
        </w:numPr>
        <w:tabs>
          <w:tab w:val="clear" w:pos="720"/>
          <w:tab w:val="num" w:pos="1418"/>
        </w:tabs>
        <w:spacing w:after="0" w:line="240" w:lineRule="auto"/>
        <w:ind w:left="709" w:hanging="283"/>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Produire et diffuser les incidences et les résultats des projets dans le cadre d’ateliers, de séminaires, de conférences et d’autres manifestations publiques.</w:t>
      </w:r>
    </w:p>
    <w:p w:rsidR="00BB4B2C" w:rsidRPr="00F21AC2" w:rsidRDefault="00F21AC2" w:rsidP="00F21AC2">
      <w:pPr>
        <w:numPr>
          <w:ilvl w:val="0"/>
          <w:numId w:val="39"/>
        </w:numPr>
        <w:tabs>
          <w:tab w:val="num" w:pos="1701"/>
        </w:tabs>
        <w:spacing w:after="0" w:line="240" w:lineRule="auto"/>
        <w:ind w:left="851" w:hanging="425"/>
        <w:jc w:val="both"/>
        <w:rPr>
          <w:rFonts w:ascii="Times New Roman" w:eastAsia="Times New Roman" w:hAnsi="Times New Roman" w:cs="Times New Roman"/>
          <w:lang w:eastAsia="en-GB"/>
        </w:rPr>
      </w:pPr>
      <w:r w:rsidRPr="00F21AC2">
        <w:rPr>
          <w:rFonts w:ascii="Times New Roman" w:eastAsia="Times New Roman" w:hAnsi="Times New Roman" w:cs="Times New Roman"/>
          <w:lang w:eastAsia="en-GB"/>
        </w:rPr>
        <w:t>Participer à la communication de la délégation sur les médias sociaux.</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F21AC2" w:rsidRPr="00F21AC2">
        <w:rPr>
          <w:rFonts w:ascii="Times New Roman" w:eastAsia="Times New Roman" w:hAnsi="Times New Roman" w:cs="Times New Roman"/>
          <w:lang w:eastAsia="en-GB"/>
        </w:rPr>
        <w:t>économie, commerce, administration commerciale, développement, géographie, défis mondiaux, études environnementales ou tout autre domaine pertinent pour les tâches à accomplir.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271D80" w:rsidRDefault="00F21AC2" w:rsidP="00D81B62">
      <w:pPr>
        <w:tabs>
          <w:tab w:val="left" w:pos="709"/>
        </w:tabs>
        <w:spacing w:after="0" w:line="240" w:lineRule="auto"/>
        <w:ind w:left="709" w:right="62"/>
        <w:jc w:val="both"/>
        <w:rPr>
          <w:rFonts w:ascii="Times New Roman" w:eastAsia="Times New Roman" w:hAnsi="Times New Roman" w:cs="Times New Roman"/>
          <w:lang w:eastAsia="en-GB"/>
        </w:rPr>
      </w:pPr>
      <w:r w:rsidRPr="00F21AC2">
        <w:rPr>
          <w:rFonts w:ascii="Times New Roman" w:hAnsi="Times New Roman" w:cs="Times New Roman"/>
        </w:rPr>
        <w:t>Expérience en gestion de projets/programmes. Expérience professionnelle dans un pays en développement, de préférence au sein de l’Afrique. Une expérience professionnelle antérieure dans le domaine de la coopération régionale, du commerce, des investissements, du développement du secteur privé et des défis mondiaux serait un atout.</w:t>
      </w:r>
    </w:p>
    <w:p w:rsidR="00271D80" w:rsidRPr="00967BD2" w:rsidRDefault="00271D80"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F21AC2" w:rsidP="00AF75CA">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35275B" w:rsidRPr="0035275B">
        <w:rPr>
          <w:rFonts w:ascii="Times New Roman" w:eastAsia="Times New Roman" w:hAnsi="Times New Roman" w:cs="Times New Roman"/>
          <w:lang w:eastAsia="en-GB"/>
        </w:rPr>
        <w:t>nglais.</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71D80" w:rsidRDefault="00271D80"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21AC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3D801B86"/>
    <w:multiLevelType w:val="multilevel"/>
    <w:tmpl w:val="40F4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6"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7"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8"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3"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E5026"/>
    <w:multiLevelType w:val="multilevel"/>
    <w:tmpl w:val="2E3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8158FC"/>
    <w:multiLevelType w:val="multilevel"/>
    <w:tmpl w:val="0666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0"/>
  </w:num>
  <w:num w:numId="4">
    <w:abstractNumId w:val="12"/>
  </w:num>
  <w:num w:numId="5">
    <w:abstractNumId w:val="32"/>
  </w:num>
  <w:num w:numId="6">
    <w:abstractNumId w:val="31"/>
  </w:num>
  <w:num w:numId="7">
    <w:abstractNumId w:val="28"/>
  </w:num>
  <w:num w:numId="8">
    <w:abstractNumId w:val="6"/>
  </w:num>
  <w:num w:numId="9">
    <w:abstractNumId w:val="34"/>
  </w:num>
  <w:num w:numId="10">
    <w:abstractNumId w:val="17"/>
  </w:num>
  <w:num w:numId="11">
    <w:abstractNumId w:val="21"/>
  </w:num>
  <w:num w:numId="12">
    <w:abstractNumId w:val="18"/>
  </w:num>
  <w:num w:numId="13">
    <w:abstractNumId w:val="0"/>
  </w:num>
  <w:num w:numId="14">
    <w:abstractNumId w:val="24"/>
  </w:num>
  <w:num w:numId="15">
    <w:abstractNumId w:val="33"/>
  </w:num>
  <w:num w:numId="16">
    <w:abstractNumId w:val="19"/>
  </w:num>
  <w:num w:numId="17">
    <w:abstractNumId w:val="35"/>
  </w:num>
  <w:num w:numId="18">
    <w:abstractNumId w:val="38"/>
  </w:num>
  <w:num w:numId="19">
    <w:abstractNumId w:val="9"/>
  </w:num>
  <w:num w:numId="20">
    <w:abstractNumId w:val="3"/>
  </w:num>
  <w:num w:numId="21">
    <w:abstractNumId w:val="27"/>
  </w:num>
  <w:num w:numId="22">
    <w:abstractNumId w:val="23"/>
  </w:num>
  <w:num w:numId="23">
    <w:abstractNumId w:val="30"/>
  </w:num>
  <w:num w:numId="24">
    <w:abstractNumId w:val="5"/>
  </w:num>
  <w:num w:numId="25">
    <w:abstractNumId w:val="20"/>
  </w:num>
  <w:num w:numId="26">
    <w:abstractNumId w:val="16"/>
  </w:num>
  <w:num w:numId="27">
    <w:abstractNumId w:val="29"/>
  </w:num>
  <w:num w:numId="28">
    <w:abstractNumId w:val="1"/>
  </w:num>
  <w:num w:numId="29">
    <w:abstractNumId w:val="4"/>
  </w:num>
  <w:num w:numId="30">
    <w:abstractNumId w:val="13"/>
  </w:num>
  <w:num w:numId="31">
    <w:abstractNumId w:val="7"/>
  </w:num>
  <w:num w:numId="32">
    <w:abstractNumId w:val="25"/>
  </w:num>
  <w:num w:numId="33">
    <w:abstractNumId w:val="11"/>
  </w:num>
  <w:num w:numId="34">
    <w:abstractNumId w:val="8"/>
  </w:num>
  <w:num w:numId="35">
    <w:abstractNumId w:val="2"/>
  </w:num>
  <w:num w:numId="36">
    <w:abstractNumId w:val="22"/>
  </w:num>
  <w:num w:numId="37">
    <w:abstractNumId w:val="14"/>
  </w:num>
  <w:num w:numId="38">
    <w:abstractNumId w:val="37"/>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271D80"/>
    <w:rsid w:val="0035275B"/>
    <w:rsid w:val="00396AB0"/>
    <w:rsid w:val="004845C3"/>
    <w:rsid w:val="00534042"/>
    <w:rsid w:val="00550A67"/>
    <w:rsid w:val="00572675"/>
    <w:rsid w:val="005C6DFC"/>
    <w:rsid w:val="005F03BC"/>
    <w:rsid w:val="00745B97"/>
    <w:rsid w:val="00770821"/>
    <w:rsid w:val="008E4F22"/>
    <w:rsid w:val="00967BD2"/>
    <w:rsid w:val="00AF75CA"/>
    <w:rsid w:val="00B36D07"/>
    <w:rsid w:val="00BB4B2C"/>
    <w:rsid w:val="00BC14A5"/>
    <w:rsid w:val="00BC57BB"/>
    <w:rsid w:val="00CF677F"/>
    <w:rsid w:val="00D81B62"/>
    <w:rsid w:val="00E8450F"/>
    <w:rsid w:val="00F21AC2"/>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474A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egation-zambia-hoa@eeas.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1717</Words>
  <Characters>9861</Characters>
  <Application>Microsoft Office Word</Application>
  <DocSecurity>0</DocSecurity>
  <Lines>197</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2020-03-12T14:58:00Z</dcterms:created>
  <dcterms:modified xsi:type="dcterms:W3CDTF">2020-03-12T14:58:00Z</dcterms:modified>
</cp:coreProperties>
</file>