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675E29" w:rsidP="00A13DF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w:t>
            </w:r>
            <w:r w:rsidR="00A13DF7">
              <w:rPr>
                <w:rFonts w:ascii="Times New Roman" w:eastAsia="Times New Roman" w:hAnsi="Times New Roman" w:cs="Times New Roman"/>
                <w:b/>
                <w:sz w:val="24"/>
                <w:szCs w:val="20"/>
                <w:lang w:eastAsia="en-GB"/>
              </w:rPr>
              <w:t>H-4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A13DF7" w:rsidRPr="00A13DF7" w:rsidRDefault="00A13DF7" w:rsidP="00A13DF7">
            <w:pPr>
              <w:ind w:right="1317"/>
              <w:jc w:val="both"/>
              <w:rPr>
                <w:rFonts w:ascii="Times New Roman" w:eastAsia="Times New Roman" w:hAnsi="Times New Roman" w:cs="Times New Roman"/>
                <w:b/>
                <w:lang w:val="de-DE" w:eastAsia="en-GB"/>
              </w:rPr>
            </w:pPr>
            <w:r w:rsidRPr="00A13DF7">
              <w:rPr>
                <w:rFonts w:ascii="Times New Roman" w:eastAsia="Times New Roman" w:hAnsi="Times New Roman" w:cs="Times New Roman"/>
                <w:b/>
                <w:lang w:val="de-DE" w:eastAsia="en-GB"/>
              </w:rPr>
              <w:t xml:space="preserve">Norbert </w:t>
            </w:r>
            <w:proofErr w:type="spellStart"/>
            <w:r w:rsidRPr="00A13DF7">
              <w:rPr>
                <w:rFonts w:ascii="Times New Roman" w:eastAsia="Times New Roman" w:hAnsi="Times New Roman" w:cs="Times New Roman"/>
                <w:b/>
                <w:lang w:val="de-DE" w:eastAsia="en-GB"/>
              </w:rPr>
              <w:t>Sagstetter</w:t>
            </w:r>
            <w:proofErr w:type="spellEnd"/>
          </w:p>
          <w:p w:rsidR="00A13DF7" w:rsidRPr="00A13DF7" w:rsidRDefault="00A13DF7" w:rsidP="00A13DF7">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Norbert.sagstetter@ec.europa.eu</w:t>
              </w:r>
            </w:hyperlink>
            <w:r>
              <w:rPr>
                <w:rFonts w:ascii="Times New Roman" w:eastAsia="Times New Roman" w:hAnsi="Times New Roman" w:cs="Times New Roman"/>
                <w:b/>
                <w:lang w:val="de-DE" w:eastAsia="en-GB"/>
              </w:rPr>
              <w:t xml:space="preserve">   </w:t>
            </w:r>
          </w:p>
          <w:p w:rsidR="00151501" w:rsidRPr="00151501" w:rsidRDefault="00A13DF7" w:rsidP="00A13DF7">
            <w:pPr>
              <w:ind w:right="1317"/>
              <w:jc w:val="both"/>
              <w:rPr>
                <w:rFonts w:ascii="Times New Roman" w:eastAsia="Times New Roman" w:hAnsi="Times New Roman" w:cs="Times New Roman"/>
                <w:b/>
                <w:lang w:val="de-DE" w:eastAsia="en-GB"/>
              </w:rPr>
            </w:pPr>
            <w:r w:rsidRPr="00A13DF7">
              <w:rPr>
                <w:rFonts w:ascii="Times New Roman" w:eastAsia="Times New Roman" w:hAnsi="Times New Roman" w:cs="Times New Roman"/>
                <w:b/>
                <w:lang w:val="de-DE" w:eastAsia="en-GB"/>
              </w:rPr>
              <w:t>+ 352 4301-35460</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A13DF7"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B342D0" w:rsidP="00076DE3">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Pr="00550A67">
              <w:rPr>
                <w:rFonts w:ascii="Times New Roman" w:eastAsia="MS Minngs" w:hAnsi="Times New Roman" w:cs="Times New Roman"/>
                <w:b/>
                <w:bCs/>
                <w:lang w:val="fr-FR" w:eastAsia="en-GB"/>
              </w:rPr>
              <w:sym w:font="Wingdings 2" w:char="F05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076DE3"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sidR="00076DE3">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A13DF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00A13DF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5E29" w:rsidP="00675E29">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bookmarkStart w:id="0" w:name="_GoBack"/>
      <w:bookmarkEnd w:id="0"/>
      <w:r w:rsidRPr="00A13DF7">
        <w:rPr>
          <w:rFonts w:ascii="Times New Roman" w:hAnsi="Times New Roman" w:cs="Times New Roman"/>
          <w:lang w:eastAsia="en-GB"/>
        </w:rPr>
        <w:t>Élaborer, mettre en œuvre et assurer le suivi des politiques et de la législation dans le domaine de l’identité numérique et des services de confiance, en vue d’atteindre les objectifs de la CE en la matière</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Contribuer à l’élaboration de documents stratégiques et législatifs sur les questions liées à l’identité numérique et aux services de confiance</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Veiller à la cohérence de la mise en œuvre de la politique de la CE dans ce domaine</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Analyser des TIC concernées sous l’angle de perspectives sociales, économiques, techniques et juridiques</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Recueillir et analyser les contributions des États membres et/ou des experts et les intégrer dans les documents de travail ou les documents officiels;</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 xml:space="preserve">Agir en tant que business </w:t>
      </w:r>
      <w:proofErr w:type="spellStart"/>
      <w:r w:rsidRPr="00A13DF7">
        <w:rPr>
          <w:rFonts w:ascii="Times New Roman" w:hAnsi="Times New Roman" w:cs="Times New Roman"/>
          <w:lang w:eastAsia="en-GB"/>
        </w:rPr>
        <w:t>owner</w:t>
      </w:r>
      <w:proofErr w:type="spellEnd"/>
      <w:r w:rsidRPr="00A13DF7">
        <w:rPr>
          <w:rFonts w:ascii="Times New Roman" w:hAnsi="Times New Roman" w:cs="Times New Roman"/>
          <w:lang w:eastAsia="en-GB"/>
        </w:rPr>
        <w:t xml:space="preserve"> du module </w:t>
      </w:r>
      <w:proofErr w:type="spellStart"/>
      <w:r w:rsidRPr="00A13DF7">
        <w:rPr>
          <w:rFonts w:ascii="Times New Roman" w:hAnsi="Times New Roman" w:cs="Times New Roman"/>
          <w:lang w:eastAsia="en-GB"/>
        </w:rPr>
        <w:t>d’eID</w:t>
      </w:r>
      <w:proofErr w:type="spellEnd"/>
      <w:r w:rsidRPr="00A13DF7">
        <w:rPr>
          <w:rFonts w:ascii="Times New Roman" w:hAnsi="Times New Roman" w:cs="Times New Roman"/>
          <w:lang w:eastAsia="en-GB"/>
        </w:rPr>
        <w:t xml:space="preserve"> relevant du MIE</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Contribuer aux activités de normalisation de l’identification électronique</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 xml:space="preserve">Contribuer à accélérer l’adoption du règlement </w:t>
      </w:r>
      <w:proofErr w:type="spellStart"/>
      <w:r w:rsidRPr="00A13DF7">
        <w:rPr>
          <w:rFonts w:ascii="Times New Roman" w:hAnsi="Times New Roman" w:cs="Times New Roman"/>
          <w:lang w:eastAsia="en-GB"/>
        </w:rPr>
        <w:t>eIDAS</w:t>
      </w:r>
      <w:proofErr w:type="spellEnd"/>
      <w:r w:rsidRPr="00A13DF7">
        <w:rPr>
          <w:rFonts w:ascii="Times New Roman" w:hAnsi="Times New Roman" w:cs="Times New Roman"/>
          <w:lang w:eastAsia="en-GB"/>
        </w:rPr>
        <w:t>, en liaison avec les principales parties prenantes internes (DG DIGIT, INEA)</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Aider l’unité à élaborer des politiques pertinentes en matière d’internationalisation des principes de l’</w:t>
      </w:r>
      <w:proofErr w:type="spellStart"/>
      <w:r w:rsidRPr="00A13DF7">
        <w:rPr>
          <w:rFonts w:ascii="Times New Roman" w:hAnsi="Times New Roman" w:cs="Times New Roman"/>
          <w:lang w:eastAsia="en-GB"/>
        </w:rPr>
        <w:t>eIDAS</w:t>
      </w:r>
      <w:proofErr w:type="spellEnd"/>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Informer la direction sur les questions politiques et juridiques connexes, rédiger des notes d’information et des discours, rédiger des réponses aux questions des députés et du grand public</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Aider l’unité à préparer et à organiser des réunions avec les parties prenantes concernées (États membres, secteur privé, etc.).</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Organiser des manifestations externes (telles que des réunions d’experts, des ateliers) et des manifestations internes (telles que les réunions de groupes de réflexion, les ateliers, etc.)</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Contribuer aux consultations interservices, y compris la participation active aux réunions interservices;</w:t>
      </w:r>
    </w:p>
    <w:p w:rsidR="00A13DF7" w:rsidRPr="00A13DF7" w:rsidRDefault="00A13DF7" w:rsidP="00A13DF7">
      <w:pPr>
        <w:pStyle w:val="ListParagraph"/>
        <w:numPr>
          <w:ilvl w:val="0"/>
          <w:numId w:val="43"/>
        </w:numPr>
        <w:spacing w:after="0" w:line="240" w:lineRule="auto"/>
        <w:ind w:left="709" w:hanging="283"/>
        <w:jc w:val="both"/>
        <w:rPr>
          <w:rFonts w:ascii="Times New Roman" w:hAnsi="Times New Roman" w:cs="Times New Roman"/>
          <w:lang w:eastAsia="en-GB"/>
        </w:rPr>
      </w:pPr>
      <w:r w:rsidRPr="00A13DF7">
        <w:rPr>
          <w:rFonts w:ascii="Times New Roman" w:hAnsi="Times New Roman" w:cs="Times New Roman"/>
          <w:lang w:eastAsia="en-GB"/>
        </w:rPr>
        <w:t xml:space="preserve">Assister l’unité dans l’élaboration, le suivi et la mise en œuvre des politiques de gouvernement numérique </w:t>
      </w:r>
    </w:p>
    <w:p w:rsidR="00B342D0" w:rsidRPr="00B342D0" w:rsidRDefault="00A13DF7" w:rsidP="00A13DF7">
      <w:pPr>
        <w:pStyle w:val="ListParagraph"/>
        <w:numPr>
          <w:ilvl w:val="0"/>
          <w:numId w:val="43"/>
        </w:numPr>
        <w:spacing w:after="0" w:line="240" w:lineRule="auto"/>
        <w:ind w:left="709" w:hanging="283"/>
        <w:jc w:val="both"/>
        <w:rPr>
          <w:rFonts w:ascii="Times New Roman" w:hAnsi="Times New Roman" w:cs="Times New Roman"/>
        </w:rPr>
      </w:pPr>
      <w:r w:rsidRPr="00A13DF7">
        <w:rPr>
          <w:rFonts w:ascii="Times New Roman" w:hAnsi="Times New Roman" w:cs="Times New Roman"/>
          <w:lang w:eastAsia="en-GB"/>
        </w:rPr>
        <w:lastRenderedPageBreak/>
        <w:t xml:space="preserve">Assister l’unité dans la mise en œuvre du règlement sur le portail numérique unique (Single Digital Gateway) et du principe « Une fois pour toutes » (Once </w:t>
      </w:r>
      <w:proofErr w:type="spellStart"/>
      <w:r w:rsidRPr="00A13DF7">
        <w:rPr>
          <w:rFonts w:ascii="Times New Roman" w:hAnsi="Times New Roman" w:cs="Times New Roman"/>
          <w:lang w:eastAsia="en-GB"/>
        </w:rPr>
        <w:t>only</w:t>
      </w:r>
      <w:proofErr w:type="spellEnd"/>
      <w:r w:rsidRPr="00A13DF7">
        <w:rPr>
          <w:rFonts w:ascii="Times New Roman" w:hAnsi="Times New Roman" w:cs="Times New Roman"/>
          <w:lang w:eastAsia="en-GB"/>
        </w:rPr>
        <w:t xml:space="preserve"> </w:t>
      </w:r>
      <w:proofErr w:type="spellStart"/>
      <w:r w:rsidRPr="00A13DF7">
        <w:rPr>
          <w:rFonts w:ascii="Times New Roman" w:hAnsi="Times New Roman" w:cs="Times New Roman"/>
          <w:lang w:eastAsia="en-GB"/>
        </w:rPr>
        <w:t>principle</w:t>
      </w:r>
      <w:proofErr w:type="spellEnd"/>
      <w:r w:rsidRPr="00A13DF7">
        <w:rPr>
          <w:rFonts w:ascii="Times New Roman" w:hAnsi="Times New Roman" w:cs="Times New Roman"/>
          <w:lang w:eastAsia="en-GB"/>
        </w:rPr>
        <w:t>)</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A13DF7">
        <w:rPr>
          <w:rFonts w:ascii="Times New Roman" w:eastAsia="Times New Roman" w:hAnsi="Times New Roman" w:cs="Times New Roman"/>
          <w:lang w:eastAsia="en-GB"/>
        </w:rPr>
        <w:t>i</w:t>
      </w:r>
      <w:r w:rsidR="00A13DF7" w:rsidRPr="00A13DF7">
        <w:rPr>
          <w:rFonts w:ascii="Times New Roman" w:eastAsia="Times New Roman" w:hAnsi="Times New Roman" w:cs="Times New Roman"/>
          <w:lang w:eastAsia="en-GB"/>
        </w:rPr>
        <w:t>ngénierie informatique ou tout autre domaine pertinent pour le poste</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A13DF7" w:rsidRPr="00A13DF7" w:rsidRDefault="00A13DF7" w:rsidP="00A13DF7">
      <w:pPr>
        <w:tabs>
          <w:tab w:val="left" w:pos="2268"/>
        </w:tabs>
        <w:spacing w:after="0" w:line="240" w:lineRule="auto"/>
        <w:ind w:left="709" w:right="60"/>
        <w:contextualSpacing/>
        <w:jc w:val="both"/>
        <w:rPr>
          <w:rFonts w:ascii="Times New Roman" w:hAnsi="Times New Roman" w:cs="Times New Roman"/>
        </w:rPr>
      </w:pPr>
      <w:r w:rsidRPr="00A13DF7">
        <w:rPr>
          <w:rFonts w:ascii="Times New Roman" w:hAnsi="Times New Roman" w:cs="Times New Roman"/>
        </w:rPr>
        <w:t>Expérience en matière de sécurité des réseaux et de l’information, en particulier dans le domaine de l’identité électronique et des services de confiance</w:t>
      </w:r>
    </w:p>
    <w:p w:rsidR="00A13DF7" w:rsidRPr="00A13DF7" w:rsidRDefault="00A13DF7" w:rsidP="00A13DF7">
      <w:pPr>
        <w:tabs>
          <w:tab w:val="left" w:pos="2268"/>
        </w:tabs>
        <w:spacing w:after="0" w:line="240" w:lineRule="auto"/>
        <w:ind w:left="709" w:right="60"/>
        <w:contextualSpacing/>
        <w:jc w:val="both"/>
        <w:rPr>
          <w:rFonts w:ascii="Times New Roman" w:hAnsi="Times New Roman" w:cs="Times New Roman"/>
        </w:rPr>
      </w:pPr>
      <w:r w:rsidRPr="00A13DF7">
        <w:rPr>
          <w:rFonts w:ascii="Times New Roman" w:hAnsi="Times New Roman" w:cs="Times New Roman"/>
        </w:rPr>
        <w:t>Connaissance des politiques et/ou des technologies utiles pour le Gouvernement numérique et l’innovation dans le secteur public</w:t>
      </w:r>
    </w:p>
    <w:p w:rsidR="00A13DF7" w:rsidRPr="00A13DF7" w:rsidRDefault="00A13DF7" w:rsidP="00A13DF7">
      <w:pPr>
        <w:tabs>
          <w:tab w:val="left" w:pos="2268"/>
        </w:tabs>
        <w:spacing w:after="0" w:line="240" w:lineRule="auto"/>
        <w:ind w:left="709" w:right="60"/>
        <w:contextualSpacing/>
        <w:jc w:val="both"/>
        <w:rPr>
          <w:rFonts w:ascii="Times New Roman" w:hAnsi="Times New Roman" w:cs="Times New Roman"/>
        </w:rPr>
      </w:pPr>
      <w:r w:rsidRPr="00A13DF7">
        <w:rPr>
          <w:rFonts w:ascii="Times New Roman" w:hAnsi="Times New Roman" w:cs="Times New Roman"/>
        </w:rPr>
        <w:t xml:space="preserve">Connaissance de l’innovation dans le secteur public — capacité à relier et à combler plusieurs thèmes liés au MIE sur le numérique, tels que l’identification électronique, la signature électronique, la </w:t>
      </w:r>
      <w:proofErr w:type="spellStart"/>
      <w:r w:rsidRPr="00A13DF7">
        <w:rPr>
          <w:rFonts w:ascii="Times New Roman" w:hAnsi="Times New Roman" w:cs="Times New Roman"/>
        </w:rPr>
        <w:t>cybersécurité</w:t>
      </w:r>
      <w:proofErr w:type="spellEnd"/>
      <w:r w:rsidRPr="00A13DF7">
        <w:rPr>
          <w:rFonts w:ascii="Times New Roman" w:hAnsi="Times New Roman" w:cs="Times New Roman"/>
        </w:rPr>
        <w:t>, etc.</w:t>
      </w:r>
    </w:p>
    <w:p w:rsidR="00675E29" w:rsidRDefault="00A13DF7" w:rsidP="00A13DF7">
      <w:pPr>
        <w:tabs>
          <w:tab w:val="left" w:pos="2268"/>
        </w:tabs>
        <w:spacing w:after="0" w:line="240" w:lineRule="auto"/>
        <w:ind w:left="709" w:right="60"/>
        <w:contextualSpacing/>
        <w:jc w:val="both"/>
        <w:rPr>
          <w:rFonts w:ascii="Times New Roman" w:hAnsi="Times New Roman" w:cs="Times New Roman"/>
        </w:rPr>
      </w:pPr>
      <w:r w:rsidRPr="00A13DF7">
        <w:rPr>
          <w:rFonts w:ascii="Times New Roman" w:hAnsi="Times New Roman" w:cs="Times New Roman"/>
        </w:rPr>
        <w:t>La connaissance de la législation de l’UE et des procédures décisionnelles de l’UE constituerait un atout.</w:t>
      </w:r>
    </w:p>
    <w:p w:rsidR="00675E29" w:rsidRPr="00967BD2" w:rsidRDefault="00675E29" w:rsidP="00675E29">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A13DF7" w:rsidRPr="00A13DF7" w:rsidRDefault="00A13DF7" w:rsidP="00A13DF7">
      <w:pPr>
        <w:tabs>
          <w:tab w:val="left" w:pos="709"/>
        </w:tabs>
        <w:spacing w:after="0" w:line="240" w:lineRule="auto"/>
        <w:ind w:left="709" w:right="60"/>
        <w:jc w:val="both"/>
        <w:rPr>
          <w:rFonts w:ascii="Times New Roman" w:eastAsia="Times New Roman" w:hAnsi="Times New Roman" w:cs="Times New Roman"/>
          <w:lang w:eastAsia="en-GB"/>
        </w:rPr>
      </w:pPr>
      <w:r w:rsidRPr="00A13DF7">
        <w:rPr>
          <w:rFonts w:ascii="Times New Roman" w:eastAsia="Times New Roman" w:hAnsi="Times New Roman" w:cs="Times New Roman"/>
          <w:lang w:eastAsia="en-GB"/>
        </w:rPr>
        <w:t>La langue principale est l’anglais.</w:t>
      </w:r>
      <w:r>
        <w:rPr>
          <w:rFonts w:ascii="Times New Roman" w:eastAsia="Times New Roman" w:hAnsi="Times New Roman" w:cs="Times New Roman"/>
          <w:lang w:eastAsia="en-GB"/>
        </w:rPr>
        <w:t xml:space="preserve">  </w:t>
      </w:r>
      <w:r w:rsidRPr="00A13DF7">
        <w:rPr>
          <w:rFonts w:ascii="Times New Roman" w:eastAsia="Times New Roman" w:hAnsi="Times New Roman" w:cs="Times New Roman"/>
          <w:lang w:eastAsia="en-GB"/>
        </w:rPr>
        <w:t>Une bonne maîtrise du français serait un atout.</w:t>
      </w:r>
    </w:p>
    <w:p w:rsidR="00745B97" w:rsidRDefault="00A13DF7" w:rsidP="00A13DF7">
      <w:pPr>
        <w:tabs>
          <w:tab w:val="left" w:pos="709"/>
        </w:tabs>
        <w:spacing w:after="0" w:line="240" w:lineRule="auto"/>
        <w:ind w:left="709" w:right="60"/>
        <w:jc w:val="both"/>
        <w:rPr>
          <w:rFonts w:ascii="Times New Roman" w:eastAsia="Times New Roman" w:hAnsi="Times New Roman" w:cs="Times New Roman"/>
          <w:lang w:eastAsia="en-GB"/>
        </w:rPr>
      </w:pPr>
      <w:r w:rsidRPr="00A13DF7">
        <w:rPr>
          <w:rFonts w:ascii="Times New Roman" w:eastAsia="Times New Roman" w:hAnsi="Times New Roman" w:cs="Times New Roman"/>
          <w:lang w:eastAsia="en-GB"/>
        </w:rPr>
        <w:t>Autres langues: avantage/atout</w:t>
      </w:r>
      <w:r>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97594"/>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B75"/>
    <w:multiLevelType w:val="hybridMultilevel"/>
    <w:tmpl w:val="3D9CD2C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48350BF"/>
    <w:multiLevelType w:val="hybridMultilevel"/>
    <w:tmpl w:val="778A437E"/>
    <w:lvl w:ilvl="0" w:tplc="C8E6AA2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08E607EF"/>
    <w:multiLevelType w:val="hybridMultilevel"/>
    <w:tmpl w:val="372AA1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8"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3E45F4"/>
    <w:multiLevelType w:val="hybridMultilevel"/>
    <w:tmpl w:val="DA3484E0"/>
    <w:lvl w:ilvl="0" w:tplc="412C93E2">
      <w:start w:val="1"/>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1"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2" w15:restartNumberingAfterBreak="0">
    <w:nsid w:val="634D4B17"/>
    <w:multiLevelType w:val="hybridMultilevel"/>
    <w:tmpl w:val="F7089EC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5"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8B7D15"/>
    <w:multiLevelType w:val="hybridMultilevel"/>
    <w:tmpl w:val="54222F7C"/>
    <w:lvl w:ilvl="0" w:tplc="21CA9AC8">
      <w:start w:val="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9"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1"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15"/>
  </w:num>
  <w:num w:numId="5">
    <w:abstractNumId w:val="38"/>
  </w:num>
  <w:num w:numId="6">
    <w:abstractNumId w:val="37"/>
  </w:num>
  <w:num w:numId="7">
    <w:abstractNumId w:val="33"/>
  </w:num>
  <w:num w:numId="8">
    <w:abstractNumId w:val="9"/>
  </w:num>
  <w:num w:numId="9">
    <w:abstractNumId w:val="40"/>
  </w:num>
  <w:num w:numId="10">
    <w:abstractNumId w:val="20"/>
  </w:num>
  <w:num w:numId="11">
    <w:abstractNumId w:val="24"/>
  </w:num>
  <w:num w:numId="12">
    <w:abstractNumId w:val="21"/>
  </w:num>
  <w:num w:numId="13">
    <w:abstractNumId w:val="1"/>
  </w:num>
  <w:num w:numId="14">
    <w:abstractNumId w:val="28"/>
  </w:num>
  <w:num w:numId="15">
    <w:abstractNumId w:val="39"/>
  </w:num>
  <w:num w:numId="16">
    <w:abstractNumId w:val="22"/>
  </w:num>
  <w:num w:numId="17">
    <w:abstractNumId w:val="41"/>
  </w:num>
  <w:num w:numId="18">
    <w:abstractNumId w:val="43"/>
  </w:num>
  <w:num w:numId="19">
    <w:abstractNumId w:val="12"/>
  </w:num>
  <w:num w:numId="20">
    <w:abstractNumId w:val="6"/>
  </w:num>
  <w:num w:numId="21">
    <w:abstractNumId w:val="31"/>
  </w:num>
  <w:num w:numId="22">
    <w:abstractNumId w:val="26"/>
  </w:num>
  <w:num w:numId="23">
    <w:abstractNumId w:val="35"/>
  </w:num>
  <w:num w:numId="24">
    <w:abstractNumId w:val="8"/>
  </w:num>
  <w:num w:numId="25">
    <w:abstractNumId w:val="23"/>
  </w:num>
  <w:num w:numId="26">
    <w:abstractNumId w:val="18"/>
  </w:num>
  <w:num w:numId="27">
    <w:abstractNumId w:val="34"/>
  </w:num>
  <w:num w:numId="28">
    <w:abstractNumId w:val="2"/>
  </w:num>
  <w:num w:numId="29">
    <w:abstractNumId w:val="7"/>
  </w:num>
  <w:num w:numId="30">
    <w:abstractNumId w:val="16"/>
  </w:num>
  <w:num w:numId="31">
    <w:abstractNumId w:val="10"/>
  </w:num>
  <w:num w:numId="32">
    <w:abstractNumId w:val="29"/>
  </w:num>
  <w:num w:numId="33">
    <w:abstractNumId w:val="14"/>
  </w:num>
  <w:num w:numId="34">
    <w:abstractNumId w:val="11"/>
  </w:num>
  <w:num w:numId="35">
    <w:abstractNumId w:val="4"/>
  </w:num>
  <w:num w:numId="36">
    <w:abstractNumId w:val="25"/>
  </w:num>
  <w:num w:numId="37">
    <w:abstractNumId w:val="19"/>
  </w:num>
  <w:num w:numId="38">
    <w:abstractNumId w:val="42"/>
  </w:num>
  <w:num w:numId="39">
    <w:abstractNumId w:val="27"/>
  </w:num>
  <w:num w:numId="40">
    <w:abstractNumId w:val="3"/>
  </w:num>
  <w:num w:numId="41">
    <w:abstractNumId w:val="5"/>
  </w:num>
  <w:num w:numId="42">
    <w:abstractNumId w:val="0"/>
  </w:num>
  <w:num w:numId="43">
    <w:abstractNumId w:val="32"/>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497594"/>
    <w:rsid w:val="00534042"/>
    <w:rsid w:val="00550A67"/>
    <w:rsid w:val="00572675"/>
    <w:rsid w:val="005C6DFC"/>
    <w:rsid w:val="005F03BC"/>
    <w:rsid w:val="00666DB6"/>
    <w:rsid w:val="00675E29"/>
    <w:rsid w:val="00745B97"/>
    <w:rsid w:val="00770821"/>
    <w:rsid w:val="008E4F22"/>
    <w:rsid w:val="00967BD2"/>
    <w:rsid w:val="00A13DF7"/>
    <w:rsid w:val="00AF75CA"/>
    <w:rsid w:val="00B342D0"/>
    <w:rsid w:val="00B36D07"/>
    <w:rsid w:val="00BB4B2C"/>
    <w:rsid w:val="00BC14A5"/>
    <w:rsid w:val="00BC57BB"/>
    <w:rsid w:val="00CF677F"/>
    <w:rsid w:val="00D81B62"/>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rbert.sagstet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1528</Words>
  <Characters>8607</Characters>
  <Application>Microsoft Office Word</Application>
  <DocSecurity>0</DocSecurity>
  <Lines>204</Lines>
  <Paragraphs>117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2020-03-11T15:00:00Z</dcterms:created>
  <dcterms:modified xsi:type="dcterms:W3CDTF">2020-03-11T15:03:00Z</dcterms:modified>
</cp:coreProperties>
</file>