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690880" w:rsidP="002623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r w:rsidR="0026239B">
              <w:rPr>
                <w:rFonts w:ascii="Times New Roman" w:eastAsia="Times New Roman" w:hAnsi="Times New Roman" w:cs="Times New Roman"/>
                <w:b/>
                <w:sz w:val="24"/>
                <w:szCs w:val="20"/>
                <w:lang w:eastAsia="en-GB"/>
              </w:rPr>
              <w:t>D</w:t>
            </w:r>
            <w:r>
              <w:rPr>
                <w:rFonts w:ascii="Times New Roman" w:eastAsia="Times New Roman" w:hAnsi="Times New Roman" w:cs="Times New Roman"/>
                <w:b/>
                <w:sz w:val="24"/>
                <w:szCs w:val="20"/>
                <w:lang w:eastAsia="en-GB"/>
              </w:rPr>
              <w:t xml:space="preserve">-2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xml:space="preserve">. </w:t>
            </w:r>
            <w:r w:rsidR="0026239B">
              <w:rPr>
                <w:rFonts w:ascii="Times New Roman" w:eastAsia="Times New Roman" w:hAnsi="Times New Roman" w:cs="Times New Roman"/>
                <w:b/>
                <w:sz w:val="24"/>
                <w:szCs w:val="20"/>
                <w:lang w:eastAsia="en-GB"/>
              </w:rPr>
              <w:t>Tanzanie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6239B" w:rsidRPr="0026239B" w:rsidRDefault="0026239B" w:rsidP="0026239B">
            <w:pPr>
              <w:rPr>
                <w:rFonts w:ascii="Times New Roman" w:eastAsia="Times New Roman" w:hAnsi="Times New Roman" w:cs="Times New Roman"/>
                <w:b/>
                <w:lang w:eastAsia="en-GB"/>
              </w:rPr>
            </w:pPr>
            <w:r w:rsidRPr="0026239B">
              <w:rPr>
                <w:rFonts w:ascii="Times New Roman" w:eastAsia="Times New Roman" w:hAnsi="Times New Roman" w:cs="Times New Roman"/>
                <w:b/>
                <w:lang w:eastAsia="en-GB"/>
              </w:rPr>
              <w:t xml:space="preserve">Hans </w:t>
            </w:r>
            <w:proofErr w:type="spellStart"/>
            <w:r w:rsidRPr="0026239B">
              <w:rPr>
                <w:rFonts w:ascii="Times New Roman" w:eastAsia="Times New Roman" w:hAnsi="Times New Roman" w:cs="Times New Roman"/>
                <w:b/>
                <w:lang w:eastAsia="en-GB"/>
              </w:rPr>
              <w:t>Stausboll</w:t>
            </w:r>
            <w:proofErr w:type="spellEnd"/>
          </w:p>
          <w:p w:rsidR="0026239B" w:rsidRPr="0026239B" w:rsidRDefault="0026239B" w:rsidP="0026239B">
            <w:pPr>
              <w:rPr>
                <w:rFonts w:ascii="Times New Roman" w:eastAsia="Times New Roman" w:hAnsi="Times New Roman" w:cs="Times New Roman"/>
                <w:b/>
                <w:lang w:eastAsia="en-GB"/>
              </w:rPr>
            </w:pPr>
            <w:hyperlink r:id="rId8" w:history="1">
              <w:r w:rsidRPr="00FB7826">
                <w:rPr>
                  <w:rStyle w:val="Hyperlink"/>
                  <w:rFonts w:ascii="Times New Roman" w:eastAsia="Times New Roman" w:hAnsi="Times New Roman" w:cs="Times New Roman"/>
                  <w:b/>
                  <w:lang w:eastAsia="en-GB"/>
                </w:rPr>
                <w:t>hans.stausboll@ec.europa.eu</w:t>
              </w:r>
            </w:hyperlink>
            <w:r>
              <w:rPr>
                <w:rFonts w:ascii="Times New Roman" w:eastAsia="Times New Roman" w:hAnsi="Times New Roman" w:cs="Times New Roman"/>
                <w:b/>
                <w:lang w:eastAsia="en-GB"/>
              </w:rPr>
              <w:t xml:space="preserve"> </w:t>
            </w:r>
          </w:p>
          <w:p w:rsidR="00745B97" w:rsidRPr="00C33775" w:rsidRDefault="0026239B" w:rsidP="0026239B">
            <w:pPr>
              <w:rPr>
                <w:rFonts w:ascii="Times New Roman" w:eastAsia="Times New Roman" w:hAnsi="Times New Roman" w:cs="Times New Roman"/>
                <w:b/>
                <w:lang w:eastAsia="en-GB"/>
              </w:rPr>
            </w:pPr>
            <w:r w:rsidRPr="0026239B">
              <w:rPr>
                <w:rFonts w:ascii="Times New Roman" w:eastAsia="Times New Roman" w:hAnsi="Times New Roman" w:cs="Times New Roman"/>
                <w:b/>
                <w:lang w:eastAsia="en-GB"/>
              </w:rPr>
              <w:t>+32 229-91681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1D30F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26239B">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26239B">
              <w:rPr>
                <w:rFonts w:ascii="Times New Roman" w:eastAsia="Times New Roman" w:hAnsi="Times New Roman" w:cs="Times New Roman"/>
                <w:b/>
                <w:lang w:eastAsia="en-GB"/>
              </w:rPr>
              <w:t>Tanzanie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Conseiller</w:t>
      </w:r>
      <w:r w:rsidRPr="0026239B">
        <w:rPr>
          <w:rFonts w:ascii="Times New Roman" w:hAnsi="Times New Roman" w:cs="Times New Roman"/>
        </w:rPr>
        <w:t>(e)</w:t>
      </w:r>
      <w:r w:rsidRPr="0026239B">
        <w:rPr>
          <w:rFonts w:ascii="Times New Roman" w:hAnsi="Times New Roman" w:cs="Times New Roman"/>
          <w:lang w:eastAsia="en-GB"/>
        </w:rPr>
        <w:t xml:space="preserve"> principal</w:t>
      </w:r>
      <w:r w:rsidRPr="0026239B">
        <w:rPr>
          <w:rFonts w:ascii="Times New Roman" w:hAnsi="Times New Roman" w:cs="Times New Roman"/>
        </w:rPr>
        <w:t>(e)</w:t>
      </w:r>
      <w:r w:rsidRPr="0026239B">
        <w:rPr>
          <w:rFonts w:ascii="Times New Roman" w:hAnsi="Times New Roman" w:cs="Times New Roman"/>
          <w:lang w:eastAsia="en-GB"/>
        </w:rPr>
        <w:t xml:space="preserve"> auprès de la délégation de l’Union européenne auprès de la Tanzanie et de la Communauté de l’Afrique de l’Est</w:t>
      </w:r>
      <w:r>
        <w:rPr>
          <w:rFonts w:ascii="Times New Roman" w:hAnsi="Times New Roman" w:cs="Times New Roman"/>
          <w:lang w:eastAsia="en-GB"/>
        </w:rPr>
        <w:t>.</w:t>
      </w:r>
    </w:p>
    <w:p w:rsidR="0026239B" w:rsidRPr="0026239B" w:rsidRDefault="0026239B" w:rsidP="0026239B">
      <w:pPr>
        <w:spacing w:after="0" w:line="240" w:lineRule="auto"/>
        <w:ind w:left="426"/>
        <w:jc w:val="both"/>
        <w:rPr>
          <w:rFonts w:ascii="Times New Roman" w:hAnsi="Times New Roman" w:cs="Times New Roman"/>
          <w:lang w:eastAsia="en-GB"/>
        </w:rPr>
      </w:pPr>
    </w:p>
    <w:p w:rsid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Le</w:t>
      </w:r>
      <w:r w:rsidRPr="0026239B">
        <w:rPr>
          <w:rFonts w:ascii="Times New Roman" w:hAnsi="Times New Roman" w:cs="Times New Roman"/>
        </w:rPr>
        <w:t>/la</w:t>
      </w:r>
      <w:r w:rsidRPr="0026239B">
        <w:rPr>
          <w:rFonts w:ascii="Times New Roman" w:hAnsi="Times New Roman" w:cs="Times New Roman"/>
          <w:lang w:eastAsia="en-GB"/>
        </w:rPr>
        <w:t xml:space="preserve"> conseiller</w:t>
      </w:r>
      <w:r w:rsidRPr="0026239B">
        <w:rPr>
          <w:rFonts w:ascii="Times New Roman" w:hAnsi="Times New Roman" w:cs="Times New Roman"/>
        </w:rPr>
        <w:t>(e)</w:t>
      </w:r>
      <w:r w:rsidRPr="0026239B">
        <w:rPr>
          <w:rFonts w:ascii="Times New Roman" w:hAnsi="Times New Roman" w:cs="Times New Roman"/>
          <w:lang w:eastAsia="en-GB"/>
        </w:rPr>
        <w:t xml:space="preserve"> principal</w:t>
      </w:r>
      <w:r w:rsidRPr="0026239B">
        <w:rPr>
          <w:rFonts w:ascii="Times New Roman" w:hAnsi="Times New Roman" w:cs="Times New Roman"/>
        </w:rPr>
        <w:t>(e)</w:t>
      </w:r>
      <w:r w:rsidRPr="0026239B">
        <w:rPr>
          <w:rFonts w:ascii="Times New Roman" w:hAnsi="Times New Roman" w:cs="Times New Roman"/>
          <w:lang w:eastAsia="en-GB"/>
        </w:rPr>
        <w:t xml:space="preserve"> travaillera sous la direction du chef de coopération, avec des tâches liées à la fois aux sections opérationnelles et politiques de la délégation de l’UE. </w:t>
      </w:r>
      <w:r w:rsidRPr="0026239B">
        <w:rPr>
          <w:rFonts w:ascii="Times New Roman" w:hAnsi="Times New Roman" w:cs="Times New Roman"/>
        </w:rPr>
        <w:t xml:space="preserve">Le/la conseiller(e) principal(e) </w:t>
      </w:r>
      <w:r w:rsidRPr="0026239B">
        <w:rPr>
          <w:rFonts w:ascii="Times New Roman" w:hAnsi="Times New Roman" w:cs="Times New Roman"/>
          <w:lang w:eastAsia="en-GB"/>
        </w:rPr>
        <w:t>apportera son soutien à la délégation de l’UE dans les domaines de l’analyse de l’économie politique, de l’approche fondée sur l’égalité entre les hommes et les femmes et du programme «</w:t>
      </w:r>
      <w:r w:rsidRPr="0026239B">
        <w:rPr>
          <w:rFonts w:ascii="Times New Roman" w:hAnsi="Times New Roman" w:cs="Times New Roman"/>
        </w:rPr>
        <w:t xml:space="preserve"> </w:t>
      </w:r>
      <w:r w:rsidRPr="0026239B">
        <w:rPr>
          <w:rFonts w:ascii="Times New Roman" w:hAnsi="Times New Roman" w:cs="Times New Roman"/>
          <w:lang w:eastAsia="en-GB"/>
        </w:rPr>
        <w:t xml:space="preserve">Mieux </w:t>
      </w:r>
      <w:r w:rsidRPr="0026239B">
        <w:rPr>
          <w:rFonts w:ascii="Times New Roman" w:hAnsi="Times New Roman" w:cs="Times New Roman"/>
        </w:rPr>
        <w:t>travailler</w:t>
      </w:r>
      <w:r w:rsidRPr="0026239B">
        <w:rPr>
          <w:rFonts w:ascii="Times New Roman" w:hAnsi="Times New Roman" w:cs="Times New Roman"/>
          <w:lang w:eastAsia="en-GB"/>
        </w:rPr>
        <w:t xml:space="preserve"> ensemble» avec la délégation de l’UE et les États membres. Il s’agit d’un poste qui implique un rôle axé sur la politique à mener, avec un degré élevé d’analyse stratégique et de liaison avec un vaste groupe de parties prenantes, à l’intérieur et à l’extérieur de l’UE. </w:t>
      </w:r>
    </w:p>
    <w:p w:rsidR="0026239B" w:rsidRPr="0026239B" w:rsidRDefault="0026239B" w:rsidP="0026239B">
      <w:pPr>
        <w:spacing w:after="0" w:line="240" w:lineRule="auto"/>
        <w:ind w:left="426"/>
        <w:jc w:val="both"/>
        <w:rPr>
          <w:rFonts w:ascii="Times New Roman" w:hAnsi="Times New Roman" w:cs="Times New Roman"/>
          <w:lang w:eastAsia="en-GB"/>
        </w:rPr>
      </w:pPr>
    </w:p>
    <w:p w:rsidR="0026239B" w:rsidRP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Analyse d’économie politique</w:t>
      </w:r>
      <w:r>
        <w:rPr>
          <w:rFonts w:ascii="Times New Roman" w:hAnsi="Times New Roman" w:cs="Times New Roman"/>
          <w:lang w:eastAsia="en-GB"/>
        </w:rPr>
        <w:t>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Réaliser</w:t>
      </w:r>
      <w:r w:rsidRPr="0026239B">
        <w:rPr>
          <w:rFonts w:ascii="Times New Roman" w:hAnsi="Times New Roman" w:cs="Times New Roman"/>
          <w:lang w:eastAsia="en-GB"/>
        </w:rPr>
        <w:t xml:space="preserve"> des analyses de l’économie politique, en adoptant une perspective </w:t>
      </w:r>
      <w:r w:rsidRPr="0026239B">
        <w:rPr>
          <w:rFonts w:ascii="Times New Roman" w:hAnsi="Times New Roman" w:cs="Times New Roman"/>
        </w:rPr>
        <w:t xml:space="preserve">à la fois </w:t>
      </w:r>
      <w:r w:rsidRPr="0026239B">
        <w:rPr>
          <w:rFonts w:ascii="Times New Roman" w:hAnsi="Times New Roman" w:cs="Times New Roman"/>
          <w:lang w:eastAsia="en-GB"/>
        </w:rPr>
        <w:t>à court et à moyen</w:t>
      </w:r>
      <w:r w:rsidRPr="0026239B">
        <w:rPr>
          <w:rFonts w:ascii="Times New Roman" w:hAnsi="Times New Roman" w:cs="Times New Roman"/>
        </w:rPr>
        <w:t>-</w:t>
      </w:r>
      <w:r w:rsidRPr="0026239B">
        <w:rPr>
          <w:rFonts w:ascii="Times New Roman" w:hAnsi="Times New Roman" w:cs="Times New Roman"/>
          <w:lang w:eastAsia="en-GB"/>
        </w:rPr>
        <w:t xml:space="preserve">long terme.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S</w:t>
      </w:r>
      <w:r w:rsidRPr="0026239B">
        <w:rPr>
          <w:rFonts w:ascii="Times New Roman" w:hAnsi="Times New Roman" w:cs="Times New Roman"/>
          <w:lang w:eastAsia="en-GB"/>
        </w:rPr>
        <w:t xml:space="preserve">outenir la coordination interne de la délégation de l’UE dans le domaine de l’analyse de l’économie politique.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S</w:t>
      </w:r>
      <w:r w:rsidRPr="0026239B">
        <w:rPr>
          <w:rFonts w:ascii="Times New Roman" w:hAnsi="Times New Roman" w:cs="Times New Roman"/>
          <w:lang w:eastAsia="en-GB"/>
        </w:rPr>
        <w:t xml:space="preserve">outien au dialogue et à la coordination avec les États membres dans le domaine de l’analyse de l’économie politique afin de travailler plus efficacement ensemble. </w:t>
      </w:r>
    </w:p>
    <w:p w:rsidR="0026239B" w:rsidRPr="0026239B" w:rsidRDefault="0026239B" w:rsidP="0026239B">
      <w:pPr>
        <w:pStyle w:val="ListParagraph"/>
        <w:numPr>
          <w:ilvl w:val="0"/>
          <w:numId w:val="4"/>
        </w:numPr>
        <w:spacing w:after="0" w:line="240" w:lineRule="auto"/>
        <w:ind w:left="709" w:hanging="283"/>
        <w:jc w:val="both"/>
        <w:rPr>
          <w:rFonts w:ascii="Times New Roman" w:hAnsi="Times New Roman" w:cs="Times New Roman"/>
        </w:rPr>
      </w:pPr>
      <w:r w:rsidRPr="0026239B">
        <w:rPr>
          <w:rFonts w:ascii="Times New Roman" w:hAnsi="Times New Roman" w:cs="Times New Roman"/>
        </w:rPr>
        <w:t>C</w:t>
      </w:r>
      <w:r w:rsidRPr="0026239B">
        <w:rPr>
          <w:rFonts w:ascii="Times New Roman" w:hAnsi="Times New Roman" w:cs="Times New Roman"/>
          <w:lang w:eastAsia="en-GB"/>
        </w:rPr>
        <w:t>onsolidation et modification du rapport économique semestriel de la délégation, ainsi que de tout rapport économique spécial complémentaire,</w:t>
      </w:r>
      <w:r w:rsidRPr="0026239B">
        <w:rPr>
          <w:rFonts w:ascii="Times New Roman" w:hAnsi="Times New Roman" w:cs="Times New Roman"/>
        </w:rPr>
        <w:t xml:space="preserve"> en</w:t>
      </w:r>
      <w:r w:rsidRPr="0026239B">
        <w:rPr>
          <w:rFonts w:ascii="Times New Roman" w:hAnsi="Times New Roman" w:cs="Times New Roman"/>
          <w:lang w:eastAsia="en-GB"/>
        </w:rPr>
        <w:t xml:space="preserve"> rassemblant les différentes compétences disponibles dans la délégation et leur contribution. </w:t>
      </w:r>
    </w:p>
    <w:p w:rsidR="0026239B" w:rsidRPr="0026239B" w:rsidRDefault="0026239B" w:rsidP="0026239B">
      <w:pPr>
        <w:spacing w:after="0" w:line="240" w:lineRule="auto"/>
        <w:ind w:left="426"/>
        <w:jc w:val="both"/>
        <w:rPr>
          <w:rFonts w:ascii="Times New Roman" w:hAnsi="Times New Roman" w:cs="Times New Roman"/>
          <w:lang w:eastAsia="en-GB"/>
        </w:rPr>
      </w:pPr>
    </w:p>
    <w:p w:rsidR="0026239B" w:rsidRP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Une approche fondée sur l’égalité entre les hommes et les femmes</w:t>
      </w:r>
      <w:r>
        <w:rPr>
          <w:rFonts w:ascii="Times New Roman" w:hAnsi="Times New Roman" w:cs="Times New Roman"/>
          <w:lang w:eastAsia="en-GB"/>
        </w:rPr>
        <w:t> :</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lastRenderedPageBreak/>
        <w:t>Promouvoir</w:t>
      </w:r>
      <w:r w:rsidRPr="0026239B">
        <w:rPr>
          <w:rFonts w:ascii="Times New Roman" w:hAnsi="Times New Roman" w:cs="Times New Roman"/>
          <w:lang w:eastAsia="en-GB"/>
        </w:rPr>
        <w:t xml:space="preserve"> une approche fondée sur l’égalité entre les hommes et les femmes dans les travaux de la délégation de l’UE, y compris</w:t>
      </w:r>
      <w:r w:rsidRPr="0026239B">
        <w:rPr>
          <w:rFonts w:ascii="Times New Roman" w:hAnsi="Times New Roman" w:cs="Times New Roman"/>
        </w:rPr>
        <w:t xml:space="preserve"> en</w:t>
      </w:r>
      <w:r w:rsidRPr="0026239B">
        <w:rPr>
          <w:rFonts w:ascii="Times New Roman" w:hAnsi="Times New Roman" w:cs="Times New Roman"/>
          <w:lang w:eastAsia="en-GB"/>
        </w:rPr>
        <w:t xml:space="preserve"> agissant en qualité de personne de contact. Chef de file du plan d’action sur l’égalité des sexes. </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lang w:eastAsia="en-GB"/>
        </w:rPr>
        <w:t xml:space="preserve">Mettre en œuvre l’analyse de la </w:t>
      </w:r>
      <w:r w:rsidRPr="0026239B">
        <w:rPr>
          <w:rFonts w:ascii="Times New Roman" w:hAnsi="Times New Roman" w:cs="Times New Roman"/>
        </w:rPr>
        <w:t>parité hommes-femmes</w:t>
      </w:r>
      <w:r w:rsidRPr="0026239B">
        <w:rPr>
          <w:rFonts w:ascii="Times New Roman" w:hAnsi="Times New Roman" w:cs="Times New Roman"/>
          <w:lang w:eastAsia="en-GB"/>
        </w:rPr>
        <w:t xml:space="preserve">, </w:t>
      </w:r>
      <w:r w:rsidRPr="0026239B">
        <w:rPr>
          <w:rFonts w:ascii="Times New Roman" w:hAnsi="Times New Roman" w:cs="Times New Roman"/>
        </w:rPr>
        <w:t xml:space="preserve"> en adoptant une perspective à la fois à court et à moyen-long terme.</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lang w:eastAsia="en-GB"/>
        </w:rPr>
      </w:pPr>
      <w:r w:rsidRPr="0026239B">
        <w:rPr>
          <w:rFonts w:ascii="Times New Roman" w:hAnsi="Times New Roman" w:cs="Times New Roman"/>
        </w:rPr>
        <w:t>S</w:t>
      </w:r>
      <w:r w:rsidRPr="0026239B">
        <w:rPr>
          <w:rFonts w:ascii="Times New Roman" w:hAnsi="Times New Roman" w:cs="Times New Roman"/>
          <w:lang w:eastAsia="en-GB"/>
        </w:rPr>
        <w:t xml:space="preserve">outenir la coordination interne de la délégation de l’UE dans le domaine de l’analyse </w:t>
      </w:r>
      <w:r w:rsidRPr="0026239B">
        <w:rPr>
          <w:rFonts w:ascii="Times New Roman" w:hAnsi="Times New Roman" w:cs="Times New Roman"/>
        </w:rPr>
        <w:t>de la parité hommes-femmes</w:t>
      </w:r>
      <w:r w:rsidRPr="0026239B">
        <w:rPr>
          <w:rFonts w:ascii="Times New Roman" w:hAnsi="Times New Roman" w:cs="Times New Roman"/>
          <w:lang w:eastAsia="en-GB"/>
        </w:rPr>
        <w:t xml:space="preserve"> et des droits. </w:t>
      </w:r>
    </w:p>
    <w:p w:rsidR="0026239B" w:rsidRPr="0026239B" w:rsidRDefault="0026239B" w:rsidP="0026239B">
      <w:pPr>
        <w:pStyle w:val="ListParagraph"/>
        <w:numPr>
          <w:ilvl w:val="1"/>
          <w:numId w:val="7"/>
        </w:numPr>
        <w:spacing w:after="0" w:line="240" w:lineRule="auto"/>
        <w:ind w:left="709" w:hanging="283"/>
        <w:jc w:val="both"/>
        <w:rPr>
          <w:rFonts w:ascii="Times New Roman" w:hAnsi="Times New Roman" w:cs="Times New Roman"/>
        </w:rPr>
      </w:pPr>
      <w:r w:rsidRPr="0026239B">
        <w:rPr>
          <w:rFonts w:ascii="Times New Roman" w:hAnsi="Times New Roman" w:cs="Times New Roman"/>
          <w:lang w:eastAsia="en-GB"/>
        </w:rPr>
        <w:t xml:space="preserve">Soutien au dialogue et à la coordination avec les États membres dans le domaine de l’approche axée sur l’égalité entre les sexes. </w:t>
      </w:r>
    </w:p>
    <w:p w:rsidR="0026239B" w:rsidRPr="0026239B" w:rsidRDefault="0026239B" w:rsidP="0026239B">
      <w:pPr>
        <w:spacing w:after="0" w:line="240" w:lineRule="auto"/>
        <w:ind w:left="426"/>
        <w:jc w:val="both"/>
        <w:rPr>
          <w:rFonts w:ascii="Times New Roman" w:hAnsi="Times New Roman" w:cs="Times New Roman"/>
        </w:rPr>
      </w:pPr>
    </w:p>
    <w:p w:rsidR="0026239B" w:rsidRDefault="0026239B" w:rsidP="0026239B">
      <w:pPr>
        <w:spacing w:after="0" w:line="240" w:lineRule="auto"/>
        <w:ind w:left="426"/>
        <w:jc w:val="both"/>
        <w:rPr>
          <w:rFonts w:ascii="Times New Roman" w:hAnsi="Times New Roman" w:cs="Times New Roman"/>
          <w:lang w:eastAsia="en-GB"/>
        </w:rPr>
      </w:pPr>
      <w:r w:rsidRPr="0026239B">
        <w:rPr>
          <w:rFonts w:ascii="Times New Roman" w:hAnsi="Times New Roman" w:cs="Times New Roman"/>
          <w:lang w:eastAsia="en-GB"/>
        </w:rPr>
        <w:t>Travailler mieux</w:t>
      </w:r>
      <w:r w:rsidRPr="0026239B">
        <w:rPr>
          <w:rFonts w:ascii="Times New Roman" w:hAnsi="Times New Roman" w:cs="Times New Roman"/>
        </w:rPr>
        <w:t xml:space="preserve"> ensemble</w:t>
      </w:r>
      <w:r w:rsidRPr="0026239B">
        <w:rPr>
          <w:rFonts w:ascii="Times New Roman" w:hAnsi="Times New Roman" w:cs="Times New Roman"/>
          <w:lang w:eastAsia="en-GB"/>
        </w:rPr>
        <w:t xml:space="preserve"> — la délégation de l’UE et les États membres</w:t>
      </w:r>
      <w:r>
        <w:rPr>
          <w:rFonts w:ascii="Times New Roman" w:hAnsi="Times New Roman" w:cs="Times New Roman"/>
          <w:lang w:eastAsia="en-GB"/>
        </w:rPr>
        <w:t> :</w:t>
      </w:r>
    </w:p>
    <w:p w:rsidR="0026239B" w:rsidRPr="0026239B" w:rsidRDefault="0026239B" w:rsidP="0026239B">
      <w:pPr>
        <w:pStyle w:val="ListParagraph"/>
        <w:numPr>
          <w:ilvl w:val="0"/>
          <w:numId w:val="19"/>
        </w:numPr>
        <w:spacing w:after="0" w:line="240" w:lineRule="auto"/>
        <w:jc w:val="both"/>
        <w:rPr>
          <w:rFonts w:ascii="Times New Roman" w:hAnsi="Times New Roman" w:cs="Times New Roman"/>
          <w:lang w:eastAsia="en-GB"/>
        </w:rPr>
      </w:pPr>
      <w:r w:rsidRPr="0026239B">
        <w:rPr>
          <w:rFonts w:ascii="Times New Roman" w:hAnsi="Times New Roman" w:cs="Times New Roman"/>
          <w:lang w:eastAsia="en-GB"/>
        </w:rPr>
        <w:t>A</w:t>
      </w:r>
      <w:r w:rsidRPr="0026239B">
        <w:rPr>
          <w:rFonts w:ascii="Times New Roman" w:hAnsi="Times New Roman" w:cs="Times New Roman"/>
          <w:lang w:eastAsia="en-GB"/>
        </w:rPr>
        <w:t xml:space="preserve">ider à la coordination au niveau de l’UE, notamment en organisant des réunions avec les chefs de </w:t>
      </w:r>
      <w:r w:rsidRPr="0026239B">
        <w:rPr>
          <w:rFonts w:ascii="Times New Roman" w:hAnsi="Times New Roman" w:cs="Times New Roman"/>
        </w:rPr>
        <w:t>coopération</w:t>
      </w:r>
      <w:r w:rsidRPr="0026239B">
        <w:rPr>
          <w:rFonts w:ascii="Times New Roman" w:hAnsi="Times New Roman" w:cs="Times New Roman"/>
          <w:lang w:eastAsia="en-GB"/>
        </w:rPr>
        <w:t xml:space="preserve"> et les chefs de mission</w:t>
      </w:r>
      <w:r w:rsidRPr="0026239B">
        <w:rPr>
          <w:rFonts w:ascii="Times New Roman" w:hAnsi="Times New Roman" w:cs="Times New Roman"/>
        </w:rPr>
        <w:t xml:space="preserve"> des États membres</w:t>
      </w:r>
      <w:r w:rsidRPr="0026239B">
        <w:rPr>
          <w:rFonts w:ascii="Times New Roman" w:hAnsi="Times New Roman" w:cs="Times New Roman"/>
          <w:lang w:eastAsia="en-GB"/>
        </w:rPr>
        <w:t xml:space="preserve">; </w:t>
      </w:r>
    </w:p>
    <w:p w:rsidR="0026239B" w:rsidRPr="0026239B" w:rsidRDefault="0026239B" w:rsidP="0026239B">
      <w:pPr>
        <w:pStyle w:val="ListParagraph"/>
        <w:numPr>
          <w:ilvl w:val="0"/>
          <w:numId w:val="19"/>
        </w:numPr>
        <w:spacing w:after="0" w:line="240" w:lineRule="auto"/>
        <w:jc w:val="both"/>
        <w:rPr>
          <w:rFonts w:ascii="Times New Roman" w:hAnsi="Times New Roman" w:cs="Times New Roman"/>
          <w:lang w:eastAsia="en-GB"/>
        </w:rPr>
      </w:pPr>
      <w:r w:rsidRPr="0026239B">
        <w:rPr>
          <w:rFonts w:ascii="Times New Roman" w:hAnsi="Times New Roman" w:cs="Times New Roman"/>
          <w:lang w:eastAsia="en-GB"/>
        </w:rPr>
        <w:t xml:space="preserve">Soutien au programme «Mieux </w:t>
      </w:r>
      <w:r w:rsidRPr="0026239B">
        <w:rPr>
          <w:rFonts w:ascii="Times New Roman" w:hAnsi="Times New Roman" w:cs="Times New Roman"/>
        </w:rPr>
        <w:t>travaill</w:t>
      </w:r>
      <w:r w:rsidRPr="0026239B">
        <w:rPr>
          <w:rFonts w:ascii="Times New Roman" w:hAnsi="Times New Roman" w:cs="Times New Roman"/>
          <w:lang w:eastAsia="en-GB"/>
        </w:rPr>
        <w:t xml:space="preserve">er ensemble», en collaboration avec la délégation de l’UE et les États membres, une étape importante étant l’adoption d’une série de principes destinés à orienter les efforts conjoints.  </w:t>
      </w:r>
    </w:p>
    <w:p w:rsidR="00745B97" w:rsidRPr="0026239B" w:rsidRDefault="0026239B" w:rsidP="0026239B">
      <w:pPr>
        <w:pStyle w:val="ListParagraph"/>
        <w:numPr>
          <w:ilvl w:val="0"/>
          <w:numId w:val="19"/>
        </w:numPr>
        <w:spacing w:after="0" w:line="240" w:lineRule="auto"/>
        <w:jc w:val="both"/>
        <w:rPr>
          <w:rFonts w:ascii="Times New Roman" w:eastAsia="Times New Roman" w:hAnsi="Times New Roman" w:cs="Times New Roman"/>
          <w:lang w:eastAsia="en-GB"/>
        </w:rPr>
      </w:pPr>
      <w:r w:rsidRPr="0026239B">
        <w:rPr>
          <w:rFonts w:ascii="Times New Roman" w:hAnsi="Times New Roman" w:cs="Times New Roman"/>
          <w:lang w:eastAsia="en-GB"/>
        </w:rPr>
        <w:t>entretenir avec les partenaires de la coopération et d’autres acteurs une coopération efficace.</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6239B">
        <w:rPr>
          <w:rFonts w:ascii="Times New Roman" w:eastAsia="Times New Roman" w:hAnsi="Times New Roman" w:cs="Times New Roman"/>
          <w:lang w:eastAsia="en-GB"/>
        </w:rPr>
        <w:t>é</w:t>
      </w:r>
      <w:r w:rsidR="0026239B" w:rsidRPr="0026239B">
        <w:rPr>
          <w:rFonts w:ascii="Times New Roman" w:eastAsia="Times New Roman" w:hAnsi="Times New Roman" w:cs="Times New Roman"/>
          <w:lang w:eastAsia="en-GB"/>
        </w:rPr>
        <w:t>conomie, sciences politiques, études du développement, relations internationales ou domaines connexes.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Vaste expérience dans la coopération au développement, y compris l'analyse des politiques publiques dans les pays tiers et au siège.</w:t>
      </w: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 xml:space="preserve">Excellentes compétences analytiques et expérience de l'analyse et du </w:t>
      </w:r>
      <w:proofErr w:type="spellStart"/>
      <w:r w:rsidRPr="0026239B">
        <w:rPr>
          <w:rFonts w:ascii="Times New Roman" w:eastAsia="Times New Roman" w:hAnsi="Times New Roman" w:cs="Times New Roman"/>
          <w:lang w:eastAsia="en-GB"/>
        </w:rPr>
        <w:t>reporting</w:t>
      </w:r>
      <w:proofErr w:type="spellEnd"/>
      <w:r w:rsidRPr="0026239B">
        <w:rPr>
          <w:rFonts w:ascii="Times New Roman" w:eastAsia="Times New Roman" w:hAnsi="Times New Roman" w:cs="Times New Roman"/>
          <w:lang w:eastAsia="en-GB"/>
        </w:rPr>
        <w:t xml:space="preserve"> dans les pays tiers et au siège. </w:t>
      </w: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Bon à développer des réseaux.</w:t>
      </w:r>
    </w:p>
    <w:p w:rsidR="0026239B"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lastRenderedPageBreak/>
        <w:t xml:space="preserve">Connaissances de l'approche fondée sur le respect de la parité hommes-femmes. </w:t>
      </w:r>
    </w:p>
    <w:p w:rsidR="00745B97" w:rsidRPr="0026239B" w:rsidRDefault="0026239B" w:rsidP="0026239B">
      <w:pPr>
        <w:pStyle w:val="ListParagraph"/>
        <w:numPr>
          <w:ilvl w:val="0"/>
          <w:numId w:val="20"/>
        </w:numPr>
        <w:tabs>
          <w:tab w:val="left" w:pos="709"/>
        </w:tabs>
        <w:spacing w:after="0" w:line="240" w:lineRule="auto"/>
        <w:ind w:left="993" w:right="60" w:hanging="284"/>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Une expérience de travail dans la région serait un avantage</w:t>
      </w:r>
      <w:r w:rsidR="00690880" w:rsidRPr="0026239B">
        <w:rPr>
          <w:rFonts w:ascii="Times New Roman" w:eastAsia="Times New Roman" w:hAnsi="Times New Roman" w:cs="Times New Roman"/>
          <w:lang w:eastAsia="en-GB"/>
        </w:rPr>
        <w:t>.</w:t>
      </w: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6239B" w:rsidP="00745B97">
      <w:pPr>
        <w:tabs>
          <w:tab w:val="left" w:pos="709"/>
        </w:tabs>
        <w:spacing w:after="0" w:line="240" w:lineRule="auto"/>
        <w:ind w:left="709" w:right="60"/>
        <w:jc w:val="both"/>
        <w:rPr>
          <w:rFonts w:ascii="Times New Roman" w:eastAsia="Times New Roman" w:hAnsi="Times New Roman" w:cs="Times New Roman"/>
          <w:lang w:eastAsia="en-GB"/>
        </w:rPr>
      </w:pPr>
      <w:r w:rsidRPr="0026239B">
        <w:rPr>
          <w:rFonts w:ascii="Times New Roman" w:eastAsia="Times New Roman" w:hAnsi="Times New Roman" w:cs="Times New Roman"/>
          <w:lang w:eastAsia="en-GB"/>
        </w:rPr>
        <w:t>Connaissance approfondie de l'anglais (écrite et orale)</w:t>
      </w:r>
      <w:r>
        <w:rPr>
          <w:rFonts w:ascii="Times New Roman" w:eastAsia="Times New Roman" w:hAnsi="Times New Roman" w:cs="Times New Roman"/>
          <w:lang w:eastAsia="en-GB"/>
        </w:rPr>
        <w:t>.</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lastRenderedPageBreak/>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6239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5C4"/>
    <w:multiLevelType w:val="hybridMultilevel"/>
    <w:tmpl w:val="D53CFA78"/>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0664AA"/>
    <w:multiLevelType w:val="hybridMultilevel"/>
    <w:tmpl w:val="5186FD7E"/>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28A69CF"/>
    <w:multiLevelType w:val="hybridMultilevel"/>
    <w:tmpl w:val="05FA90BC"/>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15:restartNumberingAfterBreak="0">
    <w:nsid w:val="1CE379BA"/>
    <w:multiLevelType w:val="hybridMultilevel"/>
    <w:tmpl w:val="7304D128"/>
    <w:lvl w:ilvl="0" w:tplc="42B22238">
      <w:start w:val="1"/>
      <w:numFmt w:val="bullet"/>
      <w:lvlText w:val="-"/>
      <w:lvlJc w:val="left"/>
      <w:pPr>
        <w:ind w:left="1866"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197E41"/>
    <w:multiLevelType w:val="hybridMultilevel"/>
    <w:tmpl w:val="2918C864"/>
    <w:lvl w:ilvl="0" w:tplc="CFA21D0E">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D74255A"/>
    <w:multiLevelType w:val="hybridMultilevel"/>
    <w:tmpl w:val="59F222E4"/>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C373AE"/>
    <w:multiLevelType w:val="hybridMultilevel"/>
    <w:tmpl w:val="71369772"/>
    <w:lvl w:ilvl="0" w:tplc="B3CAB9B6">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636EF0"/>
    <w:multiLevelType w:val="hybridMultilevel"/>
    <w:tmpl w:val="8BFA78FE"/>
    <w:lvl w:ilvl="0" w:tplc="B3CAB9B6">
      <w:start w:val="1"/>
      <w:numFmt w:val="bullet"/>
      <w:lvlText w:val=""/>
      <w:lvlJc w:val="left"/>
      <w:pPr>
        <w:ind w:left="1146" w:hanging="360"/>
      </w:pPr>
      <w:rPr>
        <w:rFonts w:ascii="Symbol" w:hAnsi="Symbol" w:hint="default"/>
      </w:rPr>
    </w:lvl>
    <w:lvl w:ilvl="1" w:tplc="B3CAB9B6">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9540BB3"/>
    <w:multiLevelType w:val="hybridMultilevel"/>
    <w:tmpl w:val="ED34A012"/>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95D3B"/>
    <w:multiLevelType w:val="hybridMultilevel"/>
    <w:tmpl w:val="F61C597C"/>
    <w:lvl w:ilvl="0" w:tplc="42B2223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0E44B3"/>
    <w:multiLevelType w:val="hybridMultilevel"/>
    <w:tmpl w:val="A9743256"/>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44D741CE"/>
    <w:multiLevelType w:val="hybridMultilevel"/>
    <w:tmpl w:val="62B8BF3C"/>
    <w:lvl w:ilvl="0" w:tplc="A3CC5D10">
      <w:start w:val="1"/>
      <w:numFmt w:val="bullet"/>
      <w:lvlText w:val="-"/>
      <w:lvlJc w:val="left"/>
      <w:pPr>
        <w:ind w:left="1866" w:hanging="360"/>
      </w:pPr>
      <w:rPr>
        <w:rFonts w:ascii="Times New Roman" w:hAnsi="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7C7DC4"/>
    <w:multiLevelType w:val="hybridMultilevel"/>
    <w:tmpl w:val="4BA42C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4F2A460F"/>
    <w:multiLevelType w:val="hybridMultilevel"/>
    <w:tmpl w:val="E2A6755A"/>
    <w:lvl w:ilvl="0" w:tplc="B3CAB9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F51200"/>
    <w:multiLevelType w:val="hybridMultilevel"/>
    <w:tmpl w:val="A052D672"/>
    <w:lvl w:ilvl="0" w:tplc="B3CAB9B6">
      <w:start w:val="1"/>
      <w:numFmt w:val="bullet"/>
      <w:lvlText w:val=""/>
      <w:lvlJc w:val="left"/>
      <w:pPr>
        <w:ind w:left="1146" w:hanging="360"/>
      </w:pPr>
      <w:rPr>
        <w:rFonts w:ascii="Symbol" w:hAnsi="Symbol" w:hint="default"/>
      </w:rPr>
    </w:lvl>
    <w:lvl w:ilvl="1" w:tplc="57944A28">
      <w:numFmt w:val="bullet"/>
      <w:lvlText w:val="•"/>
      <w:lvlJc w:val="left"/>
      <w:pPr>
        <w:ind w:left="1866" w:hanging="360"/>
      </w:pPr>
      <w:rPr>
        <w:rFonts w:ascii="Times New Roman" w:eastAsiaTheme="minorHAnsi" w:hAnsi="Times New Roman" w:cs="Times New Roman"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6DDC6B8F"/>
    <w:multiLevelType w:val="hybridMultilevel"/>
    <w:tmpl w:val="3BC668F0"/>
    <w:lvl w:ilvl="0" w:tplc="B3CAB9B6">
      <w:start w:val="1"/>
      <w:numFmt w:val="bullet"/>
      <w:lvlText w:val=""/>
      <w:lvlJc w:val="left"/>
      <w:pPr>
        <w:ind w:left="1866" w:hanging="360"/>
      </w:pPr>
      <w:rPr>
        <w:rFonts w:ascii="Symbol" w:hAnsi="Symbol" w:hint="default"/>
      </w:rPr>
    </w:lvl>
    <w:lvl w:ilvl="1" w:tplc="04090003">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9" w15:restartNumberingAfterBreak="0">
    <w:nsid w:val="7A8E7A3F"/>
    <w:multiLevelType w:val="hybridMultilevel"/>
    <w:tmpl w:val="3D5EABFE"/>
    <w:lvl w:ilvl="0" w:tplc="42B22238">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7"/>
  </w:num>
  <w:num w:numId="4">
    <w:abstractNumId w:val="17"/>
  </w:num>
  <w:num w:numId="5">
    <w:abstractNumId w:val="5"/>
  </w:num>
  <w:num w:numId="6">
    <w:abstractNumId w:val="8"/>
  </w:num>
  <w:num w:numId="7">
    <w:abstractNumId w:val="9"/>
  </w:num>
  <w:num w:numId="8">
    <w:abstractNumId w:val="16"/>
  </w:num>
  <w:num w:numId="9">
    <w:abstractNumId w:val="12"/>
  </w:num>
  <w:num w:numId="10">
    <w:abstractNumId w:val="3"/>
  </w:num>
  <w:num w:numId="11">
    <w:abstractNumId w:val="6"/>
  </w:num>
  <w:num w:numId="12">
    <w:abstractNumId w:val="18"/>
  </w:num>
  <w:num w:numId="13">
    <w:abstractNumId w:val="4"/>
  </w:num>
  <w:num w:numId="14">
    <w:abstractNumId w:val="0"/>
  </w:num>
  <w:num w:numId="15">
    <w:abstractNumId w:val="11"/>
  </w:num>
  <w:num w:numId="16">
    <w:abstractNumId w:val="1"/>
  </w:num>
  <w:num w:numId="17">
    <w:abstractNumId w:val="13"/>
  </w:num>
  <w:num w:numId="18">
    <w:abstractNumId w:val="10"/>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26239B"/>
    <w:rsid w:val="00534042"/>
    <w:rsid w:val="00690880"/>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6784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 w:type="paragraph" w:styleId="BalloonText">
    <w:name w:val="Balloon Text"/>
    <w:basedOn w:val="Normal"/>
    <w:link w:val="BalloonTextChar"/>
    <w:uiPriority w:val="99"/>
    <w:semiHidden/>
    <w:unhideWhenUsed/>
    <w:rsid w:val="00262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3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stausbo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1587</Words>
  <Characters>9094</Characters>
  <Application>Microsoft Office Word</Application>
  <DocSecurity>0</DocSecurity>
  <Lines>189</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2020-04-15T09:32:00Z</dcterms:created>
  <dcterms:modified xsi:type="dcterms:W3CDTF">2020-04-15T09:32:00Z</dcterms:modified>
</cp:coreProperties>
</file>