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690880"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DEVCO-E-2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Afrique du Sud</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90880" w:rsidRPr="00690880" w:rsidRDefault="00690880" w:rsidP="00690880">
            <w:pPr>
              <w:rPr>
                <w:rFonts w:ascii="Times New Roman" w:eastAsia="Times New Roman" w:hAnsi="Times New Roman" w:cs="Times New Roman"/>
                <w:b/>
                <w:lang w:eastAsia="en-GB"/>
              </w:rPr>
            </w:pPr>
            <w:r w:rsidRPr="00690880">
              <w:rPr>
                <w:rFonts w:ascii="Times New Roman" w:eastAsia="Times New Roman" w:hAnsi="Times New Roman" w:cs="Times New Roman"/>
                <w:b/>
                <w:lang w:eastAsia="en-GB"/>
              </w:rPr>
              <w:t xml:space="preserve">Isabelle DELATTRE </w:t>
            </w:r>
          </w:p>
          <w:p w:rsidR="00690880" w:rsidRPr="00690880" w:rsidRDefault="00690880" w:rsidP="00690880">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Isabelle.delattre@ec.europa.eu</w:t>
              </w:r>
            </w:hyperlink>
            <w:r>
              <w:rPr>
                <w:rFonts w:ascii="Times New Roman" w:eastAsia="Times New Roman" w:hAnsi="Times New Roman" w:cs="Times New Roman"/>
                <w:b/>
                <w:lang w:eastAsia="en-GB"/>
              </w:rPr>
              <w:t xml:space="preserve"> </w:t>
            </w:r>
          </w:p>
          <w:p w:rsidR="00745B97" w:rsidRPr="00C33775" w:rsidRDefault="00690880" w:rsidP="00690880">
            <w:pPr>
              <w:rPr>
                <w:rFonts w:ascii="Times New Roman" w:eastAsia="Times New Roman" w:hAnsi="Times New Roman" w:cs="Times New Roman"/>
                <w:b/>
                <w:lang w:eastAsia="en-GB"/>
              </w:rPr>
            </w:pPr>
            <w:r>
              <w:rPr>
                <w:rFonts w:ascii="Times New Roman" w:eastAsia="Times New Roman" w:hAnsi="Times New Roman" w:cs="Times New Roman"/>
                <w:b/>
                <w:lang w:eastAsia="en-GB"/>
              </w:rPr>
              <w:t>+32 229</w:t>
            </w:r>
            <w:r w:rsidRPr="00690880">
              <w:rPr>
                <w:rFonts w:ascii="Times New Roman" w:eastAsia="Times New Roman" w:hAnsi="Times New Roman" w:cs="Times New Roman"/>
                <w:b/>
                <w:lang w:eastAsia="en-GB"/>
              </w:rPr>
              <w:t>55025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1D30F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690880" w:rsidP="006908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proofErr w:type="spellStart"/>
            <w:r>
              <w:rPr>
                <w:rFonts w:ascii="Times New Roman" w:eastAsia="Times New Roman" w:hAnsi="Times New Roman" w:cs="Times New Roman"/>
                <w:b/>
                <w:lang w:eastAsia="en-GB"/>
              </w:rPr>
              <w:t>Prétoria</w:t>
            </w:r>
            <w:proofErr w:type="spellEnd"/>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30F8"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690880"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690880"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90880" w:rsidRDefault="00690880" w:rsidP="00690880">
      <w:pPr>
        <w:spacing w:after="0" w:line="240" w:lineRule="auto"/>
        <w:ind w:left="426"/>
        <w:jc w:val="both"/>
        <w:rPr>
          <w:rFonts w:ascii="Times New Roman" w:hAnsi="Times New Roman" w:cs="Times New Roman"/>
        </w:rPr>
      </w:pPr>
      <w:r>
        <w:rPr>
          <w:rFonts w:ascii="Times New Roman" w:hAnsi="Times New Roman" w:cs="Times New Roman"/>
        </w:rPr>
        <w:t>L’unité DEVCO.</w:t>
      </w:r>
      <w:r w:rsidRPr="00690880">
        <w:rPr>
          <w:rFonts w:ascii="Times New Roman" w:hAnsi="Times New Roman" w:cs="Times New Roman"/>
        </w:rPr>
        <w:t>E</w:t>
      </w:r>
      <w:r>
        <w:rPr>
          <w:rFonts w:ascii="Times New Roman" w:hAnsi="Times New Roman" w:cs="Times New Roman"/>
        </w:rPr>
        <w:t>.</w:t>
      </w:r>
      <w:r w:rsidRPr="00690880">
        <w:rPr>
          <w:rFonts w:ascii="Times New Roman" w:hAnsi="Times New Roman" w:cs="Times New Roman"/>
        </w:rPr>
        <w:t xml:space="preserve">2 propose un poste d’expert national détaché placé sous la responsabilité du chef de la coopération auprès de la délégation de l’UE en Afrique du Sud. L’END fournira des conseils stratégiques en matière de développement dans le cadre d’initiatives politiques majeures telles que le pacte vert pour l’Europe, l’initiative «Mieux collaborer» et les nouveaux instruments financiers (ainsi que d’autres selon les besoins). </w:t>
      </w:r>
    </w:p>
    <w:p w:rsidR="00690880" w:rsidRPr="00690880" w:rsidRDefault="00690880" w:rsidP="00690880">
      <w:pPr>
        <w:spacing w:after="0" w:line="240" w:lineRule="auto"/>
        <w:ind w:left="426"/>
        <w:jc w:val="both"/>
        <w:rPr>
          <w:rFonts w:ascii="Times New Roman" w:hAnsi="Times New Roman" w:cs="Times New Roman"/>
        </w:rPr>
      </w:pPr>
    </w:p>
    <w:p w:rsidR="00690880" w:rsidRDefault="00690880" w:rsidP="00690880">
      <w:pPr>
        <w:spacing w:after="0" w:line="240" w:lineRule="auto"/>
        <w:ind w:left="426"/>
        <w:jc w:val="both"/>
        <w:rPr>
          <w:rFonts w:ascii="Times New Roman" w:hAnsi="Times New Roman" w:cs="Times New Roman"/>
        </w:rPr>
      </w:pPr>
      <w:r w:rsidRPr="00690880">
        <w:rPr>
          <w:rFonts w:ascii="Times New Roman" w:hAnsi="Times New Roman" w:cs="Times New Roman"/>
        </w:rPr>
        <w:t xml:space="preserve">Ce poste de conseiller comportera une combinaison de tâches opérationnelles et stratégiques qui relèveront directement du chef de la coopération.  L’END contribuera à la poursuite de l’élaboration et de la mise en œuvre du programme d’aide au développement de l’UE pour l’Afrique du Sud, notamment en ce qui concerne la conclusion de l’accord de partenariat stratégique UE-Afrique du Sud et les contributions conjointes de l’UE et des États membres au plan de développement national de l’Afrique du Sud. </w:t>
      </w:r>
    </w:p>
    <w:p w:rsidR="00690880" w:rsidRPr="00690880" w:rsidRDefault="00690880" w:rsidP="00690880">
      <w:pPr>
        <w:spacing w:after="0" w:line="240" w:lineRule="auto"/>
        <w:ind w:left="426"/>
        <w:jc w:val="both"/>
        <w:rPr>
          <w:rFonts w:ascii="Times New Roman" w:hAnsi="Times New Roman" w:cs="Times New Roman"/>
        </w:rPr>
      </w:pPr>
    </w:p>
    <w:p w:rsidR="00690880" w:rsidRDefault="00690880" w:rsidP="00690880">
      <w:pPr>
        <w:spacing w:after="0" w:line="240" w:lineRule="auto"/>
        <w:ind w:left="426"/>
        <w:jc w:val="both"/>
        <w:rPr>
          <w:rFonts w:ascii="Times New Roman" w:hAnsi="Times New Roman" w:cs="Times New Roman"/>
        </w:rPr>
      </w:pPr>
      <w:r w:rsidRPr="00690880">
        <w:rPr>
          <w:rFonts w:ascii="Times New Roman" w:hAnsi="Times New Roman" w:cs="Times New Roman"/>
        </w:rPr>
        <w:t xml:space="preserve">En collaboration étroite avec le conseiller stratégique pour les DG ENV/CLIMA/AGRI en poste à la délégation, l’END mettra un accent particulier sur le développement stratégique et la mise en œuvre des activités de coopération en matière de changement climatique et de transition écologique. </w:t>
      </w:r>
    </w:p>
    <w:p w:rsidR="00690880" w:rsidRPr="00690880" w:rsidRDefault="00690880" w:rsidP="00690880">
      <w:pPr>
        <w:spacing w:after="0" w:line="240" w:lineRule="auto"/>
        <w:ind w:left="426"/>
        <w:jc w:val="both"/>
        <w:rPr>
          <w:rFonts w:ascii="Times New Roman" w:hAnsi="Times New Roman" w:cs="Times New Roman"/>
        </w:rPr>
      </w:pPr>
    </w:p>
    <w:p w:rsidR="00690880" w:rsidRDefault="00690880" w:rsidP="00690880">
      <w:pPr>
        <w:spacing w:after="0" w:line="240" w:lineRule="auto"/>
        <w:ind w:left="426"/>
        <w:jc w:val="both"/>
        <w:rPr>
          <w:rFonts w:ascii="Times New Roman" w:hAnsi="Times New Roman" w:cs="Times New Roman"/>
        </w:rPr>
      </w:pPr>
      <w:r w:rsidRPr="00690880">
        <w:rPr>
          <w:rFonts w:ascii="Times New Roman" w:hAnsi="Times New Roman" w:cs="Times New Roman"/>
        </w:rPr>
        <w:t>Fonctions et responsabilités</w:t>
      </w:r>
      <w:r>
        <w:rPr>
          <w:rFonts w:ascii="Times New Roman" w:hAnsi="Times New Roman" w:cs="Times New Roman"/>
        </w:rPr>
        <w:t> :</w:t>
      </w:r>
    </w:p>
    <w:p w:rsidR="00690880" w:rsidRPr="00690880" w:rsidRDefault="00690880" w:rsidP="00690880">
      <w:pPr>
        <w:spacing w:after="0" w:line="240" w:lineRule="auto"/>
        <w:ind w:left="426"/>
        <w:jc w:val="both"/>
        <w:rPr>
          <w:rFonts w:ascii="Times New Roman" w:hAnsi="Times New Roman" w:cs="Times New Roman"/>
        </w:rPr>
      </w:pP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contribuer à l’utilisation stratégique des nouveaux instruments financiers au cours de la prochaine période du CFP en Afrique du Sud,</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contribuer à l’analyse et au dialogue concernant le financement du développement en Afrique du Sud et la réalisation des objectifs du programme de développement durable,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intégrer les questions liées au changement climatique et à l’environnement dans les projets et programmes de coopération au développement menés par l’UE en Afrique du Sud,</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lastRenderedPageBreak/>
        <w:t xml:space="preserve">prêter son concours à la mise en œuvre des projets et programmes qui relèvent du portefeuille de coopération, et notamment de ceux qui contribuent à l’ODD 13 et à l’accord de Paris,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contribuer à l’analyse générale des politiques,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fournir une analyse politique et technique des transformations que connaît le pays dans les domaines auxquels s’étend la coopération,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travailler sur les questions de communication et de visibilité dans le contexte de la coopération au développement avec l’Afrique du Sud,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 xml:space="preserve">contribuer au processus d’amélioration et de coordination du dialogue politique grâce à une coordination plus étroite et un meilleur partage d’information ainsi qu’au recensement des programmes se prêtant à une mise en œuvre conjointe par l’UE et les États membres, pour évoluer vers une adoption conjointe des programmes, </w:t>
      </w:r>
    </w:p>
    <w:p w:rsidR="00690880" w:rsidRPr="00690880" w:rsidRDefault="00690880" w:rsidP="00690880">
      <w:pPr>
        <w:pStyle w:val="ListParagraph"/>
        <w:numPr>
          <w:ilvl w:val="0"/>
          <w:numId w:val="3"/>
        </w:numPr>
        <w:spacing w:after="0" w:line="240" w:lineRule="auto"/>
        <w:ind w:left="709" w:hanging="283"/>
        <w:jc w:val="both"/>
        <w:rPr>
          <w:rFonts w:ascii="Times New Roman" w:hAnsi="Times New Roman" w:cs="Times New Roman"/>
        </w:rPr>
      </w:pPr>
      <w:r w:rsidRPr="00690880">
        <w:rPr>
          <w:rFonts w:ascii="Times New Roman" w:hAnsi="Times New Roman" w:cs="Times New Roman"/>
        </w:rPr>
        <w:t>prêter son concours en vue de la réunion mensuelle des conseillers de l’UE en matière de coopération,</w:t>
      </w:r>
    </w:p>
    <w:p w:rsidR="00745B97" w:rsidRPr="00690880" w:rsidRDefault="00690880" w:rsidP="00690880">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690880">
        <w:rPr>
          <w:rFonts w:ascii="Times New Roman" w:hAnsi="Times New Roman" w:cs="Times New Roman"/>
        </w:rPr>
        <w:t>accomplir, le cas échéant, d’autres tâches conformes à l’objectif général</w:t>
      </w:r>
      <w:r>
        <w:rPr>
          <w:rFonts w:ascii="Times New Roman" w:hAnsi="Times New Roman" w:cs="Times New Roman"/>
        </w:rPr>
        <w:t>.</w:t>
      </w:r>
    </w:p>
    <w:p w:rsidR="00690880" w:rsidRP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690880" w:rsidRPr="00690880">
        <w:rPr>
          <w:rFonts w:ascii="Times New Roman" w:eastAsia="Times New Roman" w:hAnsi="Times New Roman" w:cs="Times New Roman"/>
          <w:lang w:eastAsia="en-GB"/>
        </w:rPr>
        <w:t>politique de développement, gestion de programmes, environnement, énergie, changement climatique, sciences politiques, économie ou toute discipline connexe.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Pr="00690880" w:rsidRDefault="00690880" w:rsidP="00690880">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P</w:t>
      </w:r>
      <w:r w:rsidRPr="00690880">
        <w:rPr>
          <w:rFonts w:ascii="Times New Roman" w:eastAsia="Times New Roman" w:hAnsi="Times New Roman" w:cs="Times New Roman"/>
          <w:lang w:eastAsia="en-GB"/>
        </w:rPr>
        <w:t xml:space="preserve">osséder une expérience d’au moins 10 ans dans les questions susmentionnées, acquise dans le contexte des relations internationales ou de la diplomatie. </w:t>
      </w:r>
    </w:p>
    <w:p w:rsidR="00745B97" w:rsidRPr="00C33775" w:rsidRDefault="00690880" w:rsidP="00690880">
      <w:pPr>
        <w:tabs>
          <w:tab w:val="left" w:pos="709"/>
        </w:tabs>
        <w:spacing w:after="0" w:line="240" w:lineRule="auto"/>
        <w:ind w:left="709" w:right="60"/>
        <w:jc w:val="both"/>
        <w:rPr>
          <w:rFonts w:ascii="Times New Roman" w:eastAsia="Times New Roman" w:hAnsi="Times New Roman" w:cs="Times New Roman"/>
          <w:lang w:eastAsia="en-GB"/>
        </w:rPr>
      </w:pPr>
      <w:r w:rsidRPr="00690880">
        <w:rPr>
          <w:rFonts w:ascii="Times New Roman" w:eastAsia="Times New Roman" w:hAnsi="Times New Roman" w:cs="Times New Roman"/>
          <w:lang w:eastAsia="en-GB"/>
        </w:rPr>
        <w:t>Expérience professionnelle acquise dans des pays tiers (ambassades, organisations internationales, ONG, etc.), connaissance générale des institutions de l’UE et des processus décisionnels qui s’y rapportent, connaissance des relations UE-Afrique du Sud,  capacités relationnelles et esprit d’équipe avérés.</w:t>
      </w:r>
    </w:p>
    <w:p w:rsidR="00745B97" w:rsidRPr="00690880"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B</w:t>
      </w:r>
      <w:bookmarkStart w:id="0" w:name="_GoBack"/>
      <w:bookmarkEnd w:id="0"/>
      <w:r w:rsidRPr="00690880">
        <w:rPr>
          <w:rFonts w:ascii="Times New Roman" w:eastAsia="Times New Roman" w:hAnsi="Times New Roman" w:cs="Times New Roman"/>
          <w:lang w:eastAsia="en-GB"/>
        </w:rPr>
        <w:t>onnes compétences d’analyse technique et de rédaction de rapports.</w:t>
      </w: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690880">
        <w:rPr>
          <w:rFonts w:ascii="Times New Roman" w:eastAsia="Times New Roman" w:hAnsi="Times New Roman" w:cs="Times New Roman"/>
          <w:lang w:eastAsia="en-GB"/>
        </w:rPr>
        <w:t xml:space="preserve">xcellentes capacités de communication écrite et orale en anglais, </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Pr="00745B97"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9088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534042"/>
    <w:rsid w:val="00690880"/>
    <w:rsid w:val="00745B97"/>
    <w:rsid w:val="00763903"/>
    <w:rsid w:val="00787BFA"/>
    <w:rsid w:val="00B36D07"/>
    <w:rsid w:val="00BC14A5"/>
    <w:rsid w:val="00C3377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34BA"/>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1613</Words>
  <Characters>9281</Characters>
  <Application>Microsoft Office Word</Application>
  <DocSecurity>0</DocSecurity>
  <Lines>201</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2020-04-14T10:31:00Z</dcterms:created>
  <dcterms:modified xsi:type="dcterms:W3CDTF">2020-04-14T10:31:00Z</dcterms:modified>
</cp:coreProperties>
</file>