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361D2"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361D2" w:rsidRPr="004361D2" w:rsidRDefault="004361D2" w:rsidP="004361D2">
            <w:pPr>
              <w:rPr>
                <w:rFonts w:ascii="Times New Roman" w:eastAsia="Times New Roman" w:hAnsi="Times New Roman" w:cs="Times New Roman"/>
                <w:b/>
                <w:lang w:val="en-US" w:eastAsia="en-GB"/>
              </w:rPr>
            </w:pPr>
            <w:r w:rsidRPr="004361D2">
              <w:rPr>
                <w:rFonts w:ascii="Times New Roman" w:eastAsia="Times New Roman" w:hAnsi="Times New Roman" w:cs="Times New Roman"/>
                <w:b/>
                <w:lang w:val="en-US" w:eastAsia="en-GB"/>
              </w:rPr>
              <w:t xml:space="preserve">Marco </w:t>
            </w:r>
            <w:proofErr w:type="spellStart"/>
            <w:r w:rsidRPr="004361D2">
              <w:rPr>
                <w:rFonts w:ascii="Times New Roman" w:eastAsia="Times New Roman" w:hAnsi="Times New Roman" w:cs="Times New Roman"/>
                <w:b/>
                <w:lang w:val="en-US" w:eastAsia="en-GB"/>
              </w:rPr>
              <w:t>Panigalli</w:t>
            </w:r>
            <w:proofErr w:type="spellEnd"/>
          </w:p>
          <w:p w:rsidR="004361D2" w:rsidRPr="004361D2" w:rsidRDefault="004361D2" w:rsidP="004361D2">
            <w:pPr>
              <w:rPr>
                <w:rFonts w:ascii="Times New Roman" w:eastAsia="Times New Roman" w:hAnsi="Times New Roman" w:cs="Times New Roman"/>
                <w:b/>
                <w:lang w:val="en-US" w:eastAsia="en-GB"/>
              </w:rPr>
            </w:pPr>
            <w:hyperlink r:id="rId8" w:history="1">
              <w:r w:rsidRPr="00C96647">
                <w:rPr>
                  <w:rStyle w:val="Hyperlink"/>
                  <w:rFonts w:ascii="Times New Roman" w:eastAsia="Times New Roman" w:hAnsi="Times New Roman" w:cs="Times New Roman"/>
                  <w:b/>
                  <w:lang w:val="en-US" w:eastAsia="en-GB"/>
                </w:rPr>
                <w:t>marco.panigalli@ec.europa.eu</w:t>
              </w:r>
            </w:hyperlink>
            <w:r>
              <w:rPr>
                <w:rFonts w:ascii="Times New Roman" w:eastAsia="Times New Roman" w:hAnsi="Times New Roman" w:cs="Times New Roman"/>
                <w:b/>
                <w:lang w:val="en-US" w:eastAsia="en-GB"/>
              </w:rPr>
              <w:t xml:space="preserve"> </w:t>
            </w:r>
          </w:p>
          <w:p w:rsidR="00745B97" w:rsidRPr="00C33775" w:rsidRDefault="004361D2" w:rsidP="004361D2">
            <w:pPr>
              <w:rPr>
                <w:rFonts w:ascii="Times New Roman" w:eastAsia="Times New Roman" w:hAnsi="Times New Roman" w:cs="Times New Roman"/>
                <w:b/>
                <w:lang w:eastAsia="en-GB"/>
              </w:rPr>
            </w:pPr>
            <w:r w:rsidRPr="004361D2">
              <w:rPr>
                <w:rFonts w:ascii="Times New Roman" w:eastAsia="Times New Roman" w:hAnsi="Times New Roman" w:cs="Times New Roman"/>
                <w:b/>
                <w:lang w:eastAsia="en-GB"/>
              </w:rPr>
              <w:t>+32 2 29 54441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E147A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361D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87BFA">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361D2" w:rsidRDefault="004361D2" w:rsidP="004361D2">
      <w:pPr>
        <w:pStyle w:val="ListParagraph"/>
        <w:spacing w:after="0" w:line="240" w:lineRule="auto"/>
        <w:ind w:left="426"/>
        <w:jc w:val="both"/>
        <w:rPr>
          <w:rFonts w:ascii="Times New Roman" w:hAnsi="Times New Roman" w:cs="Times New Roman"/>
          <w:lang w:eastAsia="en-GB"/>
        </w:rPr>
      </w:pPr>
      <w:r w:rsidRPr="004361D2">
        <w:rPr>
          <w:rFonts w:ascii="Times New Roman" w:hAnsi="Times New Roman" w:cs="Times New Roman"/>
          <w:lang w:eastAsia="en-GB"/>
        </w:rPr>
        <w:t xml:space="preserve">Le poste est à pourvoir en dans le secteur des « Capacités de la Réserve européenne de protection civile », responsable de l’élaboration de normes de qualité et d’interopérabilité pour les modules et les autres capacités de réaction engagées dans la Réserve européenne de protection civile (REPC), également en charge de leur enregistrement et de leur certification, y compris du financement des frais d’adaptation et de réparation, tels que définis dans la législation. </w:t>
      </w:r>
    </w:p>
    <w:p w:rsidR="004361D2" w:rsidRPr="004361D2" w:rsidRDefault="004361D2" w:rsidP="004361D2">
      <w:pPr>
        <w:pStyle w:val="ListParagraph"/>
        <w:spacing w:after="0" w:line="240" w:lineRule="auto"/>
        <w:ind w:left="426"/>
        <w:jc w:val="both"/>
        <w:rPr>
          <w:rFonts w:ascii="Times New Roman" w:hAnsi="Times New Roman" w:cs="Times New Roman"/>
          <w:lang w:eastAsia="en-GB"/>
        </w:rPr>
      </w:pPr>
    </w:p>
    <w:p w:rsidR="004361D2" w:rsidRDefault="004361D2" w:rsidP="004361D2">
      <w:pPr>
        <w:pStyle w:val="ListParagraph"/>
        <w:spacing w:after="0" w:line="240" w:lineRule="auto"/>
        <w:ind w:left="426"/>
        <w:jc w:val="both"/>
        <w:rPr>
          <w:rFonts w:ascii="Times New Roman" w:hAnsi="Times New Roman" w:cs="Times New Roman"/>
          <w:lang w:eastAsia="en-GB"/>
        </w:rPr>
      </w:pPr>
      <w:r w:rsidRPr="004361D2">
        <w:rPr>
          <w:rFonts w:ascii="Times New Roman" w:hAnsi="Times New Roman" w:cs="Times New Roman"/>
          <w:lang w:eastAsia="en-GB"/>
        </w:rPr>
        <w:t xml:space="preserve">Les principales tâches pour cette fonction sont les suivantes: </w:t>
      </w:r>
    </w:p>
    <w:p w:rsidR="004361D2" w:rsidRPr="004361D2" w:rsidRDefault="004361D2" w:rsidP="004361D2">
      <w:pPr>
        <w:pStyle w:val="ListParagraph"/>
        <w:spacing w:after="0" w:line="240" w:lineRule="auto"/>
        <w:ind w:left="426"/>
        <w:jc w:val="both"/>
        <w:rPr>
          <w:rFonts w:ascii="Times New Roman" w:hAnsi="Times New Roman" w:cs="Times New Roman"/>
          <w:lang w:eastAsia="en-GB"/>
        </w:rPr>
      </w:pP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t xml:space="preserve">contribuer à l’élaboration, à la planification et à la mise en œuvre d’activités utiles à la réalisation des objectifs du secteur; </w:t>
      </w: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t xml:space="preserve">contribuer à développer et à améliorer les procédures opérationnelles correspondantes. Développer en particulier des normes de qualité et d’interopérabilité pour les modules et autres capacités de réaction engagées dans la Réserve européenne de protection civile, pour leur enregistrement et leur certification, tels que définis dans la législation; </w:t>
      </w: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t xml:space="preserve">fournir un soutien global pour poursuivre le développement de la Réserve européenne de protection civile; </w:t>
      </w: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t xml:space="preserve">participer à toutes les étapes de la certification par l’UE (et de la </w:t>
      </w:r>
      <w:proofErr w:type="spellStart"/>
      <w:r w:rsidRPr="004361D2">
        <w:rPr>
          <w:rFonts w:ascii="Times New Roman" w:hAnsi="Times New Roman" w:cs="Times New Roman"/>
          <w:lang w:eastAsia="en-GB"/>
        </w:rPr>
        <w:t>re</w:t>
      </w:r>
      <w:proofErr w:type="spellEnd"/>
      <w:r w:rsidRPr="004361D2">
        <w:rPr>
          <w:rFonts w:ascii="Times New Roman" w:hAnsi="Times New Roman" w:cs="Times New Roman"/>
          <w:lang w:eastAsia="en-GB"/>
        </w:rPr>
        <w:t xml:space="preserve">-certification) des capacités de la Réserve européenne de protection civile: le traitement des candidatures, les visites consultatives, la participation en tant que certificateur dans les exercices de simulation (TTX) et les exercices sur le terrain (FX); </w:t>
      </w: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t xml:space="preserve">contribuer à développer les politiques de l’UE en matière de protection civile; </w:t>
      </w: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t xml:space="preserve">contribuer aux documents politiques, aux notes d’information et aux discours, aux réponses aux consultations interservices et aux questions du Parlement Européen; </w:t>
      </w:r>
    </w:p>
    <w:p w:rsidR="004361D2" w:rsidRPr="004361D2" w:rsidRDefault="004361D2" w:rsidP="004361D2">
      <w:pPr>
        <w:pStyle w:val="ListParagraph"/>
        <w:numPr>
          <w:ilvl w:val="0"/>
          <w:numId w:val="5"/>
        </w:numPr>
        <w:spacing w:after="0" w:line="240" w:lineRule="auto"/>
        <w:ind w:left="709" w:hanging="283"/>
        <w:jc w:val="both"/>
        <w:rPr>
          <w:rFonts w:ascii="Times New Roman" w:hAnsi="Times New Roman" w:cs="Times New Roman"/>
          <w:lang w:eastAsia="en-GB"/>
        </w:rPr>
      </w:pPr>
      <w:r w:rsidRPr="004361D2">
        <w:rPr>
          <w:rFonts w:ascii="Times New Roman" w:hAnsi="Times New Roman" w:cs="Times New Roman"/>
          <w:lang w:eastAsia="en-GB"/>
        </w:rPr>
        <w:lastRenderedPageBreak/>
        <w:t xml:space="preserve">participer aux réunions des comités et groupes de travail compétents du Conseil et du Parlement européen, le cas échéant, et rendre compte à la hiérarchie et au cabinet;  </w:t>
      </w:r>
    </w:p>
    <w:p w:rsidR="00272322" w:rsidRPr="003B3E84" w:rsidRDefault="004361D2" w:rsidP="004361D2">
      <w:pPr>
        <w:pStyle w:val="ListParagraph"/>
        <w:numPr>
          <w:ilvl w:val="0"/>
          <w:numId w:val="5"/>
        </w:numPr>
        <w:spacing w:after="0" w:line="240" w:lineRule="auto"/>
        <w:ind w:left="709" w:hanging="283"/>
        <w:jc w:val="both"/>
        <w:rPr>
          <w:rFonts w:ascii="Times New Roman" w:hAnsi="Times New Roman" w:cs="Times New Roman"/>
        </w:rPr>
      </w:pPr>
      <w:r w:rsidRPr="004361D2">
        <w:rPr>
          <w:rFonts w:ascii="Times New Roman" w:hAnsi="Times New Roman" w:cs="Times New Roman"/>
          <w:lang w:eastAsia="en-GB"/>
        </w:rPr>
        <w:t>participer aux réunions interservices pertinentes et rédiger des réponses aux consultations interservices.</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361D2">
        <w:rPr>
          <w:rFonts w:ascii="Times New Roman" w:eastAsia="Times New Roman" w:hAnsi="Times New Roman" w:cs="Times New Roman"/>
          <w:lang w:eastAsia="en-GB"/>
        </w:rPr>
        <w:t>e</w:t>
      </w:r>
      <w:r w:rsidR="004361D2" w:rsidRPr="004361D2">
        <w:rPr>
          <w:rFonts w:ascii="Times New Roman" w:eastAsia="Times New Roman" w:hAnsi="Times New Roman" w:cs="Times New Roman"/>
          <w:lang w:eastAsia="en-GB"/>
        </w:rPr>
        <w:t>xpertise spécifique dans le domaine des opérations de protection civile impliquant le déploiement international de capacités. Le candidat doit également posséder une expérience pratique de la gestion des capacités de protection civile. Une expérience professionnelle pertinente dans le domaine des risques CBRN et des situations d’urgence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361D2" w:rsidRPr="004361D2" w:rsidRDefault="004361D2" w:rsidP="004361D2">
      <w:pPr>
        <w:pStyle w:val="ListParagraph"/>
        <w:numPr>
          <w:ilvl w:val="0"/>
          <w:numId w:val="9"/>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Une expérience professionnelle dans le domaine de l’intervention d’urgence en cas de catastrophes naturelles ou d’origine humaine;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Connaissances dans le domaine de la gestion des catastrophes en général, de la protection civile et/ou de l’aide humanitaire en particulier;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Expérience dans la gestion des capacités de protection civile;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Expérience des déploiements nationaux et internationaux ainsi que des exercices internationaux relatifs aux capacités de protection civile;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Expérience dans la gestion de projets;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Capacités d’analyse et de résolution des problèmes;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Un engagement fort et une capacité avérée d’assurer de manière autonome des résultats de haute qualité, et ce dans des délais serrés; </w:t>
      </w:r>
    </w:p>
    <w:p w:rsidR="004361D2"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hAnsi="Times New Roman" w:cs="Times New Roman"/>
          <w:lang w:eastAsia="en-GB"/>
        </w:rPr>
      </w:pPr>
      <w:r w:rsidRPr="004361D2">
        <w:rPr>
          <w:rFonts w:ascii="Times New Roman" w:hAnsi="Times New Roman" w:cs="Times New Roman"/>
          <w:lang w:eastAsia="en-GB"/>
        </w:rPr>
        <w:t xml:space="preserve">Compétences rédactionnelles fortes (claires et précises), principalement en anglais; </w:t>
      </w:r>
    </w:p>
    <w:p w:rsidR="00745B97" w:rsidRPr="004361D2" w:rsidRDefault="004361D2" w:rsidP="004361D2">
      <w:pPr>
        <w:pStyle w:val="ListParagraph"/>
        <w:numPr>
          <w:ilvl w:val="0"/>
          <w:numId w:val="7"/>
        </w:numPr>
        <w:tabs>
          <w:tab w:val="left" w:pos="709"/>
        </w:tabs>
        <w:spacing w:after="0" w:line="240" w:lineRule="auto"/>
        <w:ind w:left="993" w:right="60" w:hanging="284"/>
        <w:jc w:val="both"/>
        <w:rPr>
          <w:rFonts w:ascii="Times New Roman" w:eastAsia="Times New Roman" w:hAnsi="Times New Roman" w:cs="Times New Roman"/>
          <w:lang w:eastAsia="en-GB"/>
        </w:rPr>
      </w:pPr>
      <w:r w:rsidRPr="004361D2">
        <w:rPr>
          <w:rFonts w:ascii="Times New Roman" w:hAnsi="Times New Roman" w:cs="Times New Roman"/>
          <w:lang w:eastAsia="en-GB"/>
        </w:rPr>
        <w:t>Sens des relations humaines</w:t>
      </w:r>
      <w:r w:rsidRPr="004361D2">
        <w:rPr>
          <w:rFonts w:ascii="Times New Roman" w:hAnsi="Times New Roman" w:cs="Times New Roman"/>
          <w:lang w:eastAsia="en-GB"/>
        </w:rPr>
        <w:t xml:space="preserve"> et</w:t>
      </w:r>
      <w:r w:rsidRPr="004361D2">
        <w:rPr>
          <w:rFonts w:ascii="Times New Roman" w:hAnsi="Times New Roman" w:cs="Times New Roman"/>
          <w:lang w:eastAsia="en-GB"/>
        </w:rPr>
        <w:t xml:space="preserve"> de la communication</w:t>
      </w:r>
      <w:r w:rsidR="00272322" w:rsidRPr="004361D2">
        <w:rPr>
          <w:rFonts w:ascii="Times New Roman" w:hAnsi="Times New Roman" w:cs="Times New Roman"/>
          <w:lang w:eastAsia="en-GB"/>
        </w:rPr>
        <w:t>.</w:t>
      </w: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361D2" w:rsidRDefault="004361D2"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361D2" w:rsidRDefault="004361D2"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361D2" w:rsidRPr="00745B97" w:rsidRDefault="004361D2"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361D2" w:rsidP="003B3E84">
      <w:pPr>
        <w:tabs>
          <w:tab w:val="left" w:pos="709"/>
        </w:tabs>
        <w:spacing w:after="0" w:line="240" w:lineRule="auto"/>
        <w:ind w:left="709" w:right="60"/>
        <w:jc w:val="both"/>
        <w:rPr>
          <w:rFonts w:ascii="Times New Roman" w:eastAsia="Times New Roman" w:hAnsi="Times New Roman" w:cs="Times New Roman"/>
          <w:lang w:eastAsia="en-GB"/>
        </w:rPr>
      </w:pPr>
      <w:r w:rsidRPr="004361D2">
        <w:rPr>
          <w:rFonts w:ascii="Times New Roman" w:eastAsia="Times New Roman" w:hAnsi="Times New Roman" w:cs="Times New Roman"/>
          <w:lang w:eastAsia="en-GB"/>
        </w:rPr>
        <w:t>La maîtrise de l’anglais est indispensable. Les autres langues de l’UE constitueraient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361D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F42E6E"/>
    <w:multiLevelType w:val="hybridMultilevel"/>
    <w:tmpl w:val="CCD8182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2FFE53E9"/>
    <w:multiLevelType w:val="hybridMultilevel"/>
    <w:tmpl w:val="D6003DB6"/>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66EB12FE"/>
    <w:multiLevelType w:val="hybridMultilevel"/>
    <w:tmpl w:val="BB009D88"/>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6D800F7B"/>
    <w:multiLevelType w:val="hybridMultilevel"/>
    <w:tmpl w:val="A6E05A38"/>
    <w:lvl w:ilvl="0" w:tplc="A010FA1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7D020F5B"/>
    <w:multiLevelType w:val="hybridMultilevel"/>
    <w:tmpl w:val="D55A967A"/>
    <w:lvl w:ilvl="0" w:tplc="39D04B86">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2"/>
  </w:num>
  <w:num w:numId="6">
    <w:abstractNumId w:val="7"/>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272322"/>
    <w:rsid w:val="003B3E84"/>
    <w:rsid w:val="003E1319"/>
    <w:rsid w:val="004361D2"/>
    <w:rsid w:val="00534042"/>
    <w:rsid w:val="00545A16"/>
    <w:rsid w:val="00690880"/>
    <w:rsid w:val="00745B97"/>
    <w:rsid w:val="0074669A"/>
    <w:rsid w:val="00763903"/>
    <w:rsid w:val="00787BFA"/>
    <w:rsid w:val="009B452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paniga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1599</Words>
  <Characters>9038</Characters>
  <Application>Microsoft Office Word</Application>
  <DocSecurity>0</DocSecurity>
  <Lines>200</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2020-04-14T13:48:00Z</dcterms:created>
  <dcterms:modified xsi:type="dcterms:W3CDTF">2020-04-14T13:48:00Z</dcterms:modified>
</cp:coreProperties>
</file>