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0C7A4D" w:rsidP="00FC10CC">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DEVCO</w:t>
            </w:r>
            <w:r w:rsidR="008E5668">
              <w:rPr>
                <w:rFonts w:ascii="Times New Roman" w:eastAsia="Times New Roman" w:hAnsi="Times New Roman" w:cs="Times New Roman"/>
                <w:b/>
                <w:sz w:val="24"/>
                <w:szCs w:val="20"/>
                <w:lang w:val="de-DE" w:eastAsia="en-GB"/>
              </w:rPr>
              <w:t>-</w:t>
            </w:r>
            <w:r w:rsidR="00FC10CC">
              <w:rPr>
                <w:rFonts w:ascii="Times New Roman" w:eastAsia="Times New Roman" w:hAnsi="Times New Roman" w:cs="Times New Roman"/>
                <w:b/>
                <w:sz w:val="24"/>
                <w:szCs w:val="20"/>
                <w:lang w:val="de-DE" w:eastAsia="en-GB"/>
              </w:rPr>
              <w:t>D</w:t>
            </w:r>
            <w:r w:rsidR="008E5668">
              <w:rPr>
                <w:rFonts w:ascii="Times New Roman" w:eastAsia="Times New Roman" w:hAnsi="Times New Roman" w:cs="Times New Roman"/>
                <w:b/>
                <w:sz w:val="24"/>
                <w:szCs w:val="20"/>
                <w:lang w:val="de-DE" w:eastAsia="en-GB"/>
              </w:rPr>
              <w:t>-2</w:t>
            </w:r>
            <w:r>
              <w:rPr>
                <w:rFonts w:ascii="Times New Roman" w:eastAsia="Times New Roman" w:hAnsi="Times New Roman" w:cs="Times New Roman"/>
                <w:b/>
                <w:sz w:val="24"/>
                <w:szCs w:val="20"/>
                <w:lang w:val="de-DE" w:eastAsia="en-GB"/>
              </w:rPr>
              <w:t xml:space="preserve"> - </w:t>
            </w:r>
            <w:r w:rsidRPr="000C7A4D">
              <w:rPr>
                <w:rFonts w:ascii="Times New Roman" w:eastAsia="Times New Roman" w:hAnsi="Times New Roman" w:cs="Times New Roman"/>
                <w:b/>
                <w:sz w:val="24"/>
                <w:szCs w:val="20"/>
                <w:lang w:val="de-DE" w:eastAsia="en-GB"/>
              </w:rPr>
              <w:t xml:space="preserve">Delegation </w:t>
            </w:r>
            <w:proofErr w:type="spellStart"/>
            <w:r w:rsidR="00FC10CC">
              <w:rPr>
                <w:rFonts w:ascii="Times New Roman" w:eastAsia="Times New Roman" w:hAnsi="Times New Roman" w:cs="Times New Roman"/>
                <w:b/>
                <w:sz w:val="24"/>
                <w:szCs w:val="20"/>
                <w:lang w:val="de-DE" w:eastAsia="en-GB"/>
              </w:rPr>
              <w:t>Tanzania</w:t>
            </w:r>
            <w:proofErr w:type="spellEnd"/>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C10CC" w:rsidRPr="00FC10CC" w:rsidRDefault="00FC10CC" w:rsidP="00FC10CC">
            <w:pPr>
              <w:rPr>
                <w:rFonts w:ascii="Times New Roman" w:eastAsia="Times New Roman" w:hAnsi="Times New Roman" w:cs="Times New Roman"/>
                <w:b/>
                <w:lang w:eastAsia="en-GB"/>
              </w:rPr>
            </w:pPr>
            <w:r w:rsidRPr="00FC10CC">
              <w:rPr>
                <w:rFonts w:ascii="Times New Roman" w:eastAsia="Times New Roman" w:hAnsi="Times New Roman" w:cs="Times New Roman"/>
                <w:b/>
                <w:lang w:eastAsia="en-GB"/>
              </w:rPr>
              <w:t xml:space="preserve">Hans </w:t>
            </w:r>
            <w:proofErr w:type="spellStart"/>
            <w:r w:rsidRPr="00FC10CC">
              <w:rPr>
                <w:rFonts w:ascii="Times New Roman" w:eastAsia="Times New Roman" w:hAnsi="Times New Roman" w:cs="Times New Roman"/>
                <w:b/>
                <w:lang w:eastAsia="en-GB"/>
              </w:rPr>
              <w:t>Stausboll</w:t>
            </w:r>
            <w:proofErr w:type="spellEnd"/>
          </w:p>
          <w:p w:rsidR="00FC10CC" w:rsidRPr="00FC10CC" w:rsidRDefault="00FC10CC" w:rsidP="00FC10CC">
            <w:pPr>
              <w:rPr>
                <w:rFonts w:ascii="Times New Roman" w:eastAsia="Times New Roman" w:hAnsi="Times New Roman" w:cs="Times New Roman"/>
                <w:b/>
                <w:lang w:eastAsia="en-GB"/>
              </w:rPr>
            </w:pPr>
            <w:hyperlink r:id="rId8" w:history="1">
              <w:r w:rsidRPr="00FB7826">
                <w:rPr>
                  <w:rStyle w:val="Hyperlink"/>
                  <w:rFonts w:ascii="Times New Roman" w:eastAsia="Times New Roman" w:hAnsi="Times New Roman" w:cs="Times New Roman"/>
                  <w:b/>
                  <w:lang w:eastAsia="en-GB"/>
                </w:rPr>
                <w:t>hans.stausboll@ec.europa.eu</w:t>
              </w:r>
            </w:hyperlink>
            <w:r>
              <w:rPr>
                <w:rFonts w:ascii="Times New Roman" w:eastAsia="Times New Roman" w:hAnsi="Times New Roman" w:cs="Times New Roman"/>
                <w:b/>
                <w:lang w:eastAsia="en-GB"/>
              </w:rPr>
              <w:t xml:space="preserve"> </w:t>
            </w:r>
          </w:p>
          <w:p w:rsidR="00EF38F0" w:rsidRPr="000C7A4D" w:rsidRDefault="00FC10CC" w:rsidP="00FC10CC">
            <w:pPr>
              <w:rPr>
                <w:rFonts w:ascii="Times New Roman" w:eastAsia="Times New Roman" w:hAnsi="Times New Roman" w:cs="Times New Roman"/>
                <w:b/>
                <w:lang w:eastAsia="en-GB"/>
              </w:rPr>
            </w:pPr>
            <w:r w:rsidRPr="00FC10CC">
              <w:rPr>
                <w:rFonts w:ascii="Times New Roman" w:eastAsia="Times New Roman" w:hAnsi="Times New Roman" w:cs="Times New Roman"/>
                <w:b/>
                <w:lang w:eastAsia="en-GB"/>
              </w:rPr>
              <w:t>+32 229-91681</w:t>
            </w:r>
          </w:p>
          <w:p w:rsidR="00950BA5" w:rsidRPr="00EF38F0" w:rsidRDefault="00EF38F0" w:rsidP="00EF38F0">
            <w:pPr>
              <w:rPr>
                <w:rFonts w:ascii="Times New Roman" w:eastAsia="Times New Roman" w:hAnsi="Times New Roman" w:cs="Times New Roman"/>
                <w:b/>
                <w:sz w:val="24"/>
                <w:szCs w:val="20"/>
                <w:lang w:val="de-DE" w:eastAsia="en-GB"/>
              </w:rPr>
            </w:pPr>
            <w:r w:rsidRPr="000C7A4D">
              <w:rPr>
                <w:rFonts w:ascii="Times New Roman" w:eastAsia="Times New Roman" w:hAnsi="Times New Roman" w:cs="Times New Roman"/>
                <w:b/>
                <w:sz w:val="24"/>
                <w:szCs w:val="20"/>
                <w:lang w:eastAsia="en-GB"/>
              </w:rPr>
              <w:t>1</w:t>
            </w:r>
          </w:p>
          <w:p w:rsidR="00950BA5" w:rsidRPr="00950BA5" w:rsidRDefault="008E5668"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EF38F0">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 xml:space="preserve"> Quartal 20</w:t>
            </w:r>
            <w:r w:rsidR="00EF38F0">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8726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0C7A4D" w:rsidP="00FC10CC">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Pr>
                <w:rFonts w:ascii="Times New Roman" w:eastAsia="Times New Roman" w:hAnsi="Times New Roman" w:cs="Times New Roman"/>
                <w:b/>
                <w:lang w:val="de-DE" w:eastAsia="en-GB"/>
              </w:rPr>
              <w:t xml:space="preserve"> </w:t>
            </w:r>
            <w:proofErr w:type="spellStart"/>
            <w:r w:rsidR="00FC10CC">
              <w:rPr>
                <w:rFonts w:ascii="Times New Roman" w:eastAsia="Times New Roman" w:hAnsi="Times New Roman" w:cs="Times New Roman"/>
                <w:b/>
                <w:lang w:val="de-DE" w:eastAsia="en-GB"/>
              </w:rPr>
              <w:t>Tanzania</w:t>
            </w:r>
            <w:proofErr w:type="spellEnd"/>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8E5668" w:rsidP="00950BA5">
            <w:pPr>
              <w:rPr>
                <w:rFonts w:ascii="Times New Roman" w:eastAsia="Times New Roman" w:hAnsi="Times New Roman" w:cs="Times New Roman"/>
                <w:sz w:val="24"/>
                <w:szCs w:val="20"/>
                <w:lang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0C7A4D"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FC10CC" w:rsidRDefault="00FC10CC" w:rsidP="00FC10CC">
      <w:pPr>
        <w:spacing w:after="0" w:line="240" w:lineRule="auto"/>
        <w:ind w:left="426"/>
        <w:jc w:val="both"/>
        <w:rPr>
          <w:rFonts w:ascii="Times New Roman" w:hAnsi="Times New Roman" w:cs="Times New Roman"/>
          <w:lang w:val="de-DE"/>
        </w:rPr>
      </w:pPr>
      <w:r w:rsidRPr="00FC10CC">
        <w:rPr>
          <w:rFonts w:ascii="Times New Roman" w:hAnsi="Times New Roman" w:cs="Times New Roman"/>
          <w:lang w:val="de-DE"/>
        </w:rPr>
        <w:t xml:space="preserve">Der/Die erfahrene </w:t>
      </w:r>
      <w:proofErr w:type="spellStart"/>
      <w:r w:rsidRPr="00FC10CC">
        <w:rPr>
          <w:rFonts w:ascii="Times New Roman" w:hAnsi="Times New Roman" w:cs="Times New Roman"/>
          <w:lang w:val="de-DE"/>
        </w:rPr>
        <w:t>KollegIn</w:t>
      </w:r>
      <w:proofErr w:type="spellEnd"/>
      <w:r w:rsidRPr="00FC10CC">
        <w:rPr>
          <w:rFonts w:ascii="Times New Roman" w:hAnsi="Times New Roman" w:cs="Times New Roman"/>
          <w:lang w:val="de-DE"/>
        </w:rPr>
        <w:t xml:space="preserve"> wird unter der Führung des Kooperationsleiters für die Kooperations- und politische Abteilung der EU Delegation arbeiten. Er/Sie wird die EU Delegation in politisch wirtschaftlichen Analysen, geschlechtergerechte rechtebasierende Ansätzen und in der „Arbeiten wir besser zusammen“ Agenda mit den Mitgliedstaaten unterstützen. Das Einsatzgebiet erfordert ein politik-orientierte Rolle mit sehr guten strategischen Analyse Fähigkeiten und die effektive Einbindung einer großen Gruppe von internen und externen Akteuren. </w:t>
      </w:r>
    </w:p>
    <w:p w:rsidR="00FC10CC" w:rsidRPr="00FC10CC" w:rsidRDefault="00FC10CC" w:rsidP="00FC10CC">
      <w:pPr>
        <w:spacing w:after="0" w:line="240" w:lineRule="auto"/>
        <w:ind w:left="426"/>
        <w:jc w:val="both"/>
        <w:rPr>
          <w:rFonts w:ascii="Times New Roman" w:hAnsi="Times New Roman" w:cs="Times New Roman"/>
          <w:lang w:val="de-DE"/>
        </w:rPr>
      </w:pPr>
    </w:p>
    <w:p w:rsidR="00FC10CC" w:rsidRPr="00FC10CC" w:rsidRDefault="00FC10CC" w:rsidP="00FC10CC">
      <w:pPr>
        <w:spacing w:after="0" w:line="240" w:lineRule="auto"/>
        <w:ind w:left="426"/>
        <w:jc w:val="both"/>
        <w:rPr>
          <w:rFonts w:ascii="Times New Roman" w:hAnsi="Times New Roman" w:cs="Times New Roman"/>
          <w:u w:val="single"/>
          <w:lang w:val="en-GB"/>
        </w:rPr>
      </w:pPr>
      <w:proofErr w:type="spellStart"/>
      <w:r w:rsidRPr="00FC10CC">
        <w:rPr>
          <w:rFonts w:ascii="Times New Roman" w:hAnsi="Times New Roman" w:cs="Times New Roman"/>
          <w:u w:val="single"/>
          <w:lang w:val="en-GB"/>
        </w:rPr>
        <w:t>Politisch-wirtschaftliche</w:t>
      </w:r>
      <w:proofErr w:type="spellEnd"/>
      <w:r w:rsidRPr="00FC10CC">
        <w:rPr>
          <w:rFonts w:ascii="Times New Roman" w:hAnsi="Times New Roman" w:cs="Times New Roman"/>
          <w:u w:val="single"/>
          <w:lang w:val="en-GB"/>
        </w:rPr>
        <w:t xml:space="preserve"> </w:t>
      </w:r>
      <w:proofErr w:type="spellStart"/>
      <w:r w:rsidRPr="00FC10CC">
        <w:rPr>
          <w:rFonts w:ascii="Times New Roman" w:hAnsi="Times New Roman" w:cs="Times New Roman"/>
          <w:u w:val="single"/>
          <w:lang w:val="en-GB"/>
        </w:rPr>
        <w:t>Analysen</w:t>
      </w:r>
      <w:proofErr w:type="spellEnd"/>
    </w:p>
    <w:p w:rsidR="00FC10CC" w:rsidRPr="00FC10CC" w:rsidRDefault="00FC10CC" w:rsidP="00FC10CC">
      <w:pPr>
        <w:pStyle w:val="ListParagraph"/>
        <w:numPr>
          <w:ilvl w:val="0"/>
          <w:numId w:val="8"/>
        </w:numPr>
        <w:spacing w:after="0" w:line="240" w:lineRule="auto"/>
        <w:ind w:hanging="294"/>
        <w:jc w:val="both"/>
        <w:rPr>
          <w:rFonts w:ascii="Times New Roman" w:hAnsi="Times New Roman" w:cs="Times New Roman"/>
          <w:lang w:val="de-DE"/>
        </w:rPr>
      </w:pPr>
      <w:r w:rsidRPr="00FC10CC">
        <w:rPr>
          <w:rFonts w:ascii="Times New Roman" w:hAnsi="Times New Roman" w:cs="Times New Roman"/>
          <w:lang w:val="de-DE"/>
        </w:rPr>
        <w:t>Durchführung politisch wirtschaftlicher Analysen unter Berücksichtigung von kurz - und mittel bis langfristiger Perspektive</w:t>
      </w:r>
    </w:p>
    <w:p w:rsidR="00FC10CC" w:rsidRPr="00FC10CC" w:rsidRDefault="00FC10CC" w:rsidP="00FC10CC">
      <w:pPr>
        <w:pStyle w:val="ListParagraph"/>
        <w:numPr>
          <w:ilvl w:val="0"/>
          <w:numId w:val="8"/>
        </w:numPr>
        <w:spacing w:after="0" w:line="240" w:lineRule="auto"/>
        <w:ind w:hanging="294"/>
        <w:jc w:val="both"/>
        <w:rPr>
          <w:rFonts w:ascii="Times New Roman" w:hAnsi="Times New Roman" w:cs="Times New Roman"/>
          <w:lang w:val="de-DE"/>
        </w:rPr>
      </w:pPr>
      <w:r w:rsidRPr="00FC10CC">
        <w:rPr>
          <w:rFonts w:ascii="Times New Roman" w:hAnsi="Times New Roman" w:cs="Times New Roman"/>
          <w:lang w:val="de-DE"/>
        </w:rPr>
        <w:t>Unterstützung der internen EU Delegationskoordination im Bereich der politisch-wirtschaftlichen Analyse</w:t>
      </w:r>
    </w:p>
    <w:p w:rsidR="00FC10CC" w:rsidRPr="00FC10CC" w:rsidRDefault="00FC10CC" w:rsidP="00FC10CC">
      <w:pPr>
        <w:pStyle w:val="ListParagraph"/>
        <w:numPr>
          <w:ilvl w:val="0"/>
          <w:numId w:val="8"/>
        </w:numPr>
        <w:spacing w:after="0" w:line="240" w:lineRule="auto"/>
        <w:ind w:hanging="294"/>
        <w:jc w:val="both"/>
        <w:rPr>
          <w:rFonts w:ascii="Times New Roman" w:hAnsi="Times New Roman" w:cs="Times New Roman"/>
          <w:lang w:val="de-DE"/>
        </w:rPr>
      </w:pPr>
      <w:r w:rsidRPr="00FC10CC">
        <w:rPr>
          <w:rFonts w:ascii="Times New Roman" w:hAnsi="Times New Roman" w:cs="Times New Roman"/>
          <w:lang w:val="de-DE"/>
        </w:rPr>
        <w:t xml:space="preserve">Dialog und Koordinierung mit Mitgliedstaaten im Bereich der politisch-wirtschaftlichen Analyse um Besser zusammen zu arbeiten  </w:t>
      </w:r>
    </w:p>
    <w:p w:rsidR="00FC10CC" w:rsidRPr="00FC10CC" w:rsidRDefault="00FC10CC" w:rsidP="00FC10CC">
      <w:pPr>
        <w:pStyle w:val="ListParagraph"/>
        <w:numPr>
          <w:ilvl w:val="0"/>
          <w:numId w:val="8"/>
        </w:numPr>
        <w:spacing w:after="0" w:line="240" w:lineRule="auto"/>
        <w:ind w:hanging="294"/>
        <w:jc w:val="both"/>
        <w:rPr>
          <w:rFonts w:ascii="Times New Roman" w:hAnsi="Times New Roman" w:cs="Times New Roman"/>
          <w:lang w:val="de-DE"/>
        </w:rPr>
      </w:pPr>
      <w:r w:rsidRPr="00FC10CC">
        <w:rPr>
          <w:rFonts w:ascii="Times New Roman" w:hAnsi="Times New Roman" w:cs="Times New Roman"/>
          <w:lang w:val="de-DE"/>
        </w:rPr>
        <w:t>Konsolidierung und Bearbeitung des 6 monatigen Wirtschaftsbericht der EU Delegation; dies schließt auch ad hoc  Berichterstattung unter Berücksichtigung der vorhandenen Expertise innerhalb der Delegation mit ein</w:t>
      </w:r>
    </w:p>
    <w:p w:rsidR="00FC10CC" w:rsidRPr="00FC10CC" w:rsidRDefault="00FC10CC" w:rsidP="00FC10CC">
      <w:pPr>
        <w:spacing w:after="0" w:line="240" w:lineRule="auto"/>
        <w:ind w:left="426"/>
        <w:jc w:val="both"/>
        <w:rPr>
          <w:rFonts w:ascii="Times New Roman" w:hAnsi="Times New Roman" w:cs="Times New Roman"/>
          <w:u w:val="single"/>
          <w:lang w:val="en-GB"/>
        </w:rPr>
      </w:pPr>
      <w:proofErr w:type="spellStart"/>
      <w:r w:rsidRPr="00FC10CC">
        <w:rPr>
          <w:rFonts w:ascii="Times New Roman" w:hAnsi="Times New Roman" w:cs="Times New Roman"/>
          <w:u w:val="single"/>
          <w:lang w:val="en-GB"/>
        </w:rPr>
        <w:t>Geschlechtergerechter-rechtebasierender</w:t>
      </w:r>
      <w:proofErr w:type="spellEnd"/>
      <w:r w:rsidRPr="00FC10CC">
        <w:rPr>
          <w:rFonts w:ascii="Times New Roman" w:hAnsi="Times New Roman" w:cs="Times New Roman"/>
          <w:u w:val="single"/>
          <w:lang w:val="en-GB"/>
        </w:rPr>
        <w:t xml:space="preserve"> Ansatz</w:t>
      </w:r>
    </w:p>
    <w:p w:rsidR="00FC10CC" w:rsidRPr="00FC10CC" w:rsidRDefault="00FC10CC" w:rsidP="00FC10CC">
      <w:pPr>
        <w:pStyle w:val="ListParagraph"/>
        <w:numPr>
          <w:ilvl w:val="0"/>
          <w:numId w:val="9"/>
        </w:numPr>
        <w:spacing w:after="0" w:line="240" w:lineRule="auto"/>
        <w:ind w:hanging="294"/>
        <w:jc w:val="both"/>
        <w:rPr>
          <w:rFonts w:ascii="Times New Roman" w:hAnsi="Times New Roman" w:cs="Times New Roman"/>
          <w:lang w:val="de-DE"/>
        </w:rPr>
      </w:pPr>
      <w:r w:rsidRPr="00FC10CC">
        <w:rPr>
          <w:rFonts w:ascii="Times New Roman" w:hAnsi="Times New Roman" w:cs="Times New Roman"/>
          <w:lang w:val="de-DE"/>
        </w:rPr>
        <w:t xml:space="preserve">Federführung des geschlechtergerechter-rechtebasierender  Ansatz der EU Delegation sowie des Geschlechter Aktionsplanes. Er/sie ist gleichzeitig der/die EU Delegation Gender </w:t>
      </w:r>
      <w:proofErr w:type="spellStart"/>
      <w:r w:rsidRPr="00FC10CC">
        <w:rPr>
          <w:rFonts w:ascii="Times New Roman" w:hAnsi="Times New Roman" w:cs="Times New Roman"/>
          <w:lang w:val="de-DE"/>
        </w:rPr>
        <w:t>BeraterIn</w:t>
      </w:r>
      <w:proofErr w:type="spellEnd"/>
      <w:r w:rsidRPr="00FC10CC">
        <w:rPr>
          <w:rFonts w:ascii="Times New Roman" w:hAnsi="Times New Roman" w:cs="Times New Roman"/>
          <w:lang w:val="de-DE"/>
        </w:rPr>
        <w:t xml:space="preserve">. </w:t>
      </w:r>
    </w:p>
    <w:p w:rsidR="00FC10CC" w:rsidRPr="00FC10CC" w:rsidRDefault="00FC10CC" w:rsidP="00FC10CC">
      <w:pPr>
        <w:pStyle w:val="ListParagraph"/>
        <w:numPr>
          <w:ilvl w:val="0"/>
          <w:numId w:val="9"/>
        </w:numPr>
        <w:spacing w:after="0" w:line="240" w:lineRule="auto"/>
        <w:ind w:hanging="294"/>
        <w:jc w:val="both"/>
        <w:rPr>
          <w:rFonts w:ascii="Times New Roman" w:hAnsi="Times New Roman" w:cs="Times New Roman"/>
          <w:lang w:val="de-DE"/>
        </w:rPr>
      </w:pPr>
      <w:r w:rsidRPr="00FC10CC">
        <w:rPr>
          <w:rFonts w:ascii="Times New Roman" w:hAnsi="Times New Roman" w:cs="Times New Roman"/>
          <w:lang w:val="de-DE"/>
        </w:rPr>
        <w:t>Durchführung Geschlechter- und Rechtsanalysen unter Berücksichtigung von kurz - und mittel bis langfristiger Perspektive</w:t>
      </w:r>
    </w:p>
    <w:p w:rsidR="00FC10CC" w:rsidRPr="00FC10CC" w:rsidRDefault="00FC10CC" w:rsidP="00FC10CC">
      <w:pPr>
        <w:pStyle w:val="ListParagraph"/>
        <w:numPr>
          <w:ilvl w:val="0"/>
          <w:numId w:val="9"/>
        </w:numPr>
        <w:spacing w:after="0" w:line="240" w:lineRule="auto"/>
        <w:ind w:hanging="294"/>
        <w:jc w:val="both"/>
        <w:rPr>
          <w:rFonts w:ascii="Times New Roman" w:hAnsi="Times New Roman" w:cs="Times New Roman"/>
          <w:lang w:val="de-DE"/>
        </w:rPr>
      </w:pPr>
      <w:r w:rsidRPr="00FC10CC">
        <w:rPr>
          <w:rFonts w:ascii="Times New Roman" w:hAnsi="Times New Roman" w:cs="Times New Roman"/>
          <w:lang w:val="de-DE"/>
        </w:rPr>
        <w:t>Unterstützung der internen EU Delegationskoordination im Bereich der Gender- und Rechtsanalysen</w:t>
      </w:r>
    </w:p>
    <w:p w:rsidR="00FC10CC" w:rsidRDefault="00FC10CC" w:rsidP="00FC10CC">
      <w:pPr>
        <w:pStyle w:val="ListParagraph"/>
        <w:numPr>
          <w:ilvl w:val="0"/>
          <w:numId w:val="9"/>
        </w:numPr>
        <w:spacing w:after="0" w:line="240" w:lineRule="auto"/>
        <w:ind w:hanging="294"/>
        <w:jc w:val="both"/>
        <w:rPr>
          <w:rFonts w:ascii="Times New Roman" w:hAnsi="Times New Roman" w:cs="Times New Roman"/>
          <w:lang w:val="de-DE"/>
        </w:rPr>
      </w:pPr>
      <w:r w:rsidRPr="00FC10CC">
        <w:rPr>
          <w:rFonts w:ascii="Times New Roman" w:hAnsi="Times New Roman" w:cs="Times New Roman"/>
          <w:lang w:val="de-DE"/>
        </w:rPr>
        <w:lastRenderedPageBreak/>
        <w:t>Dialog und Koordinierung mit Mitgliedstaaten im Bereich  der geschlechtergerechter rechtebasierender Ansatzes um besser zusammen zu arbeiten</w:t>
      </w:r>
    </w:p>
    <w:p w:rsidR="00FC10CC" w:rsidRPr="00FC10CC" w:rsidRDefault="00FC10CC" w:rsidP="00FC10CC">
      <w:pPr>
        <w:pStyle w:val="ListParagraph"/>
        <w:spacing w:after="0" w:line="240" w:lineRule="auto"/>
        <w:ind w:left="426"/>
        <w:jc w:val="both"/>
        <w:rPr>
          <w:rFonts w:ascii="Times New Roman" w:hAnsi="Times New Roman" w:cs="Times New Roman"/>
          <w:lang w:val="de-DE"/>
        </w:rPr>
      </w:pPr>
    </w:p>
    <w:p w:rsidR="00FC10CC" w:rsidRPr="00FC10CC" w:rsidRDefault="00FC10CC" w:rsidP="00FC10CC">
      <w:pPr>
        <w:spacing w:after="0" w:line="240" w:lineRule="auto"/>
        <w:ind w:left="426"/>
        <w:jc w:val="both"/>
        <w:rPr>
          <w:rFonts w:ascii="Times New Roman" w:hAnsi="Times New Roman" w:cs="Times New Roman"/>
          <w:u w:val="single"/>
          <w:lang w:val="de-DE"/>
        </w:rPr>
      </w:pPr>
      <w:r w:rsidRPr="00FC10CC">
        <w:rPr>
          <w:rFonts w:ascii="Times New Roman" w:hAnsi="Times New Roman" w:cs="Times New Roman"/>
          <w:u w:val="single"/>
          <w:lang w:val="de-DE"/>
        </w:rPr>
        <w:t>Besser zusammen Arbeiten – EU Delegation und Mitgliedsstaaten</w:t>
      </w:r>
    </w:p>
    <w:p w:rsidR="00FC10CC" w:rsidRPr="00FC10CC" w:rsidRDefault="00FC10CC" w:rsidP="00FC10CC">
      <w:pPr>
        <w:pStyle w:val="ListParagraph"/>
        <w:numPr>
          <w:ilvl w:val="0"/>
          <w:numId w:val="10"/>
        </w:numPr>
        <w:spacing w:after="0" w:line="240" w:lineRule="auto"/>
        <w:ind w:hanging="294"/>
        <w:jc w:val="both"/>
        <w:rPr>
          <w:rFonts w:ascii="Times New Roman" w:hAnsi="Times New Roman" w:cs="Times New Roman"/>
          <w:lang w:val="de-DE"/>
        </w:rPr>
      </w:pPr>
      <w:r w:rsidRPr="00FC10CC">
        <w:rPr>
          <w:rFonts w:ascii="Times New Roman" w:hAnsi="Times New Roman" w:cs="Times New Roman"/>
          <w:lang w:val="de-DE"/>
        </w:rPr>
        <w:t xml:space="preserve">Mitarbeit zur Koordinierung mit den Mitgliedsstaatlichen </w:t>
      </w:r>
      <w:proofErr w:type="spellStart"/>
      <w:r w:rsidRPr="00FC10CC">
        <w:rPr>
          <w:rFonts w:ascii="Times New Roman" w:hAnsi="Times New Roman" w:cs="Times New Roman"/>
          <w:lang w:val="de-DE"/>
        </w:rPr>
        <w:t>MissionsleiterInnen</w:t>
      </w:r>
      <w:proofErr w:type="spellEnd"/>
      <w:r w:rsidRPr="00FC10CC">
        <w:rPr>
          <w:rFonts w:ascii="Times New Roman" w:hAnsi="Times New Roman" w:cs="Times New Roman"/>
          <w:lang w:val="de-DE"/>
        </w:rPr>
        <w:t xml:space="preserve"> und </w:t>
      </w:r>
      <w:proofErr w:type="spellStart"/>
      <w:r w:rsidRPr="00FC10CC">
        <w:rPr>
          <w:rFonts w:ascii="Times New Roman" w:hAnsi="Times New Roman" w:cs="Times New Roman"/>
          <w:lang w:val="de-DE"/>
        </w:rPr>
        <w:t>KooperationsleiterInnen</w:t>
      </w:r>
      <w:proofErr w:type="spellEnd"/>
    </w:p>
    <w:p w:rsidR="000C7A4D" w:rsidRPr="00FC10CC" w:rsidRDefault="00FC10CC" w:rsidP="00FC10CC">
      <w:pPr>
        <w:pStyle w:val="ListParagraph"/>
        <w:numPr>
          <w:ilvl w:val="0"/>
          <w:numId w:val="10"/>
        </w:numPr>
        <w:tabs>
          <w:tab w:val="left" w:pos="1560"/>
        </w:tabs>
        <w:spacing w:after="0" w:line="240" w:lineRule="auto"/>
        <w:ind w:hanging="294"/>
        <w:jc w:val="both"/>
        <w:rPr>
          <w:rFonts w:ascii="Times New Roman" w:eastAsia="Times New Roman" w:hAnsi="Times New Roman" w:cs="Times New Roman"/>
          <w:lang w:val="de-DE" w:eastAsia="en-GB"/>
        </w:rPr>
      </w:pPr>
      <w:r w:rsidRPr="00FC10CC">
        <w:rPr>
          <w:rFonts w:ascii="Times New Roman" w:hAnsi="Times New Roman" w:cs="Times New Roman"/>
          <w:lang w:val="de-DE"/>
        </w:rPr>
        <w:t>Unterstützung und Weiterentwicklung der „Besser zusammen Arbeiten“ Agenda mit der EU Delegation und den Mitgliedsstaaten; dafür ist der Konsensus der Prinzipien zur Anleitung des gemeinsamen Bemühungen ist ein wichtiger Schritt</w:t>
      </w:r>
      <w:r w:rsidR="000C7A4D" w:rsidRPr="00FC10CC">
        <w:rPr>
          <w:rFonts w:ascii="Times New Roman" w:eastAsia="Times New Roman" w:hAnsi="Times New Roman" w:cs="Times New Roman"/>
          <w:lang w:val="de-DE" w:eastAsia="en-GB"/>
        </w:rPr>
        <w:t>.</w:t>
      </w:r>
    </w:p>
    <w:p w:rsidR="00950BA5" w:rsidRPr="00950BA5" w:rsidRDefault="00950BA5" w:rsidP="00EF38F0">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FC10CC" w:rsidRPr="00FC10CC">
        <w:rPr>
          <w:rFonts w:ascii="Times New Roman" w:eastAsia="Times New Roman" w:hAnsi="Times New Roman" w:cs="Times New Roman"/>
          <w:lang w:val="de-DE" w:eastAsia="en-GB"/>
        </w:rPr>
        <w:t>Wirtschaftsstudien, Politikwissenschaften, Entwicklungsstudien, Internationale Beziehungen, oder andere relevante Studiengänge</w:t>
      </w:r>
      <w:r w:rsidR="00EF38F0" w:rsidRPr="00EF38F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C10CC" w:rsidRPr="00FC10CC" w:rsidRDefault="00FC10CC" w:rsidP="00FC10CC">
      <w:pPr>
        <w:pStyle w:val="ListParagraph"/>
        <w:numPr>
          <w:ilvl w:val="1"/>
          <w:numId w:val="12"/>
        </w:numPr>
        <w:tabs>
          <w:tab w:val="left" w:pos="709"/>
        </w:tabs>
        <w:spacing w:after="0" w:line="240" w:lineRule="auto"/>
        <w:ind w:left="993" w:right="60" w:hanging="306"/>
        <w:jc w:val="both"/>
        <w:rPr>
          <w:rFonts w:ascii="Times New Roman" w:eastAsia="Times New Roman" w:hAnsi="Times New Roman" w:cs="Times New Roman"/>
          <w:lang w:val="de-DE" w:eastAsia="en-GB"/>
        </w:rPr>
      </w:pPr>
      <w:r w:rsidRPr="00FC10CC">
        <w:rPr>
          <w:rFonts w:ascii="Times New Roman" w:eastAsia="Times New Roman" w:hAnsi="Times New Roman" w:cs="Times New Roman"/>
          <w:lang w:val="de-DE" w:eastAsia="en-GB"/>
        </w:rPr>
        <w:t xml:space="preserve">Breite Erfahrung in der Entwicklungszusammenarbeit mit Drittstaaten und der Entsendungsbehörde/EU Institutionen  </w:t>
      </w:r>
    </w:p>
    <w:p w:rsidR="00FC10CC" w:rsidRPr="00FC10CC" w:rsidRDefault="00FC10CC" w:rsidP="00FC10CC">
      <w:pPr>
        <w:pStyle w:val="ListParagraph"/>
        <w:numPr>
          <w:ilvl w:val="1"/>
          <w:numId w:val="12"/>
        </w:numPr>
        <w:tabs>
          <w:tab w:val="left" w:pos="709"/>
        </w:tabs>
        <w:spacing w:after="0" w:line="240" w:lineRule="auto"/>
        <w:ind w:left="993" w:right="60" w:hanging="306"/>
        <w:jc w:val="both"/>
        <w:rPr>
          <w:rFonts w:ascii="Times New Roman" w:eastAsia="Times New Roman" w:hAnsi="Times New Roman" w:cs="Times New Roman"/>
          <w:lang w:val="de-DE" w:eastAsia="en-GB"/>
        </w:rPr>
      </w:pPr>
      <w:r w:rsidRPr="00FC10CC">
        <w:rPr>
          <w:rFonts w:ascii="Times New Roman" w:eastAsia="Times New Roman" w:hAnsi="Times New Roman" w:cs="Times New Roman"/>
          <w:lang w:val="de-DE" w:eastAsia="en-GB"/>
        </w:rPr>
        <w:t>Ausgezeichnete analytische Fähigkeiten und berufliche Erfahrungen in Analyse und Berichterstattung über Drittstaaten mit dem entsendenden Ministerium/EU Institutionen</w:t>
      </w:r>
    </w:p>
    <w:p w:rsidR="00FC10CC" w:rsidRPr="00FC10CC" w:rsidRDefault="00FC10CC" w:rsidP="00FC10CC">
      <w:pPr>
        <w:pStyle w:val="ListParagraph"/>
        <w:numPr>
          <w:ilvl w:val="1"/>
          <w:numId w:val="12"/>
        </w:numPr>
        <w:tabs>
          <w:tab w:val="left" w:pos="709"/>
        </w:tabs>
        <w:spacing w:after="0" w:line="240" w:lineRule="auto"/>
        <w:ind w:left="993" w:right="60" w:hanging="306"/>
        <w:jc w:val="both"/>
        <w:rPr>
          <w:rFonts w:ascii="Times New Roman" w:eastAsia="Times New Roman" w:hAnsi="Times New Roman" w:cs="Times New Roman"/>
          <w:lang w:val="de-DE" w:eastAsia="en-GB"/>
        </w:rPr>
      </w:pPr>
      <w:r w:rsidRPr="00FC10CC">
        <w:rPr>
          <w:rFonts w:ascii="Times New Roman" w:eastAsia="Times New Roman" w:hAnsi="Times New Roman" w:cs="Times New Roman"/>
          <w:lang w:val="de-DE" w:eastAsia="en-GB"/>
        </w:rPr>
        <w:t>Talent zur Entwicklung von beruflichen Netzwerken</w:t>
      </w:r>
    </w:p>
    <w:p w:rsidR="00FC10CC" w:rsidRPr="00FC10CC" w:rsidRDefault="00FC10CC" w:rsidP="00FC10CC">
      <w:pPr>
        <w:pStyle w:val="ListParagraph"/>
        <w:numPr>
          <w:ilvl w:val="1"/>
          <w:numId w:val="12"/>
        </w:numPr>
        <w:tabs>
          <w:tab w:val="left" w:pos="709"/>
        </w:tabs>
        <w:spacing w:after="0" w:line="240" w:lineRule="auto"/>
        <w:ind w:left="993" w:right="60" w:hanging="306"/>
        <w:jc w:val="both"/>
        <w:rPr>
          <w:rFonts w:ascii="Times New Roman" w:eastAsia="Times New Roman" w:hAnsi="Times New Roman" w:cs="Times New Roman"/>
          <w:lang w:val="de-DE" w:eastAsia="en-GB"/>
        </w:rPr>
      </w:pPr>
      <w:r w:rsidRPr="00FC10CC">
        <w:rPr>
          <w:rFonts w:ascii="Times New Roman" w:eastAsia="Times New Roman" w:hAnsi="Times New Roman" w:cs="Times New Roman"/>
          <w:lang w:val="de-DE" w:eastAsia="en-GB"/>
        </w:rPr>
        <w:t>Wissen im Bereich des geschlechtergerechten rechtebasierenden Ansatzes</w:t>
      </w:r>
    </w:p>
    <w:p w:rsidR="000C7A4D" w:rsidRPr="00FC10CC" w:rsidRDefault="00FC10CC" w:rsidP="00FC10CC">
      <w:pPr>
        <w:pStyle w:val="ListParagraph"/>
        <w:numPr>
          <w:ilvl w:val="1"/>
          <w:numId w:val="12"/>
        </w:numPr>
        <w:tabs>
          <w:tab w:val="left" w:pos="709"/>
        </w:tabs>
        <w:spacing w:after="0" w:line="240" w:lineRule="auto"/>
        <w:ind w:left="993" w:right="60" w:hanging="306"/>
        <w:jc w:val="both"/>
        <w:rPr>
          <w:rFonts w:ascii="Times New Roman" w:eastAsia="Times New Roman" w:hAnsi="Times New Roman" w:cs="Times New Roman"/>
          <w:lang w:val="de-DE" w:eastAsia="en-GB"/>
        </w:rPr>
      </w:pPr>
      <w:r w:rsidRPr="00FC10CC">
        <w:rPr>
          <w:rFonts w:ascii="Times New Roman" w:eastAsia="Times New Roman" w:hAnsi="Times New Roman" w:cs="Times New Roman"/>
          <w:lang w:val="de-DE" w:eastAsia="en-GB"/>
        </w:rPr>
        <w:t>Berufliche Erfahrung in der Region wäre von Vorteil</w:t>
      </w:r>
      <w:r w:rsidR="000C7A4D" w:rsidRPr="00FC10C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Default="00FC10CC"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FC10CC">
        <w:rPr>
          <w:rFonts w:ascii="Times New Roman" w:eastAsia="Times New Roman" w:hAnsi="Times New Roman" w:cs="Times New Roman"/>
          <w:lang w:val="de-DE" w:eastAsia="en-GB"/>
        </w:rPr>
        <w:t>Ausgezeichnete schriftliche und mündliche Kenntnisse der englischen Sprache</w:t>
      </w:r>
      <w:r>
        <w:rPr>
          <w:rFonts w:ascii="Times New Roman" w:eastAsia="Times New Roman" w:hAnsi="Times New Roman" w:cs="Times New Roman"/>
          <w:lang w:val="de-DE" w:eastAsia="en-GB"/>
        </w:rPr>
        <w:t>.</w:t>
      </w:r>
    </w:p>
    <w:p w:rsidR="00FC10CC" w:rsidRDefault="00FC10CC"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FC10CC" w:rsidRPr="00EF38F0" w:rsidRDefault="00FC10CC"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0F12F2" w:rsidRDefault="000F12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C10CC">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6116"/>
    <w:multiLevelType w:val="hybridMultilevel"/>
    <w:tmpl w:val="AB4C1ACC"/>
    <w:lvl w:ilvl="0" w:tplc="42B2223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7156D"/>
    <w:multiLevelType w:val="hybridMultilevel"/>
    <w:tmpl w:val="31143F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185F2440"/>
    <w:multiLevelType w:val="hybridMultilevel"/>
    <w:tmpl w:val="EBDCEAE6"/>
    <w:lvl w:ilvl="0" w:tplc="42B22238">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C03977"/>
    <w:multiLevelType w:val="hybridMultilevel"/>
    <w:tmpl w:val="3EF8FCCA"/>
    <w:lvl w:ilvl="0" w:tplc="42B22238">
      <w:start w:val="1"/>
      <w:numFmt w:val="bullet"/>
      <w:lvlText w:val="-"/>
      <w:lvlJc w:val="left"/>
      <w:pPr>
        <w:ind w:left="720" w:hanging="360"/>
      </w:pPr>
      <w:rPr>
        <w:rFonts w:ascii="Courier New" w:hAnsi="Courier New" w:hint="default"/>
      </w:rPr>
    </w:lvl>
    <w:lvl w:ilvl="1" w:tplc="8F9E476C">
      <w:numFmt w:val="bullet"/>
      <w:lvlText w:val="•"/>
      <w:lvlJc w:val="left"/>
      <w:pPr>
        <w:ind w:left="1785" w:hanging="705"/>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39E96CD0"/>
    <w:multiLevelType w:val="hybridMultilevel"/>
    <w:tmpl w:val="59081AA8"/>
    <w:lvl w:ilvl="0" w:tplc="42B22238">
      <w:start w:val="1"/>
      <w:numFmt w:val="bullet"/>
      <w:lvlText w:val="-"/>
      <w:lvlJc w:val="left"/>
      <w:pPr>
        <w:ind w:left="1429" w:hanging="360"/>
      </w:pPr>
      <w:rPr>
        <w:rFonts w:ascii="Courier New" w:hAnsi="Courier New" w:hint="default"/>
      </w:rPr>
    </w:lvl>
    <w:lvl w:ilvl="1" w:tplc="42B22238">
      <w:start w:val="1"/>
      <w:numFmt w:val="bullet"/>
      <w:lvlText w:val="-"/>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3A9772E4"/>
    <w:multiLevelType w:val="hybridMultilevel"/>
    <w:tmpl w:val="AA9CBED4"/>
    <w:lvl w:ilvl="0" w:tplc="42B22238">
      <w:start w:val="1"/>
      <w:numFmt w:val="bullet"/>
      <w:lvlText w:val="-"/>
      <w:lvlJc w:val="left"/>
      <w:pPr>
        <w:ind w:left="1429" w:hanging="360"/>
      </w:pPr>
      <w:rPr>
        <w:rFonts w:ascii="Courier New" w:hAnsi="Courier New"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47A014D0"/>
    <w:multiLevelType w:val="hybridMultilevel"/>
    <w:tmpl w:val="22F2E8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4E4748CA"/>
    <w:multiLevelType w:val="hybridMultilevel"/>
    <w:tmpl w:val="6B24D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7DB275D3"/>
    <w:multiLevelType w:val="hybridMultilevel"/>
    <w:tmpl w:val="CD98C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5"/>
  </w:num>
  <w:num w:numId="4">
    <w:abstractNumId w:val="8"/>
  </w:num>
  <w:num w:numId="5">
    <w:abstractNumId w:val="9"/>
  </w:num>
  <w:num w:numId="6">
    <w:abstractNumId w:val="11"/>
  </w:num>
  <w:num w:numId="7">
    <w:abstractNumId w:val="1"/>
  </w:num>
  <w:num w:numId="8">
    <w:abstractNumId w:val="3"/>
  </w:num>
  <w:num w:numId="9">
    <w:abstractNumId w:val="4"/>
  </w:num>
  <w:num w:numId="10">
    <w:abstractNumId w:val="0"/>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534042"/>
    <w:rsid w:val="008E5668"/>
    <w:rsid w:val="00950BA5"/>
    <w:rsid w:val="00A87268"/>
    <w:rsid w:val="00BC14A5"/>
    <w:rsid w:val="00CF677F"/>
    <w:rsid w:val="00EF38F0"/>
    <w:rsid w:val="00FC10C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1ABAD"/>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paragraph" w:styleId="CommentText">
    <w:name w:val="annotation text"/>
    <w:basedOn w:val="Normal"/>
    <w:link w:val="CommentTextChar"/>
    <w:uiPriority w:val="99"/>
    <w:semiHidden/>
    <w:unhideWhenUsed/>
    <w:rsid w:val="00FC10CC"/>
    <w:pPr>
      <w:spacing w:line="240" w:lineRule="auto"/>
    </w:pPr>
    <w:rPr>
      <w:sz w:val="20"/>
      <w:szCs w:val="20"/>
    </w:rPr>
  </w:style>
  <w:style w:type="character" w:customStyle="1" w:styleId="CommentTextChar">
    <w:name w:val="Comment Text Char"/>
    <w:basedOn w:val="DefaultParagraphFont"/>
    <w:link w:val="CommentText"/>
    <w:uiPriority w:val="99"/>
    <w:semiHidden/>
    <w:rsid w:val="00FC10C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ns.stausbol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1277</Words>
  <Characters>9149</Characters>
  <Application>Microsoft Office Word</Application>
  <DocSecurity>0</DocSecurity>
  <Lines>194</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2020-04-15T09:44:00Z</dcterms:created>
  <dcterms:modified xsi:type="dcterms:W3CDTF">2020-04-15T09:44:00Z</dcterms:modified>
</cp:coreProperties>
</file>