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Ind w:w="-744" w:type="dxa"/>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E812D8" w:rsidRDefault="001B660D" w:rsidP="001B72D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JUST-D-1</w:t>
            </w:r>
          </w:p>
        </w:tc>
      </w:tr>
      <w:tr w:rsidR="00745B97" w:rsidRPr="00E812D8"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1B660D" w:rsidRPr="001B660D" w:rsidRDefault="001B660D" w:rsidP="001B660D">
            <w:pPr>
              <w:rPr>
                <w:rFonts w:ascii="Times New Roman" w:eastAsia="Times New Roman" w:hAnsi="Times New Roman" w:cs="Times New Roman"/>
                <w:b/>
                <w:sz w:val="24"/>
                <w:szCs w:val="20"/>
                <w:lang w:val="pl-PL" w:eastAsia="en-GB"/>
              </w:rPr>
            </w:pPr>
            <w:proofErr w:type="spellStart"/>
            <w:r w:rsidRPr="001B660D">
              <w:rPr>
                <w:rFonts w:ascii="Times New Roman" w:eastAsia="Times New Roman" w:hAnsi="Times New Roman" w:cs="Times New Roman"/>
                <w:b/>
                <w:sz w:val="24"/>
                <w:szCs w:val="20"/>
                <w:lang w:val="pl-PL" w:eastAsia="en-GB"/>
              </w:rPr>
              <w:t>Szabolcs</w:t>
            </w:r>
            <w:proofErr w:type="spellEnd"/>
            <w:r w:rsidRPr="001B660D">
              <w:rPr>
                <w:rFonts w:ascii="Times New Roman" w:eastAsia="Times New Roman" w:hAnsi="Times New Roman" w:cs="Times New Roman"/>
                <w:b/>
                <w:sz w:val="24"/>
                <w:szCs w:val="20"/>
                <w:lang w:val="pl-PL" w:eastAsia="en-GB"/>
              </w:rPr>
              <w:t xml:space="preserve"> Schmidt</w:t>
            </w:r>
          </w:p>
          <w:p w:rsidR="001B660D" w:rsidRPr="001B660D" w:rsidRDefault="001B660D" w:rsidP="001B660D">
            <w:pPr>
              <w:rPr>
                <w:rFonts w:ascii="Times New Roman" w:eastAsia="Times New Roman" w:hAnsi="Times New Roman" w:cs="Times New Roman"/>
                <w:b/>
                <w:sz w:val="24"/>
                <w:szCs w:val="20"/>
                <w:lang w:val="pl-PL" w:eastAsia="en-GB"/>
              </w:rPr>
            </w:pPr>
            <w:hyperlink r:id="rId9" w:history="1">
              <w:r w:rsidRPr="00A666C9">
                <w:rPr>
                  <w:rStyle w:val="Hyperlink"/>
                  <w:rFonts w:ascii="Times New Roman" w:eastAsia="Times New Roman" w:hAnsi="Times New Roman" w:cs="Times New Roman"/>
                  <w:b/>
                  <w:sz w:val="24"/>
                  <w:szCs w:val="20"/>
                  <w:lang w:val="pl-PL" w:eastAsia="en-GB"/>
                </w:rPr>
                <w:t>szabolcs.schmidt@ec.europa.eu</w:t>
              </w:r>
            </w:hyperlink>
            <w:r>
              <w:rPr>
                <w:rFonts w:ascii="Times New Roman" w:eastAsia="Times New Roman" w:hAnsi="Times New Roman" w:cs="Times New Roman"/>
                <w:b/>
                <w:sz w:val="24"/>
                <w:szCs w:val="20"/>
                <w:lang w:val="pl-PL" w:eastAsia="en-GB"/>
              </w:rPr>
              <w:t xml:space="preserve"> </w:t>
            </w:r>
          </w:p>
          <w:p w:rsidR="00E812D8" w:rsidRPr="001B660D" w:rsidRDefault="001B660D" w:rsidP="001B660D">
            <w:pPr>
              <w:rPr>
                <w:rFonts w:ascii="Times New Roman" w:eastAsia="Times New Roman" w:hAnsi="Times New Roman" w:cs="Times New Roman"/>
                <w:b/>
                <w:sz w:val="24"/>
                <w:szCs w:val="20"/>
                <w:lang w:val="fr-FR" w:eastAsia="en-GB"/>
              </w:rPr>
            </w:pPr>
            <w:r w:rsidRPr="001B660D">
              <w:rPr>
                <w:rFonts w:ascii="Times New Roman" w:eastAsia="Times New Roman" w:hAnsi="Times New Roman" w:cs="Times New Roman"/>
                <w:b/>
                <w:sz w:val="24"/>
                <w:szCs w:val="20"/>
                <w:lang w:val="fr-FR" w:eastAsia="en-GB"/>
              </w:rPr>
              <w:t>+3222969958</w:t>
            </w:r>
          </w:p>
          <w:p w:rsidR="00E812D8" w:rsidRDefault="00E812D8" w:rsidP="00E812D8">
            <w:pPr>
              <w:rPr>
                <w:rFonts w:ascii="Times New Roman" w:eastAsia="Times New Roman" w:hAnsi="Times New Roman" w:cs="Times New Roman"/>
                <w:b/>
                <w:sz w:val="24"/>
                <w:szCs w:val="20"/>
                <w:lang w:eastAsia="en-GB"/>
              </w:rPr>
            </w:pPr>
            <w:r w:rsidRPr="00E812D8">
              <w:rPr>
                <w:rFonts w:ascii="Times New Roman" w:eastAsia="Times New Roman" w:hAnsi="Times New Roman" w:cs="Times New Roman"/>
                <w:b/>
                <w:sz w:val="24"/>
                <w:szCs w:val="20"/>
                <w:lang w:eastAsia="en-GB"/>
              </w:rPr>
              <w:t>1</w:t>
            </w:r>
          </w:p>
          <w:p w:rsidR="00745B97" w:rsidRPr="00E812D8" w:rsidRDefault="001B660D" w:rsidP="00007C95">
            <w:pPr>
              <w:rPr>
                <w:rFonts w:ascii="Times New Roman" w:eastAsia="Times New Roman" w:hAnsi="Times New Roman" w:cs="Times New Roman"/>
                <w:b/>
                <w:lang w:val="fr-FR" w:eastAsia="en-GB"/>
              </w:rPr>
            </w:pPr>
            <w:r>
              <w:rPr>
                <w:rFonts w:ascii="Times New Roman" w:eastAsia="Times New Roman" w:hAnsi="Times New Roman" w:cs="Times New Roman"/>
                <w:b/>
                <w:sz w:val="24"/>
                <w:szCs w:val="20"/>
                <w:lang w:eastAsia="en-GB"/>
              </w:rPr>
              <w:t>4</w:t>
            </w:r>
            <w:proofErr w:type="spellStart"/>
            <w:r w:rsidR="00E812D8" w:rsidRPr="00E812D8">
              <w:rPr>
                <w:rFonts w:ascii="Times New Roman" w:eastAsia="Times New Roman" w:hAnsi="Times New Roman" w:cs="Times New Roman"/>
                <w:b/>
                <w:vertAlign w:val="superscript"/>
                <w:lang w:val="fr-FR" w:eastAsia="en-GB"/>
              </w:rPr>
              <w:t>ème</w:t>
            </w:r>
            <w:proofErr w:type="spellEnd"/>
            <w:r w:rsidR="00E812D8">
              <w:rPr>
                <w:rFonts w:ascii="Times New Roman" w:eastAsia="Times New Roman" w:hAnsi="Times New Roman" w:cs="Times New Roman"/>
                <w:b/>
                <w:lang w:val="fr-FR" w:eastAsia="en-GB"/>
              </w:rPr>
              <w:t xml:space="preserve"> </w:t>
            </w:r>
            <w:r w:rsidR="00AE5F9C">
              <w:rPr>
                <w:rFonts w:ascii="Times New Roman" w:eastAsia="Times New Roman" w:hAnsi="Times New Roman" w:cs="Times New Roman"/>
                <w:b/>
                <w:lang w:val="fr-FR" w:eastAsia="en-GB"/>
              </w:rPr>
              <w:t>t</w:t>
            </w:r>
            <w:r w:rsidR="00745B97" w:rsidRPr="00E812D8">
              <w:rPr>
                <w:rFonts w:ascii="Times New Roman" w:eastAsia="Times New Roman" w:hAnsi="Times New Roman" w:cs="Times New Roman"/>
                <w:b/>
                <w:lang w:val="fr-FR" w:eastAsia="en-GB"/>
              </w:rPr>
              <w:t>rimestre 20</w:t>
            </w:r>
            <w:r w:rsidR="00E812D8">
              <w:rPr>
                <w:rFonts w:ascii="Times New Roman" w:eastAsia="Times New Roman" w:hAnsi="Times New Roman" w:cs="Times New Roman"/>
                <w:b/>
                <w:lang w:val="fr-FR" w:eastAsia="en-GB"/>
              </w:rPr>
              <w:t>20</w:t>
            </w:r>
            <w:r w:rsidR="00745B97" w:rsidRPr="00E812D8">
              <w:rPr>
                <w:rFonts w:ascii="Times New Roman" w:eastAsia="Times New Roman" w:hAnsi="Times New Roman" w:cs="Times New Roman"/>
                <w:b/>
                <w:lang w:val="fr-FR" w:eastAsia="en-GB"/>
              </w:rPr>
              <w:t xml:space="preserve"> </w:t>
            </w:r>
            <w:r w:rsidR="00745B97" w:rsidRPr="00E812D8">
              <w:rPr>
                <w:rFonts w:ascii="Times New Roman" w:eastAsia="Times New Roman" w:hAnsi="Times New Roman" w:cs="Times New Roman"/>
                <w:b/>
                <w:vertAlign w:val="superscript"/>
                <w:lang w:eastAsia="en-GB"/>
              </w:rPr>
              <w:footnoteReference w:id="1"/>
            </w:r>
          </w:p>
          <w:p w:rsidR="00745B97" w:rsidRPr="00E812D8" w:rsidRDefault="00436D49"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E812D8">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E812D8">
              <w:rPr>
                <w:rFonts w:ascii="Times New Roman" w:eastAsia="Times New Roman" w:hAnsi="Times New Roman" w:cs="Times New Roman"/>
                <w:b/>
                <w:vertAlign w:val="superscript"/>
                <w:lang w:val="fr-FR" w:eastAsia="en-GB"/>
              </w:rPr>
              <w:t>1</w:t>
            </w:r>
          </w:p>
          <w:p w:rsidR="00745B97" w:rsidRPr="00E812D8" w:rsidRDefault="001B660D" w:rsidP="001B660D">
            <w:pPr>
              <w:rPr>
                <w:rFonts w:ascii="Times New Roman" w:eastAsia="Times New Roman" w:hAnsi="Times New Roman" w:cs="Times New Roman"/>
                <w:b/>
                <w:sz w:val="24"/>
                <w:szCs w:val="20"/>
                <w:lang w:val="fr-FR" w:eastAsia="en-GB"/>
              </w:rPr>
            </w:pPr>
            <w:r>
              <w:rPr>
                <w:rFonts w:ascii="Times New Roman" w:eastAsia="MS Minngs" w:hAnsi="Times New Roman" w:cs="Times New Roman"/>
                <w:b/>
                <w:bCs/>
                <w:lang w:val="fr-FR" w:eastAsia="en-GB"/>
              </w:rPr>
              <w:sym w:font="Wingdings" w:char="F078"/>
            </w:r>
            <w:r w:rsidR="00745B97" w:rsidRPr="00E812D8">
              <w:rPr>
                <w:rFonts w:ascii="Times New Roman" w:eastAsia="MS Minngs" w:hAnsi="Times New Roman" w:cs="Times New Roman"/>
                <w:b/>
                <w:bCs/>
                <w:lang w:val="fr-FR" w:eastAsia="en-GB"/>
              </w:rPr>
              <w:t xml:space="preserve"> </w:t>
            </w:r>
            <w:r w:rsidR="00745B97" w:rsidRPr="00E812D8">
              <w:rPr>
                <w:rFonts w:ascii="Times New Roman" w:eastAsia="Times New Roman" w:hAnsi="Times New Roman" w:cs="Times New Roman"/>
                <w:b/>
                <w:lang w:val="fr-FR" w:eastAsia="en-GB"/>
              </w:rPr>
              <w:t xml:space="preserve">Bruxelles  </w:t>
            </w:r>
            <w:r w:rsidR="00B44268" w:rsidRPr="00E812D8">
              <w:rPr>
                <w:rFonts w:ascii="Times New Roman" w:eastAsia="MS Minngs" w:hAnsi="Times New Roman" w:cs="Times New Roman"/>
                <w:b/>
                <w:bCs/>
                <w:lang w:val="fr-FR" w:eastAsia="en-GB"/>
              </w:rPr>
              <w:sym w:font="Wingdings 2" w:char="F0A3"/>
            </w:r>
            <w:r w:rsidR="00745B97" w:rsidRPr="00E812D8">
              <w:rPr>
                <w:rFonts w:ascii="Times New Roman" w:eastAsia="MS Minngs" w:hAnsi="Times New Roman" w:cs="Times New Roman"/>
                <w:b/>
                <w:bCs/>
                <w:lang w:val="fr-FR" w:eastAsia="en-GB"/>
              </w:rPr>
              <w:t xml:space="preserve"> </w:t>
            </w:r>
            <w:r w:rsidR="00745B97" w:rsidRPr="00E812D8">
              <w:rPr>
                <w:rFonts w:ascii="Times New Roman" w:eastAsia="Times New Roman" w:hAnsi="Times New Roman" w:cs="Times New Roman"/>
                <w:b/>
                <w:lang w:val="fr-FR" w:eastAsia="en-GB"/>
              </w:rPr>
              <w:t xml:space="preserve">Luxembourg  </w:t>
            </w:r>
            <w:r w:rsidRPr="00E812D8">
              <w:rPr>
                <w:rFonts w:ascii="Times New Roman" w:eastAsia="MS Minngs" w:hAnsi="Times New Roman" w:cs="Times New Roman"/>
                <w:b/>
                <w:bCs/>
                <w:lang w:val="fr-FR" w:eastAsia="en-GB"/>
              </w:rPr>
              <w:sym w:font="Wingdings 2" w:char="F0A3"/>
            </w:r>
            <w:r w:rsidR="00745B97" w:rsidRPr="00E812D8">
              <w:rPr>
                <w:rFonts w:ascii="Times New Roman" w:eastAsia="MS Minngs" w:hAnsi="Times New Roman" w:cs="Times New Roman"/>
                <w:b/>
                <w:bCs/>
                <w:lang w:val="fr-FR" w:eastAsia="en-GB"/>
              </w:rPr>
              <w:t xml:space="preserve"> A</w:t>
            </w:r>
            <w:r w:rsidR="00745B97" w:rsidRPr="00E812D8">
              <w:rPr>
                <w:rFonts w:ascii="Times New Roman" w:eastAsia="Times New Roman" w:hAnsi="Times New Roman" w:cs="Times New Roman"/>
                <w:b/>
                <w:lang w:val="fr-FR" w:eastAsia="en-GB"/>
              </w:rPr>
              <w:t xml:space="preserve">utre: </w:t>
            </w:r>
            <w:r>
              <w:rPr>
                <w:rFonts w:ascii="Times New Roman" w:eastAsia="Times New Roman" w:hAnsi="Times New Roman" w:cs="Times New Roman"/>
                <w:b/>
                <w:lang w:val="fr-FR" w:eastAsia="en-GB"/>
              </w:rPr>
              <w:t>…………….</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E812D8" w:rsidRDefault="00745B97" w:rsidP="00745B97">
            <w:pPr>
              <w:rPr>
                <w:rFonts w:ascii="Times New Roman" w:eastAsia="Times New Roman" w:hAnsi="Times New Roman" w:cs="Times New Roman"/>
                <w:sz w:val="24"/>
                <w:szCs w:val="20"/>
                <w:lang w:val="fr-FR" w:eastAsia="en-GB"/>
              </w:rPr>
            </w:pPr>
          </w:p>
        </w:tc>
        <w:tc>
          <w:tcPr>
            <w:tcW w:w="5597" w:type="dxa"/>
            <w:tcBorders>
              <w:left w:val="single" w:sz="4" w:space="0" w:color="auto"/>
            </w:tcBorders>
            <w:vAlign w:val="center"/>
          </w:tcPr>
          <w:p w:rsidR="00745B97" w:rsidRPr="00745B97" w:rsidRDefault="0034100B" w:rsidP="00745B97">
            <w:pPr>
              <w:rPr>
                <w:rFonts w:ascii="Times New Roman" w:eastAsia="Times New Roman" w:hAnsi="Times New Roman" w:cs="Times New Roman"/>
                <w:sz w:val="24"/>
                <w:szCs w:val="20"/>
                <w:lang w:eastAsia="en-GB"/>
              </w:rPr>
            </w:pPr>
            <w:r>
              <w:rPr>
                <w:rFonts w:ascii="Times New Roman" w:eastAsia="MS Minngs" w:hAnsi="Times New Roman" w:cs="Times New Roman"/>
                <w:bCs/>
                <w:lang w:val="fr-FR" w:eastAsia="en-GB"/>
              </w:rPr>
              <w:sym w:font="Wingdings" w:char="F078"/>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E812D8">
              <w:rPr>
                <w:rFonts w:ascii="Times New Roman" w:eastAsia="MS Minngs" w:hAnsi="Times New Roman" w:cs="Times New Roman"/>
                <w:b/>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34100B" w:rsidP="00745B97">
            <w:pPr>
              <w:rPr>
                <w:rFonts w:ascii="Times New Roman" w:eastAsia="Times New Roman" w:hAnsi="Times New Roman" w:cs="Times New Roman"/>
                <w:b/>
                <w:bCs/>
                <w:lang w:eastAsia="en-GB"/>
              </w:rPr>
            </w:pPr>
            <w:r w:rsidRPr="00E812D8">
              <w:rPr>
                <w:rFonts w:ascii="Times New Roman" w:eastAsia="MS Minngs" w:hAnsi="Times New Roman" w:cs="Times New Roman"/>
                <w:b/>
                <w:bCs/>
                <w:lang w:val="fr-FR" w:eastAsia="en-GB"/>
              </w:rPr>
              <w:sym w:font="Wingdings 2" w:char="F0A3"/>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0034100B" w:rsidRPr="00E812D8">
              <w:rPr>
                <w:rFonts w:ascii="Times New Roman" w:eastAsia="MS Minngs" w:hAnsi="Times New Roman" w:cs="Times New Roman"/>
                <w:b/>
                <w:bCs/>
                <w:lang w:val="fr-FR"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1B660D" w:rsidRPr="001B660D" w:rsidRDefault="001B660D" w:rsidP="001B660D">
      <w:pPr>
        <w:pStyle w:val="ListParagraph"/>
        <w:spacing w:after="0" w:line="240" w:lineRule="auto"/>
        <w:ind w:left="426"/>
        <w:jc w:val="both"/>
        <w:rPr>
          <w:rFonts w:ascii="Times New Roman" w:eastAsia="Times New Roman" w:hAnsi="Times New Roman" w:cs="Times New Roman"/>
          <w:lang w:val="fr-FR" w:eastAsia="en-GB"/>
        </w:rPr>
      </w:pPr>
      <w:r w:rsidRPr="001B660D">
        <w:rPr>
          <w:rFonts w:ascii="Times New Roman" w:eastAsia="Times New Roman" w:hAnsi="Times New Roman" w:cs="Times New Roman"/>
          <w:lang w:val="fr-FR" w:eastAsia="en-GB"/>
        </w:rPr>
        <w:t>Contribution au développement de la politique d'égalité de l'Union européenne, en particulier en ce qui concerne les mesures horizontales de lutte contre la discrimination fondée sur l'appartenance ethnique / la race, la religion / les convictions, l'orientation sexuelle, l'âge ou le handicap. Les tâches concrètes sont de nature suivante:</w:t>
      </w:r>
    </w:p>
    <w:p w:rsidR="001B660D" w:rsidRPr="001B660D" w:rsidRDefault="001B660D" w:rsidP="001B660D">
      <w:pPr>
        <w:pStyle w:val="ListParagraph"/>
        <w:spacing w:after="0" w:line="240" w:lineRule="auto"/>
        <w:ind w:left="426"/>
        <w:jc w:val="both"/>
        <w:rPr>
          <w:rFonts w:ascii="Times New Roman" w:eastAsia="Times New Roman" w:hAnsi="Times New Roman" w:cs="Times New Roman"/>
          <w:lang w:val="fr-FR" w:eastAsia="en-GB"/>
        </w:rPr>
      </w:pPr>
    </w:p>
    <w:p w:rsidR="001B660D" w:rsidRPr="001B660D" w:rsidRDefault="001B660D" w:rsidP="001B660D">
      <w:pPr>
        <w:pStyle w:val="ListParagraph"/>
        <w:numPr>
          <w:ilvl w:val="0"/>
          <w:numId w:val="11"/>
        </w:numPr>
        <w:spacing w:after="0" w:line="240" w:lineRule="auto"/>
        <w:ind w:left="709" w:hanging="283"/>
        <w:jc w:val="both"/>
        <w:rPr>
          <w:rFonts w:ascii="Times New Roman" w:eastAsia="Times New Roman" w:hAnsi="Times New Roman" w:cs="Times New Roman"/>
          <w:lang w:val="fr-FR" w:eastAsia="en-GB"/>
        </w:rPr>
      </w:pPr>
      <w:r w:rsidRPr="001B660D">
        <w:rPr>
          <w:rFonts w:ascii="Times New Roman" w:eastAsia="Times New Roman" w:hAnsi="Times New Roman" w:cs="Times New Roman"/>
          <w:lang w:val="fr-FR" w:eastAsia="en-GB"/>
        </w:rPr>
        <w:t xml:space="preserve">suivi de l'évolution de la situation de la discrimination dans l'Union européenne, préparation du cahier des charges des études et enquêtes respectives, </w:t>
      </w:r>
    </w:p>
    <w:p w:rsidR="001B660D" w:rsidRPr="001B660D" w:rsidRDefault="001B660D" w:rsidP="001B660D">
      <w:pPr>
        <w:pStyle w:val="ListParagraph"/>
        <w:numPr>
          <w:ilvl w:val="0"/>
          <w:numId w:val="11"/>
        </w:numPr>
        <w:spacing w:after="0" w:line="240" w:lineRule="auto"/>
        <w:ind w:left="709" w:hanging="283"/>
        <w:jc w:val="both"/>
        <w:rPr>
          <w:rFonts w:ascii="Times New Roman" w:eastAsia="Times New Roman" w:hAnsi="Times New Roman" w:cs="Times New Roman"/>
          <w:lang w:val="fr-FR" w:eastAsia="en-GB"/>
        </w:rPr>
      </w:pPr>
      <w:r w:rsidRPr="001B660D">
        <w:rPr>
          <w:rFonts w:ascii="Times New Roman" w:eastAsia="Times New Roman" w:hAnsi="Times New Roman" w:cs="Times New Roman"/>
          <w:lang w:val="fr-FR" w:eastAsia="en-GB"/>
        </w:rPr>
        <w:t xml:space="preserve">développer des initiatives pour faire progresser l'égalité des personnes LGBTI dans l'UE </w:t>
      </w:r>
    </w:p>
    <w:p w:rsidR="001B660D" w:rsidRPr="001B660D" w:rsidRDefault="001B660D" w:rsidP="001B660D">
      <w:pPr>
        <w:pStyle w:val="ListParagraph"/>
        <w:numPr>
          <w:ilvl w:val="0"/>
          <w:numId w:val="11"/>
        </w:numPr>
        <w:spacing w:after="0" w:line="240" w:lineRule="auto"/>
        <w:ind w:left="709" w:hanging="283"/>
        <w:jc w:val="both"/>
        <w:rPr>
          <w:rFonts w:ascii="Times New Roman" w:eastAsia="Times New Roman" w:hAnsi="Times New Roman" w:cs="Times New Roman"/>
          <w:lang w:val="fr-FR" w:eastAsia="en-GB"/>
        </w:rPr>
      </w:pPr>
      <w:r w:rsidRPr="001B660D">
        <w:rPr>
          <w:rFonts w:ascii="Times New Roman" w:eastAsia="Times New Roman" w:hAnsi="Times New Roman" w:cs="Times New Roman"/>
          <w:lang w:val="fr-FR" w:eastAsia="en-GB"/>
        </w:rPr>
        <w:t xml:space="preserve">préparation conceptuelle des travaux du groupe de haut niveau de l'Union européenne sur la non-discrimination et la diversité </w:t>
      </w:r>
    </w:p>
    <w:p w:rsidR="001B660D" w:rsidRPr="001B660D" w:rsidRDefault="001B660D" w:rsidP="001B660D">
      <w:pPr>
        <w:pStyle w:val="ListParagraph"/>
        <w:numPr>
          <w:ilvl w:val="0"/>
          <w:numId w:val="11"/>
        </w:numPr>
        <w:spacing w:after="0" w:line="240" w:lineRule="auto"/>
        <w:ind w:left="709" w:hanging="283"/>
        <w:jc w:val="both"/>
        <w:rPr>
          <w:rFonts w:ascii="Times New Roman" w:eastAsia="Times New Roman" w:hAnsi="Times New Roman" w:cs="Times New Roman"/>
          <w:lang w:val="fr-FR" w:eastAsia="en-GB"/>
        </w:rPr>
      </w:pPr>
      <w:r w:rsidRPr="001B660D">
        <w:rPr>
          <w:rFonts w:ascii="Times New Roman" w:eastAsia="Times New Roman" w:hAnsi="Times New Roman" w:cs="Times New Roman"/>
          <w:lang w:val="fr-FR" w:eastAsia="en-GB"/>
        </w:rPr>
        <w:t xml:space="preserve">rédaction de documents d'orientation, de rapports de suivi, de réponses aux questions parlementaires et à d'autres requêtes, ainsi que de notes internes, </w:t>
      </w:r>
    </w:p>
    <w:p w:rsidR="001B660D" w:rsidRPr="001B660D" w:rsidRDefault="001B660D" w:rsidP="001B660D">
      <w:pPr>
        <w:pStyle w:val="ListParagraph"/>
        <w:numPr>
          <w:ilvl w:val="0"/>
          <w:numId w:val="11"/>
        </w:numPr>
        <w:spacing w:after="0" w:line="240" w:lineRule="auto"/>
        <w:ind w:left="709" w:hanging="283"/>
        <w:jc w:val="both"/>
        <w:rPr>
          <w:rFonts w:ascii="Times New Roman" w:eastAsia="Times New Roman" w:hAnsi="Times New Roman" w:cs="Times New Roman"/>
          <w:lang w:val="fr-FR" w:eastAsia="en-GB"/>
        </w:rPr>
      </w:pPr>
      <w:r w:rsidRPr="001B660D">
        <w:rPr>
          <w:rFonts w:ascii="Times New Roman" w:eastAsia="Times New Roman" w:hAnsi="Times New Roman" w:cs="Times New Roman"/>
          <w:lang w:val="fr-FR" w:eastAsia="en-GB"/>
        </w:rPr>
        <w:t xml:space="preserve">organisation de réunions techniques avec d'autres services, </w:t>
      </w:r>
    </w:p>
    <w:p w:rsidR="00A76B6D" w:rsidRPr="00007C95" w:rsidRDefault="001B660D" w:rsidP="001B660D">
      <w:pPr>
        <w:pStyle w:val="ListParagraph"/>
        <w:numPr>
          <w:ilvl w:val="0"/>
          <w:numId w:val="11"/>
        </w:numPr>
        <w:spacing w:after="0" w:line="240" w:lineRule="auto"/>
        <w:ind w:left="709" w:hanging="283"/>
        <w:jc w:val="both"/>
        <w:rPr>
          <w:rFonts w:ascii="Times New Roman" w:eastAsia="Times New Roman" w:hAnsi="Times New Roman" w:cs="Times New Roman"/>
          <w:lang w:val="fr-FR" w:eastAsia="en-GB"/>
        </w:rPr>
      </w:pPr>
      <w:r w:rsidRPr="001B660D">
        <w:rPr>
          <w:rFonts w:ascii="Times New Roman" w:eastAsia="Times New Roman" w:hAnsi="Times New Roman" w:cs="Times New Roman"/>
          <w:lang w:val="fr-FR" w:eastAsia="en-GB"/>
        </w:rPr>
        <w:t>contribution aux travaux des comités d'évaluation pour l'évaluation des propositions de projets</w:t>
      </w:r>
    </w:p>
    <w:p w:rsidR="00C5621C" w:rsidRPr="00745B97" w:rsidRDefault="00C5621C" w:rsidP="00C5621C">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200D65">
      <w:pPr>
        <w:ind w:left="851"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1B660D" w:rsidRPr="001B660D">
        <w:rPr>
          <w:rFonts w:ascii="Times New Roman" w:eastAsia="Times New Roman" w:hAnsi="Times New Roman" w:cs="Times New Roman"/>
          <w:lang w:eastAsia="en-GB"/>
        </w:rPr>
        <w:t>économie, sciences politiques, droit, administration publique ou tout autre domaine pertinent pour la non-discrimination</w:t>
      </w:r>
      <w:r w:rsidR="00436D49">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1B660D" w:rsidRPr="001B660D" w:rsidRDefault="001B660D" w:rsidP="001B660D">
      <w:pPr>
        <w:pStyle w:val="ListParagraph"/>
        <w:numPr>
          <w:ilvl w:val="0"/>
          <w:numId w:val="12"/>
        </w:numPr>
        <w:tabs>
          <w:tab w:val="left" w:pos="709"/>
        </w:tabs>
        <w:spacing w:after="0" w:line="240" w:lineRule="auto"/>
        <w:ind w:left="1134" w:right="60" w:hanging="425"/>
        <w:jc w:val="both"/>
        <w:rPr>
          <w:rFonts w:ascii="Times New Roman" w:eastAsia="Times New Roman" w:hAnsi="Times New Roman" w:cs="Times New Roman"/>
          <w:lang w:eastAsia="en-GB"/>
        </w:rPr>
      </w:pPr>
      <w:r w:rsidRPr="001B660D">
        <w:rPr>
          <w:rFonts w:ascii="Times New Roman" w:eastAsia="Times New Roman" w:hAnsi="Times New Roman" w:cs="Times New Roman"/>
          <w:lang w:eastAsia="en-GB"/>
        </w:rPr>
        <w:t xml:space="preserve">liée à l'application de la législation anti-discrimination, </w:t>
      </w:r>
    </w:p>
    <w:p w:rsidR="001B660D" w:rsidRPr="001B660D" w:rsidRDefault="001B660D" w:rsidP="001B660D">
      <w:pPr>
        <w:pStyle w:val="ListParagraph"/>
        <w:numPr>
          <w:ilvl w:val="0"/>
          <w:numId w:val="12"/>
        </w:numPr>
        <w:tabs>
          <w:tab w:val="left" w:pos="709"/>
        </w:tabs>
        <w:spacing w:after="0" w:line="240" w:lineRule="auto"/>
        <w:ind w:left="1134" w:right="60" w:hanging="425"/>
        <w:jc w:val="both"/>
        <w:rPr>
          <w:rFonts w:ascii="Times New Roman" w:eastAsia="Times New Roman" w:hAnsi="Times New Roman" w:cs="Times New Roman"/>
          <w:lang w:eastAsia="en-GB"/>
        </w:rPr>
      </w:pPr>
      <w:r w:rsidRPr="001B660D">
        <w:rPr>
          <w:rFonts w:ascii="Times New Roman" w:eastAsia="Times New Roman" w:hAnsi="Times New Roman" w:cs="Times New Roman"/>
          <w:lang w:eastAsia="en-GB"/>
        </w:rPr>
        <w:t xml:space="preserve">l'élaboration et la mise en œuvre de mesures de lutte contre la discrimination, </w:t>
      </w:r>
    </w:p>
    <w:p w:rsidR="001B660D" w:rsidRPr="001B660D" w:rsidRDefault="001B660D" w:rsidP="001B660D">
      <w:pPr>
        <w:pStyle w:val="ListParagraph"/>
        <w:numPr>
          <w:ilvl w:val="0"/>
          <w:numId w:val="12"/>
        </w:numPr>
        <w:tabs>
          <w:tab w:val="left" w:pos="709"/>
        </w:tabs>
        <w:spacing w:after="0" w:line="240" w:lineRule="auto"/>
        <w:ind w:left="1134" w:right="60" w:hanging="425"/>
        <w:jc w:val="both"/>
        <w:rPr>
          <w:rFonts w:ascii="Times New Roman" w:eastAsia="Times New Roman" w:hAnsi="Times New Roman" w:cs="Times New Roman"/>
          <w:lang w:eastAsia="en-GB"/>
        </w:rPr>
      </w:pPr>
      <w:r w:rsidRPr="001B660D">
        <w:rPr>
          <w:rFonts w:ascii="Times New Roman" w:eastAsia="Times New Roman" w:hAnsi="Times New Roman" w:cs="Times New Roman"/>
          <w:lang w:eastAsia="en-GB"/>
        </w:rPr>
        <w:t xml:space="preserve">la rédaction de documents de politique, </w:t>
      </w:r>
    </w:p>
    <w:p w:rsidR="001B660D" w:rsidRPr="001B660D" w:rsidRDefault="001B660D" w:rsidP="001B660D">
      <w:pPr>
        <w:pStyle w:val="ListParagraph"/>
        <w:numPr>
          <w:ilvl w:val="0"/>
          <w:numId w:val="12"/>
        </w:numPr>
        <w:tabs>
          <w:tab w:val="left" w:pos="709"/>
        </w:tabs>
        <w:spacing w:after="0" w:line="240" w:lineRule="auto"/>
        <w:ind w:left="1134" w:right="60" w:hanging="425"/>
        <w:jc w:val="both"/>
        <w:rPr>
          <w:rFonts w:ascii="Times New Roman" w:eastAsia="Times New Roman" w:hAnsi="Times New Roman" w:cs="Times New Roman"/>
          <w:lang w:eastAsia="en-GB"/>
        </w:rPr>
      </w:pPr>
      <w:r w:rsidRPr="001B660D">
        <w:rPr>
          <w:rFonts w:ascii="Times New Roman" w:eastAsia="Times New Roman" w:hAnsi="Times New Roman" w:cs="Times New Roman"/>
          <w:lang w:eastAsia="en-GB"/>
        </w:rPr>
        <w:t xml:space="preserve">la représentation en public d’une institution </w:t>
      </w:r>
    </w:p>
    <w:p w:rsidR="00007C95" w:rsidRPr="001B660D" w:rsidRDefault="001B660D" w:rsidP="001B660D">
      <w:pPr>
        <w:pStyle w:val="ListParagraph"/>
        <w:numPr>
          <w:ilvl w:val="0"/>
          <w:numId w:val="12"/>
        </w:numPr>
        <w:tabs>
          <w:tab w:val="left" w:pos="709"/>
        </w:tabs>
        <w:spacing w:after="0" w:line="240" w:lineRule="auto"/>
        <w:ind w:left="1134" w:right="60" w:hanging="425"/>
        <w:jc w:val="both"/>
        <w:rPr>
          <w:rFonts w:ascii="Times New Roman" w:eastAsia="Times New Roman" w:hAnsi="Times New Roman" w:cs="Times New Roman"/>
          <w:lang w:eastAsia="en-GB"/>
        </w:rPr>
      </w:pPr>
      <w:r w:rsidRPr="001B660D">
        <w:rPr>
          <w:rFonts w:ascii="Times New Roman" w:eastAsia="Times New Roman" w:hAnsi="Times New Roman" w:cs="Times New Roman"/>
          <w:lang w:eastAsia="en-GB"/>
        </w:rPr>
        <w:t>l’expérience ou la connaissance des travaux interinstitutionnels de l'Union européenne est un atout important</w:t>
      </w:r>
      <w:r>
        <w:rPr>
          <w:rFonts w:ascii="Times New Roman" w:eastAsia="Times New Roman" w:hAnsi="Times New Roman" w:cs="Times New Roman"/>
          <w:lang w:eastAsia="en-GB"/>
        </w:rPr>
        <w:t>.</w:t>
      </w:r>
    </w:p>
    <w:p w:rsidR="001B660D" w:rsidRDefault="001B660D" w:rsidP="001B660D">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1B72DD" w:rsidRDefault="001B660D" w:rsidP="00200D65">
      <w:pPr>
        <w:tabs>
          <w:tab w:val="left" w:pos="709"/>
        </w:tabs>
        <w:spacing w:after="0" w:line="240" w:lineRule="auto"/>
        <w:ind w:left="709" w:right="60"/>
        <w:jc w:val="both"/>
        <w:rPr>
          <w:rFonts w:ascii="Times New Roman" w:eastAsia="Times New Roman" w:hAnsi="Times New Roman" w:cs="Times New Roman"/>
          <w:lang w:eastAsia="en-GB"/>
        </w:rPr>
      </w:pPr>
      <w:r>
        <w:rPr>
          <w:rFonts w:ascii="Times New Roman" w:eastAsia="Times New Roman" w:hAnsi="Times New Roman" w:cs="Times New Roman"/>
          <w:lang w:eastAsia="en-GB"/>
        </w:rPr>
        <w:t>Anglais</w:t>
      </w:r>
      <w:bookmarkStart w:id="0" w:name="_GoBack"/>
      <w:bookmarkEnd w:id="0"/>
      <w:r w:rsidR="00A76B6D" w:rsidRPr="00A76B6D">
        <w:rPr>
          <w:rFonts w:ascii="Times New Roman" w:eastAsia="Times New Roman" w:hAnsi="Times New Roman" w:cs="Times New Roman"/>
          <w:lang w:eastAsia="en-GB"/>
        </w:rPr>
        <w:t>.</w:t>
      </w:r>
    </w:p>
    <w:p w:rsidR="001B660D" w:rsidRDefault="001B660D" w:rsidP="00200D65">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10"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200D65" w:rsidRDefault="00200D65"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1"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2"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3"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1B660D"/>
    <w:sectPr w:rsidR="00AC55BD"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8553F"/>
    <w:multiLevelType w:val="hybridMultilevel"/>
    <w:tmpl w:val="3E42D7E4"/>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nsid w:val="0C1E02EA"/>
    <w:multiLevelType w:val="hybridMultilevel"/>
    <w:tmpl w:val="DA42A960"/>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
    <w:nsid w:val="0CA72051"/>
    <w:multiLevelType w:val="hybridMultilevel"/>
    <w:tmpl w:val="A0461148"/>
    <w:lvl w:ilvl="0" w:tplc="B6D471CA">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
    <w:nsid w:val="225F53F1"/>
    <w:multiLevelType w:val="hybridMultilevel"/>
    <w:tmpl w:val="29B67DD0"/>
    <w:lvl w:ilvl="0" w:tplc="B6D471CA">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
    <w:nsid w:val="24DF3981"/>
    <w:multiLevelType w:val="hybridMultilevel"/>
    <w:tmpl w:val="7AD4BE36"/>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nsid w:val="25B969DB"/>
    <w:multiLevelType w:val="hybridMultilevel"/>
    <w:tmpl w:val="F48EA240"/>
    <w:lvl w:ilvl="0" w:tplc="74545C14">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nsid w:val="27D84E0D"/>
    <w:multiLevelType w:val="hybridMultilevel"/>
    <w:tmpl w:val="311C4D52"/>
    <w:lvl w:ilvl="0" w:tplc="DFA2D9E2">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7">
    <w:nsid w:val="31CC184C"/>
    <w:multiLevelType w:val="hybridMultilevel"/>
    <w:tmpl w:val="8EE20E3C"/>
    <w:lvl w:ilvl="0" w:tplc="B6D471CA">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8">
    <w:nsid w:val="37D93CB8"/>
    <w:multiLevelType w:val="hybridMultilevel"/>
    <w:tmpl w:val="35DEE964"/>
    <w:lvl w:ilvl="0" w:tplc="3F366F4C">
      <w:numFmt w:val="bullet"/>
      <w:lvlText w:val="-"/>
      <w:lvlJc w:val="left"/>
      <w:pPr>
        <w:ind w:left="786" w:hanging="360"/>
      </w:pPr>
      <w:rPr>
        <w:rFonts w:ascii="Times New Roman" w:eastAsia="Times New Roman" w:hAnsi="Times New Roman" w:cs="Times New Roman" w:hint="default"/>
      </w:rPr>
    </w:lvl>
    <w:lvl w:ilvl="1" w:tplc="2A520D58">
      <w:numFmt w:val="bullet"/>
      <w:lvlText w:val="•"/>
      <w:lvlJc w:val="left"/>
      <w:pPr>
        <w:ind w:left="1506" w:hanging="360"/>
      </w:pPr>
      <w:rPr>
        <w:rFonts w:ascii="Times New Roman" w:eastAsia="Times New Roman" w:hAnsi="Times New Roman" w:cs="Times New Roman"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9">
    <w:nsid w:val="51C54513"/>
    <w:multiLevelType w:val="hybridMultilevel"/>
    <w:tmpl w:val="C9DEEB38"/>
    <w:lvl w:ilvl="0" w:tplc="3AA434C4">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0">
    <w:nsid w:val="56DA2E95"/>
    <w:multiLevelType w:val="hybridMultilevel"/>
    <w:tmpl w:val="75CE0320"/>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7D573C9C"/>
    <w:multiLevelType w:val="hybridMultilevel"/>
    <w:tmpl w:val="F02662A0"/>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num w:numId="1">
    <w:abstractNumId w:val="10"/>
  </w:num>
  <w:num w:numId="2">
    <w:abstractNumId w:val="0"/>
  </w:num>
  <w:num w:numId="3">
    <w:abstractNumId w:val="6"/>
  </w:num>
  <w:num w:numId="4">
    <w:abstractNumId w:val="4"/>
  </w:num>
  <w:num w:numId="5">
    <w:abstractNumId w:val="9"/>
  </w:num>
  <w:num w:numId="6">
    <w:abstractNumId w:val="2"/>
  </w:num>
  <w:num w:numId="7">
    <w:abstractNumId w:val="8"/>
  </w:num>
  <w:num w:numId="8">
    <w:abstractNumId w:val="11"/>
  </w:num>
  <w:num w:numId="9">
    <w:abstractNumId w:val="1"/>
  </w:num>
  <w:num w:numId="10">
    <w:abstractNumId w:val="5"/>
  </w:num>
  <w:num w:numId="11">
    <w:abstractNumId w:val="3"/>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07C95"/>
    <w:rsid w:val="0019598C"/>
    <w:rsid w:val="001B660D"/>
    <w:rsid w:val="001B72DD"/>
    <w:rsid w:val="00200D65"/>
    <w:rsid w:val="0034100B"/>
    <w:rsid w:val="00436D49"/>
    <w:rsid w:val="00534042"/>
    <w:rsid w:val="005B2AD8"/>
    <w:rsid w:val="00721926"/>
    <w:rsid w:val="00745B97"/>
    <w:rsid w:val="007C177D"/>
    <w:rsid w:val="00857585"/>
    <w:rsid w:val="00A76B6D"/>
    <w:rsid w:val="00AE5F9C"/>
    <w:rsid w:val="00B36D07"/>
    <w:rsid w:val="00B44268"/>
    <w:rsid w:val="00BC14A5"/>
    <w:rsid w:val="00C5621C"/>
    <w:rsid w:val="00C85FEF"/>
    <w:rsid w:val="00CF677F"/>
    <w:rsid w:val="00E812D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B72D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B72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fr/documents/curriculum-vitae" TargetMode="External"/><Relationship Id="rId4" Type="http://schemas.openxmlformats.org/officeDocument/2006/relationships/settings" Target="settings.xml"/><Relationship Id="rId9" Type="http://schemas.openxmlformats.org/officeDocument/2006/relationships/hyperlink" Target="mailto:szabolcs.schmidt@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1294</Words>
  <Characters>7558</Characters>
  <Application>Microsoft Office Word</Application>
  <DocSecurity>0</DocSecurity>
  <Lines>198</Lines>
  <Paragraphs>91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2020-02-11T11:17:00Z</dcterms:created>
  <dcterms:modified xsi:type="dcterms:W3CDTF">2020-02-11T11:17:00Z</dcterms:modified>
</cp:coreProperties>
</file>