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605A2D"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CLIMA-B-1</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605A2D" w:rsidRPr="00605A2D" w:rsidRDefault="00605A2D" w:rsidP="00605A2D">
            <w:pPr>
              <w:rPr>
                <w:rFonts w:ascii="Times New Roman" w:hAnsi="Times New Roman" w:cs="Times New Roman"/>
                <w:b/>
              </w:rPr>
            </w:pPr>
            <w:bookmarkStart w:id="0" w:name="_GoBack"/>
            <w:r w:rsidRPr="00605A2D">
              <w:rPr>
                <w:rFonts w:ascii="Times New Roman" w:hAnsi="Times New Roman" w:cs="Times New Roman"/>
                <w:b/>
              </w:rPr>
              <w:t>Hans Bergman</w:t>
            </w:r>
          </w:p>
          <w:p w:rsidR="00605A2D" w:rsidRPr="00605A2D" w:rsidRDefault="00605A2D" w:rsidP="00605A2D">
            <w:pPr>
              <w:rPr>
                <w:rFonts w:ascii="Times New Roman" w:hAnsi="Times New Roman" w:cs="Times New Roman"/>
                <w:b/>
              </w:rPr>
            </w:pPr>
            <w:hyperlink r:id="rId9" w:history="1">
              <w:r w:rsidRPr="00C71A97">
                <w:rPr>
                  <w:rStyle w:val="Hyperlink"/>
                  <w:rFonts w:ascii="Times New Roman" w:hAnsi="Times New Roman" w:cs="Times New Roman"/>
                  <w:b/>
                </w:rPr>
                <w:t>Hans.bergman@ec.europa.eu</w:t>
              </w:r>
            </w:hyperlink>
            <w:r w:rsidRPr="00C71A97">
              <w:rPr>
                <w:rFonts w:ascii="Times New Roman" w:hAnsi="Times New Roman" w:cs="Times New Roman"/>
                <w:b/>
              </w:rPr>
              <w:t xml:space="preserve"> </w:t>
            </w:r>
          </w:p>
          <w:p w:rsidR="00605A2D" w:rsidRPr="00605A2D" w:rsidRDefault="00605A2D" w:rsidP="00605A2D">
            <w:pPr>
              <w:ind w:right="1317"/>
              <w:jc w:val="both"/>
              <w:rPr>
                <w:rFonts w:ascii="Arial" w:eastAsia="Times New Roman" w:hAnsi="Arial" w:cs="Arial"/>
                <w:b/>
                <w:sz w:val="24"/>
                <w:szCs w:val="20"/>
                <w:lang w:eastAsia="en-GB"/>
              </w:rPr>
            </w:pPr>
            <w:r w:rsidRPr="00605A2D">
              <w:rPr>
                <w:rFonts w:ascii="Times New Roman" w:hAnsi="Times New Roman" w:cs="Times New Roman"/>
                <w:b/>
              </w:rPr>
              <w:t>+32(0)2 29 66546</w:t>
            </w:r>
            <w:bookmarkEnd w:id="0"/>
          </w:p>
          <w:p w:rsidR="00E812D8" w:rsidRPr="00CD119D" w:rsidRDefault="00E812D8" w:rsidP="00F667CB">
            <w:pPr>
              <w:rPr>
                <w:rFonts w:ascii="Times New Roman" w:eastAsia="Times New Roman" w:hAnsi="Times New Roman" w:cs="Times New Roman"/>
                <w:b/>
                <w:lang w:eastAsia="en-GB"/>
              </w:rPr>
            </w:pPr>
            <w:r w:rsidRPr="00CD119D">
              <w:rPr>
                <w:rFonts w:ascii="Times New Roman" w:eastAsia="Times New Roman" w:hAnsi="Times New Roman" w:cs="Times New Roman"/>
                <w:b/>
                <w:lang w:eastAsia="en-GB"/>
              </w:rPr>
              <w:t>1</w:t>
            </w:r>
          </w:p>
          <w:p w:rsidR="00745B97" w:rsidRPr="00E812D8" w:rsidRDefault="00E812D8" w:rsidP="00F667CB">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Pr="00E812D8">
              <w:rPr>
                <w:rFonts w:ascii="Times New Roman" w:eastAsia="Times New Roman" w:hAnsi="Times New Roman" w:cs="Times New Roman"/>
                <w:b/>
                <w:vertAlign w:val="superscript"/>
                <w:lang w:val="fr-FR" w:eastAsia="en-GB"/>
              </w:rPr>
              <w:t>ème</w:t>
            </w:r>
            <w:r>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lang w:val="fr-FR" w:eastAsia="en-GB"/>
              </w:rPr>
              <w:t>trimestre 20</w:t>
            </w:r>
            <w:r>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605A2D" w:rsidP="00F667CB">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E812D8">
              <w:rPr>
                <w:rFonts w:ascii="Times New Roman" w:eastAsia="Times New Roman" w:hAnsi="Times New Roman" w:cs="Times New Roman"/>
                <w:b/>
                <w:vertAlign w:val="superscript"/>
                <w:lang w:val="fr-FR" w:eastAsia="en-GB"/>
              </w:rPr>
              <w:t>1</w:t>
            </w:r>
          </w:p>
          <w:p w:rsidR="00745B97" w:rsidRPr="00E812D8" w:rsidRDefault="00B44268" w:rsidP="00E812D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F667C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F667C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F667C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05A2D" w:rsidRDefault="00605A2D" w:rsidP="00605A2D">
      <w:pPr>
        <w:spacing w:after="0" w:line="240" w:lineRule="auto"/>
        <w:ind w:left="426"/>
        <w:jc w:val="both"/>
        <w:rPr>
          <w:rFonts w:ascii="Times New Roman" w:eastAsia="Times New Roman" w:hAnsi="Times New Roman" w:cs="Times New Roman"/>
          <w:lang w:val="fr-FR" w:eastAsia="en-GB"/>
        </w:rPr>
      </w:pPr>
      <w:r w:rsidRPr="00605A2D">
        <w:rPr>
          <w:rFonts w:ascii="Times New Roman" w:eastAsia="Times New Roman" w:hAnsi="Times New Roman" w:cs="Times New Roman"/>
          <w:lang w:val="fr-FR" w:eastAsia="en-GB"/>
        </w:rPr>
        <w:t xml:space="preserve">L’expert sera impliqué dans des tâches liées à divers aspects de la mise en œuvre du système d’échange de quotas d’émission (SEQE) de l’UE, dont la mise en œuvre des mécanismes de financement bas carbone comme outil de promotion de la </w:t>
      </w:r>
      <w:proofErr w:type="spellStart"/>
      <w:r w:rsidRPr="00605A2D">
        <w:rPr>
          <w:rFonts w:ascii="Times New Roman" w:eastAsia="Times New Roman" w:hAnsi="Times New Roman" w:cs="Times New Roman"/>
          <w:lang w:val="fr-FR" w:eastAsia="en-GB"/>
        </w:rPr>
        <w:t>décarbonisation</w:t>
      </w:r>
      <w:proofErr w:type="spellEnd"/>
      <w:r w:rsidRPr="00605A2D">
        <w:rPr>
          <w:rFonts w:ascii="Times New Roman" w:eastAsia="Times New Roman" w:hAnsi="Times New Roman" w:cs="Times New Roman"/>
          <w:lang w:val="fr-FR" w:eastAsia="en-GB"/>
        </w:rPr>
        <w:t xml:space="preserve">, comme le prévoit la directive relative au système d’échange de quotas d’émission des gaz à effet de serre (directive 2003/87/CE). Il/elle sera impliqué dans des tâches analytiques sur les liens entre le SEQE de l’UE et la politique énergétique. Dans le cadre du Pacte Vert, l’expert apportera également un soutien à l’unité dans le cadre de la révision prévue du système d’échange de quotas d’émission de l’UE et un soutien dans le cadre des négociations qui y sont liées. Les tâches de l’expert consisteront notamment à fournir, avec la collaboration des collègues, des contributions et des conseils sur différents sujets relevant de la mission de l’unité. Il peut s’agir de soutenir et d’assurer un suivi étroit de la mise en œuvre des stratégies auprès des États membres, de concevoir et d’élaborer des documents sur les politiques et des analyses, ainsi que d’assurer la liaison avec d’autres services tels que le secrétariat général, les directions générales de la fiscalité, du commerce, de la concurrence et de l’énergie. Le poste peut également nécessiter la rédaction de briefings et de mises à jour réglementaires, la participation à des réunions de travail, des présentations et des activités de sensibilisation, des contacts avec l’industrie et des ONG. </w:t>
      </w:r>
    </w:p>
    <w:p w:rsidR="00605A2D" w:rsidRPr="00605A2D" w:rsidRDefault="00605A2D" w:rsidP="00605A2D">
      <w:pPr>
        <w:spacing w:after="0" w:line="240" w:lineRule="auto"/>
        <w:ind w:left="426"/>
        <w:jc w:val="both"/>
        <w:rPr>
          <w:rFonts w:ascii="Times New Roman" w:eastAsia="Times New Roman" w:hAnsi="Times New Roman" w:cs="Times New Roman"/>
          <w:lang w:val="fr-FR" w:eastAsia="en-GB"/>
        </w:rPr>
      </w:pPr>
    </w:p>
    <w:p w:rsidR="00745B97" w:rsidRPr="00E812D8" w:rsidRDefault="00605A2D" w:rsidP="00605A2D">
      <w:pPr>
        <w:spacing w:after="0" w:line="240" w:lineRule="auto"/>
        <w:ind w:left="426"/>
        <w:jc w:val="both"/>
        <w:rPr>
          <w:rFonts w:ascii="Times New Roman" w:eastAsia="Times New Roman" w:hAnsi="Times New Roman" w:cs="Times New Roman"/>
          <w:lang w:val="fr-FR" w:eastAsia="en-GB"/>
        </w:rPr>
      </w:pPr>
      <w:r w:rsidRPr="00605A2D">
        <w:rPr>
          <w:rFonts w:ascii="Times New Roman" w:eastAsia="Times New Roman" w:hAnsi="Times New Roman" w:cs="Times New Roman"/>
          <w:lang w:val="fr-FR" w:eastAsia="en-GB"/>
        </w:rPr>
        <w:t>Ce poste offre une expérience stimulante dans l’une des politiques clé de cette Commission et dans un instrument essentiel pour la mise en œuvre de l’accord de Paris, l’occasion de contribuer à l’élaboration, à la mise en œuvre et à l’avancée d’une politique d’une grande importance pour l’industrie et le secteur de l’électricité, dans un contexte de politique climatique en évolution rapide et avec de nombreux liens avec d’autres politiques et questions importantes.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lastRenderedPageBreak/>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605A2D">
        <w:rPr>
          <w:rFonts w:ascii="Times New Roman" w:eastAsia="Times New Roman" w:hAnsi="Times New Roman" w:cs="Times New Roman"/>
          <w:lang w:eastAsia="en-GB"/>
        </w:rPr>
        <w:t>d</w:t>
      </w:r>
      <w:r w:rsidR="00605A2D" w:rsidRPr="00605A2D">
        <w:rPr>
          <w:rFonts w:ascii="Times New Roman" w:eastAsia="Times New Roman" w:hAnsi="Times New Roman" w:cs="Times New Roman"/>
          <w:lang w:eastAsia="en-GB"/>
        </w:rPr>
        <w:t>roit ou économie ou sciences sociales</w:t>
      </w:r>
      <w:r w:rsidR="007C177D" w:rsidRPr="007C177D">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D17626" w:rsidRDefault="00605A2D" w:rsidP="00113A0D">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605A2D">
        <w:rPr>
          <w:rFonts w:ascii="Times New Roman" w:eastAsia="Times New Roman" w:hAnsi="Times New Roman" w:cs="Times New Roman"/>
          <w:lang w:eastAsia="en-GB"/>
        </w:rPr>
        <w:t>Des antécédents démontrés dans le domaine de la mise en œuvre de législations et d’élaboration des politiques. Idéalement, le candidat devrait avoir une expérience concrète dans la rédaction de briefing, de documents liés aux politiques et de textes législatifs. Une expérience dans les domaines du climat, de l’énergie ou des politiques liées constituerait un atout majeur. De l'expérience dans la présidence de réunions serait également un avantage. Un jugement stratégique bien développé, des compétences de communication, une volonté d’apprendre ainsi qu’une aptitude à appréhender les questions techniques seront nécessaires.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605A2D" w:rsidP="00745B97">
      <w:pPr>
        <w:tabs>
          <w:tab w:val="left" w:pos="709"/>
        </w:tabs>
        <w:spacing w:after="0" w:line="240" w:lineRule="auto"/>
        <w:ind w:left="709" w:right="60"/>
        <w:jc w:val="both"/>
        <w:rPr>
          <w:rFonts w:ascii="Times New Roman" w:eastAsia="Times New Roman" w:hAnsi="Times New Roman" w:cs="Times New Roman"/>
          <w:lang w:eastAsia="en-GB"/>
        </w:rPr>
      </w:pPr>
      <w:r w:rsidRPr="00605A2D">
        <w:rPr>
          <w:rFonts w:ascii="Times New Roman" w:eastAsia="Times New Roman" w:hAnsi="Times New Roman" w:cs="Times New Roman"/>
          <w:lang w:eastAsia="en-GB"/>
        </w:rPr>
        <w:t>Une parfaite maîtrise écrite et orale de l’anglais est essentielle. La connaissance d’une ou de plusieurs autres langues de l’Union européenne constitue un atout.</w:t>
      </w:r>
    </w:p>
    <w:p w:rsidR="00113A0D" w:rsidRPr="00745B97" w:rsidRDefault="00113A0D"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812D8" w:rsidRPr="00745B97" w:rsidRDefault="00E812D8"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C71A97"/>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B2E53"/>
    <w:multiLevelType w:val="hybridMultilevel"/>
    <w:tmpl w:val="B132383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3A0D"/>
    <w:rsid w:val="0019598C"/>
    <w:rsid w:val="001E6056"/>
    <w:rsid w:val="00534042"/>
    <w:rsid w:val="00605A2D"/>
    <w:rsid w:val="00745B97"/>
    <w:rsid w:val="007C177D"/>
    <w:rsid w:val="00B36D07"/>
    <w:rsid w:val="00B44268"/>
    <w:rsid w:val="00BC14A5"/>
    <w:rsid w:val="00C71A97"/>
    <w:rsid w:val="00CD119D"/>
    <w:rsid w:val="00CF677F"/>
    <w:rsid w:val="00D17626"/>
    <w:rsid w:val="00E812D8"/>
    <w:rsid w:val="00F667C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D176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D176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Hans.bergma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1537</Words>
  <Characters>8638</Characters>
  <Application>Microsoft Office Word</Application>
  <DocSecurity>0</DocSecurity>
  <Lines>172</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2020-02-10T15:38:00Z</dcterms:created>
  <dcterms:modified xsi:type="dcterms:W3CDTF">2020-02-10T15:39:00Z</dcterms:modified>
</cp:coreProperties>
</file>