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E812D8" w:rsidRDefault="00113A0D"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w:t>
            </w:r>
            <w:r w:rsidR="00F667CB">
              <w:rPr>
                <w:rFonts w:ascii="Times New Roman" w:eastAsia="Times New Roman" w:hAnsi="Times New Roman" w:cs="Times New Roman"/>
                <w:b/>
                <w:sz w:val="24"/>
                <w:szCs w:val="20"/>
                <w:lang w:eastAsia="en-GB"/>
              </w:rPr>
              <w:t>-E-4</w:t>
            </w:r>
          </w:p>
        </w:tc>
      </w:tr>
      <w:tr w:rsidR="00745B97" w:rsidRPr="00E812D8"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113A0D" w:rsidRPr="00113A0D" w:rsidRDefault="00113A0D" w:rsidP="00113A0D">
            <w:pPr>
              <w:rPr>
                <w:rFonts w:ascii="Times New Roman" w:eastAsia="Times New Roman" w:hAnsi="Times New Roman" w:cs="Times New Roman"/>
                <w:b/>
                <w:lang w:val="en-GB" w:eastAsia="en-GB"/>
              </w:rPr>
            </w:pPr>
            <w:r w:rsidRPr="00113A0D">
              <w:rPr>
                <w:rFonts w:ascii="Times New Roman" w:eastAsia="Times New Roman" w:hAnsi="Times New Roman" w:cs="Times New Roman"/>
                <w:b/>
                <w:lang w:val="en-GB" w:eastAsia="en-GB"/>
              </w:rPr>
              <w:t>Thomas Deisenhofer</w:t>
            </w:r>
          </w:p>
          <w:p w:rsidR="00113A0D" w:rsidRPr="00113A0D" w:rsidRDefault="00113A0D" w:rsidP="00113A0D">
            <w:pPr>
              <w:rPr>
                <w:rFonts w:ascii="Times New Roman" w:eastAsia="Times New Roman" w:hAnsi="Times New Roman" w:cs="Times New Roman"/>
                <w:b/>
                <w:lang w:val="en-GB" w:eastAsia="en-GB"/>
              </w:rPr>
            </w:pPr>
            <w:hyperlink r:id="rId9" w:history="1">
              <w:r w:rsidRPr="00113A0D">
                <w:rPr>
                  <w:rFonts w:ascii="Times New Roman" w:eastAsia="Times New Roman" w:hAnsi="Times New Roman" w:cs="Times New Roman"/>
                  <w:b/>
                  <w:color w:val="0000FF"/>
                  <w:u w:val="single"/>
                  <w:lang w:val="en-GB" w:eastAsia="en-GB"/>
                </w:rPr>
                <w:t>thomas.deisenhofer@ec.europa.eu</w:t>
              </w:r>
            </w:hyperlink>
          </w:p>
          <w:p w:rsidR="00F667CB" w:rsidRPr="00113A0D" w:rsidRDefault="00113A0D" w:rsidP="00113A0D">
            <w:pPr>
              <w:rPr>
                <w:rFonts w:ascii="Times New Roman" w:eastAsia="Times New Roman" w:hAnsi="Times New Roman" w:cs="Times New Roman"/>
                <w:b/>
                <w:lang w:eastAsia="en-GB"/>
              </w:rPr>
            </w:pPr>
            <w:r w:rsidRPr="00113A0D">
              <w:rPr>
                <w:rFonts w:ascii="Times New Roman" w:eastAsia="Times New Roman" w:hAnsi="Times New Roman" w:cs="Times New Roman"/>
                <w:b/>
                <w:lang w:eastAsia="en-GB"/>
              </w:rPr>
              <w:t>+32-2-29 85081</w:t>
            </w:r>
          </w:p>
          <w:p w:rsidR="00E812D8" w:rsidRPr="00CD119D" w:rsidRDefault="00E812D8" w:rsidP="00F667CB">
            <w:pPr>
              <w:rPr>
                <w:rFonts w:ascii="Times New Roman" w:eastAsia="Times New Roman" w:hAnsi="Times New Roman" w:cs="Times New Roman"/>
                <w:b/>
                <w:lang w:eastAsia="en-GB"/>
              </w:rPr>
            </w:pPr>
            <w:r w:rsidRPr="00CD119D">
              <w:rPr>
                <w:rFonts w:ascii="Times New Roman" w:eastAsia="Times New Roman" w:hAnsi="Times New Roman" w:cs="Times New Roman"/>
                <w:b/>
                <w:lang w:eastAsia="en-GB"/>
              </w:rPr>
              <w:t>1</w:t>
            </w:r>
          </w:p>
          <w:p w:rsidR="00745B97" w:rsidRPr="00E812D8" w:rsidRDefault="00E812D8" w:rsidP="00F667CB">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Pr="00E812D8">
              <w:rPr>
                <w:rFonts w:ascii="Times New Roman" w:eastAsia="Times New Roman" w:hAnsi="Times New Roman" w:cs="Times New Roman"/>
                <w:b/>
                <w:vertAlign w:val="superscript"/>
                <w:lang w:val="fr-FR" w:eastAsia="en-GB"/>
              </w:rPr>
              <w:t>ème</w:t>
            </w:r>
            <w:r>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lang w:val="fr-FR" w:eastAsia="en-GB"/>
              </w:rPr>
              <w:t>trimestre 20</w:t>
            </w:r>
            <w:r>
              <w:rPr>
                <w:rFonts w:ascii="Times New Roman" w:eastAsia="Times New Roman" w:hAnsi="Times New Roman" w:cs="Times New Roman"/>
                <w:b/>
                <w:lang w:val="fr-FR" w:eastAsia="en-GB"/>
              </w:rPr>
              <w:t>20</w:t>
            </w:r>
            <w:r w:rsidR="00745B97" w:rsidRP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vertAlign w:val="superscript"/>
                <w:lang w:eastAsia="en-GB"/>
              </w:rPr>
              <w:footnoteReference w:id="1"/>
            </w:r>
          </w:p>
          <w:p w:rsidR="00745B97" w:rsidRPr="00E812D8" w:rsidRDefault="00113A0D" w:rsidP="00F667CB">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745B97" w:rsidRPr="00E812D8">
              <w:rPr>
                <w:rFonts w:ascii="Times New Roman" w:eastAsia="Times New Roman" w:hAnsi="Times New Roman" w:cs="Times New Roman"/>
                <w:b/>
                <w:lang w:val="fr-FR" w:eastAsia="en-GB"/>
              </w:rPr>
              <w:t xml:space="preserve"> an</w:t>
            </w:r>
            <w:r w:rsidR="00745B97" w:rsidRPr="00E812D8">
              <w:rPr>
                <w:rFonts w:ascii="Times New Roman" w:eastAsia="Times New Roman" w:hAnsi="Times New Roman" w:cs="Times New Roman"/>
                <w:b/>
                <w:vertAlign w:val="superscript"/>
                <w:lang w:val="fr-FR" w:eastAsia="en-GB"/>
              </w:rPr>
              <w:t>1</w:t>
            </w:r>
          </w:p>
          <w:p w:rsidR="00745B97" w:rsidRPr="00E812D8" w:rsidRDefault="00B44268" w:rsidP="00E812D8">
            <w:pPr>
              <w:rPr>
                <w:rFonts w:ascii="Times New Roman" w:eastAsia="Times New Roman" w:hAnsi="Times New Roman" w:cs="Times New Roman"/>
                <w:b/>
                <w:sz w:val="24"/>
                <w:szCs w:val="20"/>
                <w:lang w:val="fr-FR" w:eastAsia="en-GB"/>
              </w:rPr>
            </w:pPr>
            <w:r>
              <w:rPr>
                <w:rFonts w:ascii="Times New Roman" w:eastAsia="MS Minngs" w:hAnsi="Times New Roman" w:cs="Times New Roman"/>
                <w:b/>
                <w:bCs/>
                <w:lang w:val="fr-FR" w:eastAsia="en-GB"/>
              </w:rPr>
              <w:sym w:font="Wingdings" w:char="F078"/>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Bruxelles  </w:t>
            </w:r>
            <w:r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Luxembourg  </w:t>
            </w:r>
            <w:r w:rsidR="00745B97"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A</w:t>
            </w:r>
            <w:r w:rsidR="00745B97" w:rsidRPr="00E812D8">
              <w:rPr>
                <w:rFonts w:ascii="Times New Roman" w:eastAsia="Times New Roman" w:hAnsi="Times New Roman" w:cs="Times New Roman"/>
                <w:b/>
                <w:lang w:val="fr-FR" w:eastAsia="en-GB"/>
              </w:rPr>
              <w:t>utre: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E812D8" w:rsidRDefault="00745B97" w:rsidP="00745B97">
            <w:pPr>
              <w:rPr>
                <w:rFonts w:ascii="Times New Roman" w:eastAsia="Times New Roman" w:hAnsi="Times New Roman" w:cs="Times New Roman"/>
                <w:sz w:val="24"/>
                <w:szCs w:val="20"/>
                <w:lang w:val="fr-FR" w:eastAsia="en-GB"/>
              </w:rPr>
            </w:pPr>
          </w:p>
        </w:tc>
        <w:tc>
          <w:tcPr>
            <w:tcW w:w="5597" w:type="dxa"/>
            <w:tcBorders>
              <w:left w:val="single" w:sz="4" w:space="0" w:color="auto"/>
            </w:tcBorders>
            <w:vAlign w:val="center"/>
          </w:tcPr>
          <w:p w:rsidR="00745B97" w:rsidRPr="00745B97" w:rsidRDefault="00F667CB" w:rsidP="00745B97">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E812D8">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F667CB" w:rsidP="00745B97">
            <w:pPr>
              <w:rPr>
                <w:rFonts w:ascii="Times New Roman" w:eastAsia="Times New Roman" w:hAnsi="Times New Roman" w:cs="Times New Roman"/>
                <w:b/>
                <w:bCs/>
                <w:lang w:eastAsia="en-GB"/>
              </w:rPr>
            </w:pPr>
            <w:r w:rsidRPr="00E812D8">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F667CB" w:rsidRPr="00E812D8">
              <w:rPr>
                <w:rFonts w:ascii="Times New Roman" w:eastAsia="MS Minngs" w:hAnsi="Times New Roman" w:cs="Times New Roman"/>
                <w:b/>
                <w:bCs/>
                <w:lang w:val="fr-FR"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113A0D" w:rsidRPr="00113A0D" w:rsidRDefault="00113A0D" w:rsidP="00113A0D">
      <w:pPr>
        <w:spacing w:after="0" w:line="240" w:lineRule="auto"/>
        <w:ind w:left="426"/>
        <w:jc w:val="both"/>
        <w:rPr>
          <w:rFonts w:ascii="Times New Roman" w:eastAsia="Times New Roman" w:hAnsi="Times New Roman" w:cs="Times New Roman"/>
          <w:lang w:val="fr-FR" w:eastAsia="en-GB"/>
        </w:rPr>
      </w:pPr>
      <w:r w:rsidRPr="00113A0D">
        <w:rPr>
          <w:rFonts w:ascii="Times New Roman" w:eastAsia="Times New Roman" w:hAnsi="Times New Roman" w:cs="Times New Roman"/>
          <w:lang w:val="fr-FR" w:eastAsia="en-GB"/>
        </w:rPr>
        <w:t xml:space="preserve">Le travail consiste à mener des investigations et à préparer la position de la Commission par rapport aux concentrations relevant du Règlement sur les Concentrations, au sein de la plus grande unité spécialisée dans les fusions de la Commission.  Les rapporteurs travaillent en équipe. Les rapporteurs assurent l'analyse juridique et économique de l'impact des concentrations sur la structure concurrentielle, y compris les enquêtes de marché et les échanges détaillés avec les parties à la transaction et leurs avocats ainsi qu'avec les fournisseurs, les concurrents et les clients. Le travail implique un contact constant avec d'autre organes de régulation. Les rapporteurs doivent rédiger les projets de décision qui seront signés par la Commission, préparer les négociations avec les entreprises et s'assurer de l'application correcte des procédures. </w:t>
      </w:r>
    </w:p>
    <w:p w:rsidR="00113A0D" w:rsidRPr="00113A0D" w:rsidRDefault="00113A0D" w:rsidP="00113A0D">
      <w:pPr>
        <w:spacing w:after="0" w:line="240" w:lineRule="auto"/>
        <w:ind w:left="426"/>
        <w:jc w:val="both"/>
        <w:rPr>
          <w:rFonts w:ascii="Times New Roman" w:eastAsia="Times New Roman" w:hAnsi="Times New Roman" w:cs="Times New Roman"/>
          <w:lang w:val="fr-FR" w:eastAsia="en-GB"/>
        </w:rPr>
      </w:pPr>
    </w:p>
    <w:p w:rsidR="00745B97" w:rsidRPr="00E812D8" w:rsidRDefault="00113A0D" w:rsidP="00113A0D">
      <w:pPr>
        <w:spacing w:after="0" w:line="240" w:lineRule="auto"/>
        <w:ind w:left="426"/>
        <w:jc w:val="both"/>
        <w:rPr>
          <w:rFonts w:ascii="Times New Roman" w:eastAsia="Times New Roman" w:hAnsi="Times New Roman" w:cs="Times New Roman"/>
          <w:lang w:val="fr-FR" w:eastAsia="en-GB"/>
        </w:rPr>
      </w:pPr>
      <w:r w:rsidRPr="00113A0D">
        <w:rPr>
          <w:rFonts w:ascii="Times New Roman" w:eastAsia="Times New Roman" w:hAnsi="Times New Roman" w:cs="Times New Roman"/>
          <w:lang w:val="fr-FR" w:eastAsia="en-GB"/>
        </w:rPr>
        <w:t>Les rapporteurs de l’unité peuvent également être appelés à travailler dans les équipes de concentrations dans divers secteurs et dans les équipes antitrust.</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113A0D" w:rsidRPr="00113A0D">
        <w:rPr>
          <w:rFonts w:ascii="Times New Roman" w:eastAsia="Times New Roman" w:hAnsi="Times New Roman" w:cs="Times New Roman"/>
          <w:lang w:eastAsia="en-GB"/>
        </w:rPr>
        <w:t xml:space="preserve">droit ou </w:t>
      </w:r>
      <w:r w:rsidR="00113A0D">
        <w:rPr>
          <w:rFonts w:ascii="Times New Roman" w:eastAsia="Times New Roman" w:hAnsi="Times New Roman" w:cs="Times New Roman"/>
          <w:lang w:eastAsia="en-GB"/>
        </w:rPr>
        <w:t>économie</w:t>
      </w:r>
      <w:r w:rsidR="00113A0D" w:rsidRPr="00113A0D">
        <w:rPr>
          <w:rFonts w:ascii="Times New Roman" w:eastAsia="Times New Roman" w:hAnsi="Times New Roman" w:cs="Times New Roman"/>
          <w:lang w:eastAsia="en-GB"/>
        </w:rPr>
        <w:t>.  Très bonnes connaissances du droit de la concurrence, et plus particulièrement du contrôle des concentrations aux niveaux national et communautaire</w:t>
      </w:r>
      <w:r w:rsidR="007C177D" w:rsidRPr="007C177D">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D17626" w:rsidRDefault="00113A0D" w:rsidP="00113A0D">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113A0D">
        <w:rPr>
          <w:rFonts w:ascii="Times New Roman" w:eastAsia="Times New Roman" w:hAnsi="Times New Roman" w:cs="Times New Roman"/>
          <w:lang w:eastAsia="en-GB"/>
        </w:rPr>
        <w:t>Expérience professionnelle dans une administration ou une juridiction, traitant des dossiers d'un type similaire à ceux traités par la DG Concurrence.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113A0D" w:rsidP="00745B97">
      <w:pPr>
        <w:tabs>
          <w:tab w:val="left" w:pos="709"/>
        </w:tabs>
        <w:spacing w:after="0" w:line="240" w:lineRule="auto"/>
        <w:ind w:left="709" w:right="60"/>
        <w:jc w:val="both"/>
        <w:rPr>
          <w:rFonts w:ascii="Times New Roman" w:eastAsia="Times New Roman" w:hAnsi="Times New Roman" w:cs="Times New Roman"/>
          <w:lang w:eastAsia="en-GB"/>
        </w:rPr>
      </w:pPr>
      <w:r w:rsidRPr="00113A0D">
        <w:rPr>
          <w:rFonts w:ascii="Times New Roman" w:eastAsia="Times New Roman" w:hAnsi="Times New Roman" w:cs="Times New Roman"/>
          <w:lang w:eastAsia="en-GB"/>
        </w:rPr>
        <w:t>Excellente capacité de rédaction et de communication en anglais.</w:t>
      </w:r>
    </w:p>
    <w:p w:rsidR="00113A0D" w:rsidRPr="00745B97" w:rsidRDefault="00113A0D" w:rsidP="00745B97">
      <w:pPr>
        <w:tabs>
          <w:tab w:val="left" w:pos="709"/>
        </w:tabs>
        <w:spacing w:after="0" w:line="240" w:lineRule="auto"/>
        <w:ind w:left="709" w:right="60"/>
        <w:jc w:val="both"/>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E812D8" w:rsidRPr="00745B97" w:rsidRDefault="00E812D8"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lastRenderedPageBreak/>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113A0D"/>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B2E53"/>
    <w:multiLevelType w:val="hybridMultilevel"/>
    <w:tmpl w:val="B1323832"/>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13A0D"/>
    <w:rsid w:val="0019598C"/>
    <w:rsid w:val="001E6056"/>
    <w:rsid w:val="00534042"/>
    <w:rsid w:val="00745B97"/>
    <w:rsid w:val="007C177D"/>
    <w:rsid w:val="00B36D07"/>
    <w:rsid w:val="00B44268"/>
    <w:rsid w:val="00BC14A5"/>
    <w:rsid w:val="00CD119D"/>
    <w:rsid w:val="00CF677F"/>
    <w:rsid w:val="00D17626"/>
    <w:rsid w:val="00E812D8"/>
    <w:rsid w:val="00F667C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D1762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D176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thomas.deisenhofe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1294</Words>
  <Characters>7470</Characters>
  <Application>Microsoft Office Word</Application>
  <DocSecurity>0</DocSecurity>
  <Lines>162</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2020-02-10T14:25:00Z</dcterms:created>
  <dcterms:modified xsi:type="dcterms:W3CDTF">2020-02-10T14:25:00Z</dcterms:modified>
</cp:coreProperties>
</file>