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6076"/>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81739" w:rsidP="00745B97">
            <w:pPr>
              <w:rPr>
                <w:rFonts w:ascii="Times New Roman" w:eastAsia="Times New Roman" w:hAnsi="Times New Roman" w:cs="Times New Roman"/>
                <w:b/>
                <w:sz w:val="24"/>
                <w:szCs w:val="20"/>
                <w:lang w:eastAsia="en-GB"/>
              </w:rPr>
            </w:pPr>
            <w:r w:rsidRPr="00381739">
              <w:rPr>
                <w:rFonts w:ascii="Times New Roman" w:eastAsia="Times New Roman" w:hAnsi="Times New Roman" w:cs="Times New Roman"/>
                <w:b/>
                <w:sz w:val="24"/>
                <w:szCs w:val="20"/>
                <w:lang w:eastAsia="en-GB"/>
              </w:rPr>
              <w:t>ECFIN-A-3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81739" w:rsidRPr="00381739" w:rsidRDefault="00381739" w:rsidP="00381739">
            <w:pPr>
              <w:rPr>
                <w:rFonts w:ascii="Times New Roman" w:hAnsi="Times New Roman" w:cs="Times New Roman"/>
                <w:b/>
                <w:lang w:val="en-US"/>
              </w:rPr>
            </w:pPr>
            <w:proofErr w:type="spellStart"/>
            <w:r w:rsidRPr="00381739">
              <w:rPr>
                <w:rFonts w:ascii="Times New Roman" w:hAnsi="Times New Roman" w:cs="Times New Roman"/>
                <w:b/>
                <w:lang w:val="en-US"/>
              </w:rPr>
              <w:t>Björn</w:t>
            </w:r>
            <w:proofErr w:type="spellEnd"/>
            <w:r w:rsidRPr="00381739">
              <w:rPr>
                <w:rFonts w:ascii="Times New Roman" w:hAnsi="Times New Roman" w:cs="Times New Roman"/>
                <w:b/>
                <w:lang w:val="en-US"/>
              </w:rPr>
              <w:t xml:space="preserve"> </w:t>
            </w:r>
            <w:proofErr w:type="spellStart"/>
            <w:r w:rsidRPr="00381739">
              <w:rPr>
                <w:rFonts w:ascii="Times New Roman" w:hAnsi="Times New Roman" w:cs="Times New Roman"/>
                <w:b/>
                <w:lang w:val="en-US"/>
              </w:rPr>
              <w:t>Döhring</w:t>
            </w:r>
            <w:proofErr w:type="spellEnd"/>
            <w:r w:rsidRPr="00381739">
              <w:rPr>
                <w:rFonts w:ascii="Times New Roman" w:hAnsi="Times New Roman" w:cs="Times New Roman"/>
                <w:b/>
                <w:lang w:val="en-US"/>
              </w:rPr>
              <w:t xml:space="preserve"> / Evelyne </w:t>
            </w:r>
            <w:proofErr w:type="spellStart"/>
            <w:r w:rsidRPr="00381739">
              <w:rPr>
                <w:rFonts w:ascii="Times New Roman" w:hAnsi="Times New Roman" w:cs="Times New Roman"/>
                <w:b/>
                <w:lang w:val="en-US"/>
              </w:rPr>
              <w:t>Hespel</w:t>
            </w:r>
            <w:proofErr w:type="spellEnd"/>
          </w:p>
          <w:p w:rsidR="00381739" w:rsidRPr="00381739" w:rsidRDefault="00381739" w:rsidP="00381739">
            <w:pPr>
              <w:rPr>
                <w:rFonts w:ascii="Times New Roman" w:hAnsi="Times New Roman" w:cs="Times New Roman"/>
                <w:b/>
                <w:lang w:val="en-US"/>
              </w:rPr>
            </w:pPr>
            <w:hyperlink r:id="rId7" w:history="1">
              <w:r w:rsidRPr="00381739">
                <w:rPr>
                  <w:rStyle w:val="Hyperlink"/>
                  <w:rFonts w:ascii="Times New Roman" w:hAnsi="Times New Roman" w:cs="Times New Roman"/>
                  <w:b/>
                  <w:lang w:val="en-US"/>
                </w:rPr>
                <w:t>Bjoern.Doehring@ec.europa.eu</w:t>
              </w:r>
            </w:hyperlink>
            <w:r w:rsidRPr="00381739">
              <w:rPr>
                <w:rFonts w:ascii="Times New Roman" w:hAnsi="Times New Roman" w:cs="Times New Roman"/>
                <w:b/>
                <w:lang w:val="en-US"/>
              </w:rPr>
              <w:t>/</w:t>
            </w:r>
            <w:hyperlink r:id="rId8" w:history="1">
              <w:r w:rsidRPr="00381739">
                <w:rPr>
                  <w:rStyle w:val="Hyperlink"/>
                  <w:rFonts w:ascii="Times New Roman" w:hAnsi="Times New Roman" w:cs="Times New Roman"/>
                  <w:b/>
                  <w:lang w:val="en-US"/>
                </w:rPr>
                <w:t>Evelyne.Hespel@ec.europa.eu</w:t>
              </w:r>
            </w:hyperlink>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 xml:space="preserve">+32 2 29 </w:t>
            </w:r>
            <w:proofErr w:type="gramStart"/>
            <w:r w:rsidRPr="00381739">
              <w:rPr>
                <w:rFonts w:ascii="Times New Roman" w:hAnsi="Times New Roman" w:cs="Times New Roman"/>
                <w:b/>
              </w:rPr>
              <w:t>57846  /</w:t>
            </w:r>
            <w:proofErr w:type="gramEnd"/>
            <w:r w:rsidRPr="00381739">
              <w:rPr>
                <w:rFonts w:ascii="Times New Roman" w:hAnsi="Times New Roman" w:cs="Times New Roman"/>
                <w:b/>
              </w:rPr>
              <w:t xml:space="preserve">  +32 2 29 98160</w:t>
            </w:r>
          </w:p>
          <w:p w:rsidR="00381739" w:rsidRPr="00381739" w:rsidRDefault="00381739" w:rsidP="00381739">
            <w:pPr>
              <w:rPr>
                <w:rFonts w:ascii="Times New Roman" w:hAnsi="Times New Roman" w:cs="Times New Roman"/>
                <w:b/>
              </w:rPr>
            </w:pPr>
            <w:r w:rsidRPr="00381739">
              <w:rPr>
                <w:rFonts w:ascii="Times New Roman" w:hAnsi="Times New Roman" w:cs="Times New Roman"/>
                <w:b/>
              </w:rPr>
              <w:t>1</w:t>
            </w:r>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 </w:t>
            </w:r>
            <w:r w:rsidRPr="00381739">
              <w:rPr>
                <w:rFonts w:ascii="Times New Roman" w:hAnsi="Times New Roman" w:cs="Times New Roman"/>
                <w:b/>
              </w:rPr>
              <w:t>3</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381739" w:rsidP="00381739">
            <w:pPr>
              <w:ind w:right="1317"/>
              <w:jc w:val="both"/>
              <w:rPr>
                <w:rFonts w:ascii="Times New Roman" w:eastAsia="Times New Roman" w:hAnsi="Times New Roman" w:cs="Times New Roman"/>
                <w:b/>
                <w:lang w:val="fr-FR" w:eastAsia="en-GB"/>
              </w:rPr>
            </w:pPr>
            <w:r w:rsidRPr="00381739">
              <w:rPr>
                <w:rFonts w:ascii="Times New Roman" w:hAnsi="Times New Roman" w:cs="Times New Roman"/>
                <w:b/>
              </w:rPr>
              <w:t>2</w:t>
            </w:r>
            <w:r w:rsidRPr="00381739">
              <w:rPr>
                <w:rFonts w:ascii="Times New Roman" w:eastAsia="Times New Roman" w:hAnsi="Times New Roman" w:cs="Times New Roman"/>
                <w:b/>
                <w:lang w:val="fr-FR" w:eastAsia="en-GB"/>
              </w:rPr>
              <w:t xml:space="preserve"> ans</w:t>
            </w:r>
            <w:r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81739" w:rsidRDefault="00381739" w:rsidP="00381739">
      <w:pPr>
        <w:spacing w:after="0" w:line="240" w:lineRule="auto"/>
        <w:ind w:left="426"/>
        <w:jc w:val="both"/>
        <w:rPr>
          <w:rFonts w:ascii="Times New Roman" w:eastAsia="Times New Roman" w:hAnsi="Times New Roman" w:cs="Times New Roman"/>
          <w:lang w:eastAsia="en-GB"/>
        </w:rPr>
      </w:pPr>
      <w:r w:rsidRPr="00381739">
        <w:rPr>
          <w:rFonts w:ascii="Times New Roman" w:eastAsia="Times New Roman" w:hAnsi="Times New Roman" w:cs="Times New Roman"/>
          <w:lang w:eastAsia="en-GB"/>
        </w:rPr>
        <w:t>L'unité est responsable du suivi et de l'analyse des développements macroéconomiques dans la zone euro et l'UE. L'unité est également responsable de la coordination des exercices de prévisions macroéconomiques de la Commission.</w:t>
      </w:r>
    </w:p>
    <w:p w:rsidR="00381739" w:rsidRPr="00381739" w:rsidRDefault="00381739" w:rsidP="00381739">
      <w:pPr>
        <w:spacing w:after="0" w:line="240" w:lineRule="auto"/>
        <w:ind w:left="426"/>
        <w:jc w:val="both"/>
        <w:rPr>
          <w:rFonts w:ascii="Times New Roman" w:eastAsia="Times New Roman" w:hAnsi="Times New Roman" w:cs="Times New Roman"/>
          <w:lang w:eastAsia="en-GB"/>
        </w:rPr>
      </w:pPr>
    </w:p>
    <w:p w:rsidR="00381739" w:rsidRDefault="00381739" w:rsidP="00381739">
      <w:pPr>
        <w:spacing w:after="0" w:line="240" w:lineRule="auto"/>
        <w:ind w:left="426"/>
        <w:jc w:val="both"/>
        <w:rPr>
          <w:rFonts w:ascii="Times New Roman" w:eastAsia="Times New Roman" w:hAnsi="Times New Roman" w:cs="Times New Roman"/>
          <w:lang w:eastAsia="en-GB"/>
        </w:rPr>
      </w:pPr>
      <w:r w:rsidRPr="00381739">
        <w:rPr>
          <w:rFonts w:ascii="Times New Roman" w:eastAsia="Times New Roman" w:hAnsi="Times New Roman" w:cs="Times New Roman"/>
          <w:lang w:eastAsia="en-GB"/>
        </w:rPr>
        <w:t xml:space="preserve">Composée d'environ 20 personnes, l'unité se caractérise par un bon équilibre en matière de parité homme/femme, de grades, d'origine géographique et d'âge. L'unité est organisée en deux secteurs: le premier est en charge des prévisions macroéconomiques et du suivi des développements économiques à court terme, le second est en charge des enquêtes de conjoncture et des prévisions à court terme. </w:t>
      </w:r>
    </w:p>
    <w:p w:rsidR="00381739" w:rsidRPr="00381739" w:rsidRDefault="00381739" w:rsidP="00381739">
      <w:pPr>
        <w:spacing w:after="0" w:line="240" w:lineRule="auto"/>
        <w:ind w:left="426"/>
        <w:jc w:val="both"/>
        <w:rPr>
          <w:rFonts w:ascii="Times New Roman" w:eastAsia="Times New Roman" w:hAnsi="Times New Roman" w:cs="Times New Roman"/>
          <w:lang w:eastAsia="en-GB"/>
        </w:rPr>
      </w:pPr>
    </w:p>
    <w:p w:rsidR="00745B97" w:rsidRPr="00745B97" w:rsidRDefault="00381739" w:rsidP="00381739">
      <w:pPr>
        <w:spacing w:after="0" w:line="240" w:lineRule="auto"/>
        <w:ind w:left="426"/>
        <w:jc w:val="both"/>
        <w:rPr>
          <w:rFonts w:ascii="Times New Roman" w:eastAsia="Times New Roman" w:hAnsi="Times New Roman" w:cs="Times New Roman"/>
          <w:lang w:eastAsia="en-GB"/>
        </w:rPr>
      </w:pPr>
      <w:r w:rsidRPr="00381739">
        <w:rPr>
          <w:rFonts w:ascii="Times New Roman" w:eastAsia="Times New Roman" w:hAnsi="Times New Roman" w:cs="Times New Roman"/>
          <w:lang w:eastAsia="en-GB"/>
        </w:rPr>
        <w:t>L'expert national détaché intégrera le secteur Prévisions macroéconomiques et suivi des développements économiques à court terme. Elle/il contribuera à l'analyse des évolutions économiques dans l'UE et la zone euro, ainsi qu'à la préparation et production des prévisions macroéconomiques, l'analyse de sujets économiques spécifiques et des documents et prévisions d'autres organisations internationales (principalement la BCE, le FMI et l'OCDE). La fonction offre la possibilité de conduire des recherches sur des sujets spécifiques tels que les déterminants de la demande intérieure (dans la zone euro), les cycles économiques de la zone euro, les différentiels de croissance et la gestion et le développement des outils quantitatifs de prévision.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81739">
        <w:rPr>
          <w:rFonts w:ascii="Times New Roman" w:eastAsia="Times New Roman" w:hAnsi="Times New Roman" w:cs="Times New Roman"/>
          <w:lang w:eastAsia="en-GB"/>
        </w:rPr>
        <w:t>économie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381739"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381739">
        <w:rPr>
          <w:rFonts w:ascii="Times New Roman" w:eastAsia="Times New Roman" w:hAnsi="Times New Roman" w:cs="Times New Roman"/>
          <w:lang w:eastAsia="en-GB"/>
        </w:rPr>
        <w:t>La fonction requiert un niveau de compétences adéquat en économie ainsi qu'une expérience en macro-économie appliquée et en analyse de politiques macro-économiques et une bonne connaissance de l'utilisation des méthodes statistiques appliquées à l'analyse macro-économique. Une expérience dans le domaine de la prévision macro-économique sera un avantage. L'END devra avoir un bon sens analytique et posséder des aptitudes pour la communication ainsi que le goût du travail en équipe. Il/elle doit faire preuve d'initiative et de sens des responsabilités et être prêt à travailler dans un univers multiculturel.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381739" w:rsidP="00745B97">
      <w:pPr>
        <w:tabs>
          <w:tab w:val="left" w:pos="709"/>
        </w:tabs>
        <w:spacing w:after="0" w:line="240" w:lineRule="auto"/>
        <w:ind w:left="709" w:right="60"/>
        <w:jc w:val="both"/>
        <w:rPr>
          <w:rFonts w:ascii="Times New Roman" w:eastAsia="Times New Roman" w:hAnsi="Times New Roman" w:cs="Times New Roman"/>
          <w:lang w:eastAsia="en-GB"/>
        </w:rPr>
      </w:pPr>
      <w:r w:rsidRPr="00381739">
        <w:rPr>
          <w:rFonts w:ascii="Times New Roman" w:eastAsia="Times New Roman" w:hAnsi="Times New Roman" w:cs="Times New Roman"/>
          <w:lang w:eastAsia="en-GB"/>
        </w:rPr>
        <w:t>La préparation régulière de briefings et d'analyse des développements économiques, y inclut la publication relative aux prévisions, nécessite une excellente capacité de rédaction en anglais.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81739" w:rsidRDefault="00381739" w:rsidP="00745B97">
      <w:pPr>
        <w:spacing w:after="0" w:line="240" w:lineRule="auto"/>
        <w:ind w:left="426"/>
        <w:rPr>
          <w:rFonts w:ascii="Times New Roman" w:eastAsia="Times New Roman" w:hAnsi="Times New Roman" w:cs="Times New Roman"/>
          <w:lang w:eastAsia="en-GB"/>
        </w:rPr>
      </w:pPr>
    </w:p>
    <w:p w:rsidR="00381739" w:rsidRDefault="00381739" w:rsidP="00745B97">
      <w:pPr>
        <w:spacing w:after="0" w:line="240" w:lineRule="auto"/>
        <w:ind w:left="426"/>
        <w:rPr>
          <w:rFonts w:ascii="Times New Roman" w:eastAsia="Times New Roman" w:hAnsi="Times New Roman" w:cs="Times New Roman"/>
          <w:lang w:eastAsia="en-GB"/>
        </w:rPr>
      </w:pPr>
    </w:p>
    <w:p w:rsidR="00381739" w:rsidRDefault="00381739" w:rsidP="00745B97">
      <w:pPr>
        <w:spacing w:after="0" w:line="240" w:lineRule="auto"/>
        <w:ind w:left="426"/>
        <w:rPr>
          <w:rFonts w:ascii="Times New Roman" w:eastAsia="Times New Roman" w:hAnsi="Times New Roman" w:cs="Times New Roman"/>
          <w:lang w:eastAsia="en-GB"/>
        </w:rPr>
      </w:pPr>
    </w:p>
    <w:p w:rsidR="00381739" w:rsidRPr="00745B97" w:rsidRDefault="00381739"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8173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381739"/>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CC5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elyne.Hespel@ec.europa.eu"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Bjoern.Doehring@ec.europa.eu" TargetMode="External"/><Relationship Id="rId12" Type="http://schemas.openxmlformats.org/officeDocument/2006/relationships/hyperlink" Target="mailto:edps@edps.europa.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DATA-PROTECTION-OFFICER@ec.europa.e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footnotes" Target="footnote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1430</Words>
  <Characters>8237</Characters>
  <Application>Microsoft Office Word</Application>
  <DocSecurity>0</DocSecurity>
  <Lines>175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2020-01-10T11:36:00Z</dcterms:created>
  <dcterms:modified xsi:type="dcterms:W3CDTF">2020-01-10T11:36:00Z</dcterms:modified>
</cp:coreProperties>
</file>