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21280"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Yolanda GALLEGO-CASILDA GRAU</w:t>
            </w:r>
          </w:p>
          <w:p w:rsidR="00E21280" w:rsidRPr="00E21280" w:rsidRDefault="00E21280" w:rsidP="00E21280">
            <w:pPr>
              <w:ind w:right="1317"/>
              <w:jc w:val="both"/>
              <w:rPr>
                <w:rFonts w:ascii="Times New Roman" w:hAnsi="Times New Roman" w:cs="Times New Roman"/>
                <w:b/>
                <w:lang w:val="de-DE"/>
              </w:rPr>
            </w:pPr>
            <w:hyperlink r:id="rId8" w:history="1">
              <w:r w:rsidRPr="0093405D">
                <w:rPr>
                  <w:rStyle w:val="Hyperlink"/>
                  <w:rFonts w:ascii="Times New Roman" w:hAnsi="Times New Roman" w:cs="Times New Roman"/>
                  <w:b/>
                  <w:lang w:val="de-DE"/>
                </w:rPr>
                <w:t>yolanda.gallego-casilda-rau@ec.europa.eu</w:t>
              </w:r>
            </w:hyperlink>
            <w:r>
              <w:rPr>
                <w:rFonts w:ascii="Times New Roman" w:hAnsi="Times New Roman" w:cs="Times New Roman"/>
                <w:b/>
                <w:lang w:val="de-DE"/>
              </w:rPr>
              <w:t xml:space="preserve"> </w:t>
            </w:r>
          </w:p>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+32 2 2993987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6740F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2. </w:t>
            </w:r>
            <w:r w:rsidR="00950BA5" w:rsidRPr="00950BA5">
              <w:rPr>
                <w:rFonts w:ascii="Times New Roman" w:eastAsia="Times New Roman" w:hAnsi="Times New Roman" w:cs="Times New Roman"/>
                <w:b/>
                <w:lang w:val="de-DE" w:eastAsia="en-GB"/>
              </w:rPr>
              <w:t>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2128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ANALYSE VON PRÄVENTIONSSTRATEGIEN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Übersicht und vergleichende Analyse der verschiedenen Ansätze, Methoden und Initiativen im Bereich der Prävention von Radikalisierung, die zu gewalttätigem Extremismus und Terrorismus führen kann.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der Ausarbeitung, Weiterentwicklung und Kontrolle und/oder Evaluierung von Strategien und Gesetzgebung innerhalb der Generaldirektion und der Kommission im Bereich der Terrorismusbekämpfung.</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internen Konsultationsverfahren in den einschlägigen Bereichen.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KOORDINIERUNGSAUFGABEN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Dialogs zwischen den relevanten Akteuren in den verschiedenen EU-Netzwerken (z. B. RAN, ESCN, Netzwerk der nationalen politischen Entscheidungsträger in der Terrorismusprävention, usw.).</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Informationsaustausches zwischen Netzwerken und relevanten Akteuren.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WISSENSMANAGEMENT UND -AUSTAUSCH / IMPLEMENTIERUNG DER STRATEGIE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Steuerung, Förderung und Unterstützung der Ausarbeitung von Grundsatzmaterialien, inklusive Ausbildung- und Trainingsmaterialien und anderen Initiativen zum Kapazitäten- und Wissensaufbau im Bereich der Vorbeugung der Radikalisierung.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WISSENSCHAFT UND FORSCHUNG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 xml:space="preserve">Überwachung und Auswertung der Forschungsergebnisse im Radikalisierungs-Sektor mit dem Ziel, das errungene Wissen gezielt zusammenzufassen und weiterzuleiten und Entwicklungen in </w:t>
      </w:r>
      <w:proofErr w:type="spellStart"/>
      <w:r w:rsidRPr="00E21280">
        <w:rPr>
          <w:rFonts w:ascii="Times New Roman" w:eastAsia="Times New Roman" w:hAnsi="Times New Roman" w:cs="Times New Roman"/>
          <w:lang w:val="de-DE" w:eastAsia="en-GB"/>
        </w:rPr>
        <w:t>Policy</w:t>
      </w:r>
      <w:proofErr w:type="spellEnd"/>
      <w:r w:rsidRPr="00E21280">
        <w:rPr>
          <w:rFonts w:ascii="Times New Roman" w:eastAsia="Times New Roman" w:hAnsi="Times New Roman" w:cs="Times New Roman"/>
          <w:lang w:val="de-DE" w:eastAsia="en-GB"/>
        </w:rPr>
        <w:t>-Maβnahmen berücksichtigen zu können.</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lastRenderedPageBreak/>
        <w:t>Mitwirkung am Erstellen einer Übersicht sowie Vergleichsanalyse von verschiedenen Präventionsansätzen und –</w:t>
      </w:r>
      <w:proofErr w:type="spellStart"/>
      <w:r w:rsidRPr="00E21280">
        <w:rPr>
          <w:rFonts w:ascii="Times New Roman" w:eastAsia="Times New Roman" w:hAnsi="Times New Roman" w:cs="Times New Roman"/>
          <w:lang w:val="de-DE" w:eastAsia="en-GB"/>
        </w:rPr>
        <w:t>maßnahmen</w:t>
      </w:r>
      <w:proofErr w:type="spellEnd"/>
      <w:r w:rsidRPr="00E21280">
        <w:rPr>
          <w:rFonts w:ascii="Times New Roman" w:eastAsia="Times New Roman" w:hAnsi="Times New Roman" w:cs="Times New Roman"/>
          <w:lang w:val="de-DE" w:eastAsia="en-GB"/>
        </w:rPr>
        <w:t>.</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KOMMUNIKATION und VERÖFFENTLICHUNG</w:t>
      </w:r>
      <w:r w:rsidRPr="00E21280">
        <w:rPr>
          <w:rFonts w:ascii="Times New Roman" w:eastAsia="Times New Roman" w:hAnsi="Times New Roman" w:cs="Times New Roman"/>
          <w:lang w:val="de-DE" w:eastAsia="en-GB"/>
        </w:rPr>
        <w:t xml:space="preserve"> – Politische Kommunikation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am Erstellen von Briefings, Hintergrundinformationen, Sprechzetteln, Pressemitteilungen, Dokumenten für externe Kommunikation im Bereich der Terrorismusbekämpfung, insbesondere in der Prävention von Radikalisierung. Diese Dokumente werden fast ausschließlich in englischer Sprache verfasst.</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KOORDINIERUNG/RÜCKSPRACHE MIT DEN INTERNEN DIENSTSTELLEN DER KOMMISSION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Koordinierung mit anderen Abteilungen und Generaldirektionen in der Kommission.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Beitrag zur effektiven Koordination mit den Abteilungen, die in der Ausarbeitung der Strategie zur Terrorismusbekämpfung beteiligt sind, sowohl innerhalb der Generaldirektion HOME wie in der Zusammenarbeit mit anderen Generaldirektionen.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INFORMATIONS-UND DOKUMENTENVERWALTUNG</w:t>
      </w:r>
      <w:r w:rsidRPr="00E21280">
        <w:rPr>
          <w:rFonts w:ascii="Times New Roman" w:eastAsia="Times New Roman" w:hAnsi="Times New Roman" w:cs="Times New Roman"/>
          <w:lang w:val="de-DE" w:eastAsia="en-GB"/>
        </w:rPr>
        <w:t xml:space="preserve"> - Dokumentenverwaltung (Arbeitsebene)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Registrierung, Speicherung, Archivierung von Dokumenten in den dafür vorgesehenen Systemen und Datenträgern, unter der Aufsicht des Beauftragten für die Dokumentenverwaltung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management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officer</w:t>
      </w:r>
      <w:proofErr w:type="spellEnd"/>
      <w:r w:rsidRPr="00E21280">
        <w:rPr>
          <w:rFonts w:ascii="Times New Roman" w:eastAsia="Times New Roman" w:hAnsi="Times New Roman" w:cs="Times New Roman"/>
          <w:lang w:val="de-DE" w:eastAsia="en-GB"/>
        </w:rPr>
        <w:t xml:space="preserve"> - DMO) oder des Verantwortlichen der zentralen Dokumentenverwaltung (</w:t>
      </w:r>
      <w:proofErr w:type="spellStart"/>
      <w:r w:rsidRPr="00E21280">
        <w:rPr>
          <w:rFonts w:ascii="Times New Roman" w:eastAsia="Times New Roman" w:hAnsi="Times New Roman" w:cs="Times New Roman"/>
          <w:lang w:val="de-DE" w:eastAsia="en-GB"/>
        </w:rPr>
        <w:t>head</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administration</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center</w:t>
      </w:r>
      <w:proofErr w:type="spellEnd"/>
      <w:r w:rsidRPr="00E21280">
        <w:rPr>
          <w:rFonts w:ascii="Times New Roman" w:eastAsia="Times New Roman" w:hAnsi="Times New Roman" w:cs="Times New Roman"/>
          <w:lang w:val="de-DE" w:eastAsia="en-GB"/>
        </w:rPr>
        <w:t xml:space="preserve"> - CAD).</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Erarbeitung von Dokumenten, die für die ausgeübte Funktion benötigt werden.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Anwendung der Vorschriften zur Dokumentenverwaltung und Archivierung von Daten.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Bearbeitung von Dokumenten und Unterlagen.</w:t>
      </w:r>
    </w:p>
    <w:p w:rsidR="00950BA5"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Entgegennahme, Ablage, Suche nach und Zugang zu Dokumenten und Unterlagen.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21280" w:rsidRPr="00E21280">
        <w:rPr>
          <w:rFonts w:ascii="Times New Roman" w:eastAsia="Times New Roman" w:hAnsi="Times New Roman" w:cs="Times New Roman"/>
          <w:lang w:val="de-DE" w:eastAsia="en-GB"/>
        </w:rPr>
        <w:t>der Prävention von Radikalisierung auf lokaler und/oder nationaler Ebene (strategischer oder Forschungshintergrund)</w:t>
      </w:r>
      <w:r w:rsidR="00E21280">
        <w:rPr>
          <w:rFonts w:ascii="Times New Roman" w:eastAsia="Times New Roman" w:hAnsi="Times New Roman" w:cs="Times New Roman"/>
          <w:lang w:val="de-DE" w:eastAsia="en-GB"/>
        </w:rPr>
        <w:t>.</w:t>
      </w:r>
    </w:p>
    <w:p w:rsidR="00E21280" w:rsidRP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Mindestens 2 Jahre Berufserfahrung im Bereich der Prävention von Radikalisierung auf lokaler und/oder nationaler Ebene (strategischer oder Forschungshintergrund);</w:t>
      </w: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Kenntnisse im Bereich der Terrorismusbekämpfung auf EU-Ebene, insbesondere über Prävention von Radikalisierung;</w:t>
      </w: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Guter Überblick und Verständnis von Präventionsstrategien und Maβnahmen im eigenen EU-Mitgliedstaat.</w:t>
      </w:r>
    </w:p>
    <w:p w:rsidR="00950BA5"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Die Kommission wird grundsätzlich auch Kandidaten in Betracht ziehen, die Arbeitserfahrung und/oder eine Ausbildung in besonders relevanten Bereichen wie Strafanstalten, im Erziehungssektor und im Bereich der Jugendarbeit oder in Psychologie usw. vorweisen können.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Englisch Niveau C1</w:t>
      </w:r>
      <w:r>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2128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1356</Words>
  <Characters>9984</Characters>
  <Application>Microsoft Office Word</Application>
  <DocSecurity>0</DocSecurity>
  <Lines>212</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2020-01-10T13:31:00Z</dcterms:created>
  <dcterms:modified xsi:type="dcterms:W3CDTF">2020-01-10T13:31:00Z</dcterms:modified>
</cp:coreProperties>
</file>