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3771"/>
        <w:gridCol w:w="7393"/>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740F2"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ECFIN-A-3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740F2" w:rsidRPr="006740F2" w:rsidRDefault="006740F2" w:rsidP="006740F2">
            <w:pPr>
              <w:ind w:right="1317"/>
              <w:jc w:val="both"/>
              <w:rPr>
                <w:rFonts w:ascii="Times New Roman" w:hAnsi="Times New Roman" w:cs="Times New Roman"/>
                <w:b/>
                <w:lang w:val="de-DE"/>
              </w:rPr>
            </w:pPr>
            <w:r w:rsidRPr="006740F2">
              <w:rPr>
                <w:rFonts w:ascii="Times New Roman" w:hAnsi="Times New Roman" w:cs="Times New Roman"/>
                <w:b/>
                <w:lang w:val="de-DE"/>
              </w:rPr>
              <w:t xml:space="preserve">Björn </w:t>
            </w:r>
            <w:proofErr w:type="spellStart"/>
            <w:r w:rsidRPr="006740F2">
              <w:rPr>
                <w:rFonts w:ascii="Times New Roman" w:hAnsi="Times New Roman" w:cs="Times New Roman"/>
                <w:b/>
                <w:lang w:val="de-DE"/>
              </w:rPr>
              <w:t>Döhring</w:t>
            </w:r>
            <w:proofErr w:type="spellEnd"/>
            <w:r w:rsidRPr="006740F2">
              <w:rPr>
                <w:rFonts w:ascii="Times New Roman" w:hAnsi="Times New Roman" w:cs="Times New Roman"/>
                <w:b/>
                <w:lang w:val="de-DE"/>
              </w:rPr>
              <w:t xml:space="preserve"> / Evelyne </w:t>
            </w:r>
            <w:proofErr w:type="spellStart"/>
            <w:r w:rsidRPr="006740F2">
              <w:rPr>
                <w:rFonts w:ascii="Times New Roman" w:hAnsi="Times New Roman" w:cs="Times New Roman"/>
                <w:b/>
                <w:lang w:val="de-DE"/>
              </w:rPr>
              <w:t>Hespel</w:t>
            </w:r>
            <w:proofErr w:type="spellEnd"/>
          </w:p>
          <w:p w:rsidR="006740F2" w:rsidRPr="006740F2" w:rsidRDefault="006740F2" w:rsidP="006740F2">
            <w:pPr>
              <w:ind w:right="1317"/>
              <w:jc w:val="both"/>
              <w:rPr>
                <w:rFonts w:ascii="Times New Roman" w:hAnsi="Times New Roman" w:cs="Times New Roman"/>
                <w:b/>
                <w:lang w:val="de-DE"/>
              </w:rPr>
            </w:pPr>
            <w:hyperlink r:id="rId7" w:history="1">
              <w:r w:rsidRPr="006740F2">
                <w:rPr>
                  <w:rStyle w:val="Hyperlink"/>
                  <w:rFonts w:ascii="Times New Roman" w:hAnsi="Times New Roman" w:cs="Times New Roman"/>
                  <w:b/>
                  <w:lang w:val="de-DE"/>
                </w:rPr>
                <w:t>Bjoern.Doehring@ec.europa.eu</w:t>
              </w:r>
            </w:hyperlink>
            <w:r w:rsidRPr="006740F2">
              <w:rPr>
                <w:rFonts w:ascii="Times New Roman" w:hAnsi="Times New Roman" w:cs="Times New Roman"/>
                <w:b/>
                <w:lang w:val="de-DE"/>
              </w:rPr>
              <w:t>/</w:t>
            </w:r>
            <w:hyperlink r:id="rId8" w:history="1">
              <w:r w:rsidRPr="006740F2">
                <w:rPr>
                  <w:rStyle w:val="Hyperlink"/>
                  <w:rFonts w:ascii="Times New Roman" w:hAnsi="Times New Roman" w:cs="Times New Roman"/>
                  <w:b/>
                  <w:lang w:val="de-DE"/>
                </w:rPr>
                <w:t>Evelyne.Hespel@ec.europa.eu</w:t>
              </w:r>
            </w:hyperlink>
          </w:p>
          <w:p w:rsidR="006740F2" w:rsidRPr="006740F2" w:rsidRDefault="006740F2" w:rsidP="006740F2">
            <w:pPr>
              <w:ind w:right="1317"/>
              <w:jc w:val="both"/>
              <w:rPr>
                <w:rFonts w:ascii="Times New Roman" w:eastAsia="Times New Roman" w:hAnsi="Times New Roman" w:cs="Times New Roman"/>
                <w:b/>
                <w:lang w:val="de-DE" w:eastAsia="en-GB"/>
              </w:rPr>
            </w:pPr>
            <w:r w:rsidRPr="006740F2">
              <w:rPr>
                <w:rFonts w:ascii="Times New Roman" w:eastAsia="Times New Roman" w:hAnsi="Times New Roman" w:cs="Times New Roman"/>
                <w:b/>
                <w:lang w:val="de-DE" w:eastAsia="en-GB"/>
              </w:rPr>
              <w:t xml:space="preserve">+32 2 29 </w:t>
            </w:r>
            <w:proofErr w:type="gramStart"/>
            <w:r w:rsidRPr="006740F2">
              <w:rPr>
                <w:rFonts w:ascii="Times New Roman" w:eastAsia="Times New Roman" w:hAnsi="Times New Roman" w:cs="Times New Roman"/>
                <w:b/>
                <w:lang w:val="de-DE" w:eastAsia="en-GB"/>
              </w:rPr>
              <w:t>57846  /</w:t>
            </w:r>
            <w:proofErr w:type="gramEnd"/>
            <w:r w:rsidRPr="006740F2">
              <w:rPr>
                <w:rFonts w:ascii="Times New Roman" w:eastAsia="Times New Roman" w:hAnsi="Times New Roman" w:cs="Times New Roman"/>
                <w:b/>
                <w:lang w:val="de-DE" w:eastAsia="en-GB"/>
              </w:rPr>
              <w:t xml:space="preserve">  +32 2 29 98160</w:t>
            </w:r>
          </w:p>
          <w:p w:rsidR="006740F2" w:rsidRPr="006740F2" w:rsidRDefault="006740F2" w:rsidP="006740F2">
            <w:pPr>
              <w:rPr>
                <w:rFonts w:ascii="Times New Roman" w:eastAsia="Times New Roman" w:hAnsi="Times New Roman" w:cs="Times New Roman"/>
                <w:sz w:val="24"/>
                <w:szCs w:val="20"/>
                <w:lang w:val="de-DE" w:eastAsia="en-GB"/>
              </w:rPr>
            </w:pPr>
            <w:r w:rsidRPr="006740F2">
              <w:rPr>
                <w:rFonts w:ascii="Times New Roman" w:eastAsia="Times New Roman" w:hAnsi="Times New Roman" w:cs="Times New Roman"/>
                <w:sz w:val="24"/>
                <w:szCs w:val="20"/>
                <w:lang w:val="de-DE" w:eastAsia="en-GB"/>
              </w:rPr>
              <w:t>1</w:t>
            </w:r>
          </w:p>
          <w:p w:rsidR="00950BA5" w:rsidRPr="00950BA5" w:rsidRDefault="006740F2"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 3.</w:t>
            </w:r>
            <w:r w:rsidR="00950BA5" w:rsidRPr="00950BA5">
              <w:rPr>
                <w:rFonts w:ascii="Times New Roman" w:eastAsia="Times New Roman" w:hAnsi="Times New Roman" w:cs="Times New Roman"/>
                <w:b/>
                <w:lang w:val="de-DE" w:eastAsia="en-GB"/>
              </w:rPr>
              <w:t xml:space="preserve"> Quartal 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740F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740F2" w:rsidRPr="006740F2" w:rsidRDefault="006740F2" w:rsidP="006740F2">
      <w:pPr>
        <w:spacing w:after="0" w:line="240" w:lineRule="auto"/>
        <w:ind w:left="426"/>
        <w:jc w:val="both"/>
        <w:rPr>
          <w:rFonts w:ascii="Times New Roman" w:eastAsia="Times New Roman" w:hAnsi="Times New Roman" w:cs="Times New Roman"/>
          <w:lang w:val="de-DE" w:eastAsia="en-GB"/>
        </w:rPr>
      </w:pPr>
      <w:r w:rsidRPr="006740F2">
        <w:rPr>
          <w:rFonts w:ascii="Times New Roman" w:eastAsia="Times New Roman" w:hAnsi="Times New Roman" w:cs="Times New Roman"/>
          <w:lang w:val="de-DE" w:eastAsia="en-GB"/>
        </w:rPr>
        <w:t>Das Referat ist verantwortlich für die regelmäßige Überwachung und Analyse der gesamtwirtschaftlichen Entwicklung im Eurogebiet und der EU. Überdies ist es für die Koordinierung der gesamtwirtschaftlichen Prognosen der Europäischen Kommission verantwortlich.</w:t>
      </w:r>
    </w:p>
    <w:p w:rsidR="006740F2" w:rsidRPr="006740F2" w:rsidRDefault="006740F2" w:rsidP="006740F2">
      <w:pPr>
        <w:spacing w:after="0" w:line="240" w:lineRule="auto"/>
        <w:ind w:left="426"/>
        <w:jc w:val="both"/>
        <w:rPr>
          <w:rFonts w:ascii="Times New Roman" w:eastAsia="Times New Roman" w:hAnsi="Times New Roman" w:cs="Times New Roman"/>
          <w:lang w:val="de-DE" w:eastAsia="en-GB"/>
        </w:rPr>
      </w:pPr>
    </w:p>
    <w:p w:rsidR="006740F2" w:rsidRPr="006740F2" w:rsidRDefault="006740F2" w:rsidP="006740F2">
      <w:pPr>
        <w:spacing w:after="0" w:line="240" w:lineRule="auto"/>
        <w:ind w:left="426"/>
        <w:jc w:val="both"/>
        <w:rPr>
          <w:rFonts w:ascii="Times New Roman" w:eastAsia="Times New Roman" w:hAnsi="Times New Roman" w:cs="Times New Roman"/>
          <w:lang w:val="de-DE" w:eastAsia="en-GB"/>
        </w:rPr>
      </w:pPr>
      <w:r w:rsidRPr="006740F2">
        <w:rPr>
          <w:rFonts w:ascii="Times New Roman" w:eastAsia="Times New Roman" w:hAnsi="Times New Roman" w:cs="Times New Roman"/>
          <w:lang w:val="de-DE" w:eastAsia="en-GB"/>
        </w:rPr>
        <w:t>Das Referat zählt insgesamt rund 20 Mitarbeiter in ausgewogener Mischung bezüglich Geschlecht, Nationalität, Dienstgrad, und Alter. Das Referat ist in zwei Sektoren organisiert. Ein Sektor ist verantwortlich für die Koordinierung der Wirtschaftsprognosen, der andere für die Unternehmens- und Haushaltsumfragen und die Kurzfristprognose.</w:t>
      </w:r>
    </w:p>
    <w:p w:rsidR="006740F2" w:rsidRPr="006740F2" w:rsidRDefault="006740F2" w:rsidP="006740F2">
      <w:pPr>
        <w:spacing w:after="0" w:line="240" w:lineRule="auto"/>
        <w:ind w:left="426"/>
        <w:jc w:val="both"/>
        <w:rPr>
          <w:rFonts w:ascii="Times New Roman" w:eastAsia="Times New Roman" w:hAnsi="Times New Roman" w:cs="Times New Roman"/>
          <w:lang w:val="de-DE" w:eastAsia="en-GB"/>
        </w:rPr>
      </w:pPr>
    </w:p>
    <w:p w:rsidR="006740F2" w:rsidRPr="006740F2" w:rsidRDefault="006740F2" w:rsidP="006740F2">
      <w:pPr>
        <w:spacing w:after="0" w:line="240" w:lineRule="auto"/>
        <w:ind w:left="426"/>
        <w:jc w:val="both"/>
        <w:rPr>
          <w:rFonts w:ascii="Times New Roman" w:eastAsia="Times New Roman" w:hAnsi="Times New Roman" w:cs="Times New Roman"/>
          <w:lang w:val="de-DE" w:eastAsia="en-GB"/>
        </w:rPr>
      </w:pPr>
      <w:r w:rsidRPr="006740F2">
        <w:rPr>
          <w:rFonts w:ascii="Times New Roman" w:eastAsia="Times New Roman" w:hAnsi="Times New Roman" w:cs="Times New Roman"/>
          <w:lang w:val="de-DE" w:eastAsia="en-GB"/>
        </w:rPr>
        <w:t xml:space="preserve">Die/der abgeordnete nationale Sachverständige wird dem Sektor Wirtschaftsprognosen und kurzfristige Wirtschaftsentwicklung zugeordnet sein. Die Hauptzuständigkeitsbereiche des </w:t>
      </w:r>
      <w:proofErr w:type="spellStart"/>
      <w:r w:rsidRPr="006740F2">
        <w:rPr>
          <w:rFonts w:ascii="Times New Roman" w:eastAsia="Times New Roman" w:hAnsi="Times New Roman" w:cs="Times New Roman"/>
          <w:lang w:val="de-DE" w:eastAsia="en-GB"/>
        </w:rPr>
        <w:t>abgeordneten</w:t>
      </w:r>
      <w:proofErr w:type="spellEnd"/>
      <w:r w:rsidRPr="006740F2">
        <w:rPr>
          <w:rFonts w:ascii="Times New Roman" w:eastAsia="Times New Roman" w:hAnsi="Times New Roman" w:cs="Times New Roman"/>
          <w:lang w:val="de-DE" w:eastAsia="en-GB"/>
        </w:rPr>
        <w:t xml:space="preserve"> nationalen Sachverständigen umfassen die Analyse ökonomischer Entwicklungen auf der Ebene der EU und des Eurogebiets, die Vorbereitung und Produktion der gesamtwirtschaftlichen Prognosen, Analysen zu spezifischen wirtschaftlichen Fragen und die Analyse von Dokumenten </w:t>
      </w:r>
      <w:proofErr w:type="gramStart"/>
      <w:r w:rsidRPr="006740F2">
        <w:rPr>
          <w:rFonts w:ascii="Times New Roman" w:eastAsia="Times New Roman" w:hAnsi="Times New Roman" w:cs="Times New Roman"/>
          <w:lang w:val="de-DE" w:eastAsia="en-GB"/>
        </w:rPr>
        <w:t>und  Prognosen</w:t>
      </w:r>
      <w:proofErr w:type="gramEnd"/>
      <w:r w:rsidRPr="006740F2">
        <w:rPr>
          <w:rFonts w:ascii="Times New Roman" w:eastAsia="Times New Roman" w:hAnsi="Times New Roman" w:cs="Times New Roman"/>
          <w:lang w:val="de-DE" w:eastAsia="en-GB"/>
        </w:rPr>
        <w:t xml:space="preserve"> internationaler Institutionen (hauptsächlich EZB, IWF und OECD). Die Position eröffnet auch die Möglichkeit für Forschungsarbeiten auf speziellen Gebieten wie z.B. die Bestimmungsgründe der Inlandsnachfrage, den Konjunkturzyklus im Euroraum, Wachstumsdifferenzen sowie die Pflege und Entwicklung der quantitativen Modelle des Referats.</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6740F2" w:rsidRPr="006740F2">
        <w:rPr>
          <w:rFonts w:ascii="Times New Roman" w:eastAsia="Times New Roman" w:hAnsi="Times New Roman" w:cs="Times New Roman"/>
          <w:lang w:val="de-DE" w:eastAsia="en-GB"/>
        </w:rPr>
        <w:t>Volkswirtschaftslehre</w:t>
      </w:r>
      <w:r w:rsidR="006740F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6740F2" w:rsidRDefault="006740F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6740F2">
        <w:rPr>
          <w:rFonts w:ascii="Times New Roman" w:eastAsia="Times New Roman" w:hAnsi="Times New Roman" w:cs="Times New Roman"/>
          <w:lang w:val="de-DE" w:eastAsia="en-GB"/>
        </w:rPr>
        <w:t>Diese Stelle erfordert neben soliden volkswirtschaftlichen Analysefähigkeiten Erfahrung in der empirischen/ökonometrischen und wirtschaftspolitischen Analyse und Kenntnisse empirischer/ökonometrischer Methoden. Erfahrung im Bereich gesamtwirtschaftlicher Prognosen wäre wünschenswert. Die/der abgeordnete nationale Sachverständige sollte über gute analytische und Kommunikationsfähigkeit verfügen, und ferner Teamgeist, Initiative, Verantwortungsbereitschaft sowie die Bereitschaft mitbringen, in einem multikulturellen Umfeld zu arbeiten.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6740F2" w:rsidRDefault="006740F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6740F2">
        <w:rPr>
          <w:rFonts w:ascii="Times New Roman" w:eastAsia="Times New Roman" w:hAnsi="Times New Roman" w:cs="Times New Roman"/>
          <w:lang w:val="de-DE" w:eastAsia="en-GB"/>
        </w:rPr>
        <w:t>Sehr gute Englischkenntnisse sind erforderlich zur regelmäßigen Erstellung von Briefings und Analysen zur wirtschaftlichen Entwicklung, auch in der Prognoseveröffentlichung.</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740F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6740F2"/>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90B2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elyne.Hespel@ec.europa.eu"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Bjoern.Doehring@ec.europa.eu" TargetMode="External"/><Relationship Id="rId12" Type="http://schemas.openxmlformats.org/officeDocument/2006/relationships/hyperlink" Target="mailto:edps@edps.europa.e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DATA-PROTECTION-OFFICER@ec.europa.e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footnotes" Target="footnote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1189</Words>
  <Characters>8680</Characters>
  <Application>Microsoft Office Word</Application>
  <DocSecurity>0</DocSecurity>
  <Lines>188</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2020-01-10T11:44:00Z</dcterms:created>
  <dcterms:modified xsi:type="dcterms:W3CDTF">2020-01-10T11:44:00Z</dcterms:modified>
</cp:coreProperties>
</file>