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F145DF" w:rsidRPr="00950BA5" w:rsidTr="00EC6FF0">
        <w:trPr>
          <w:trHeight w:val="611"/>
          <w:jc w:val="center"/>
        </w:trPr>
        <w:tc>
          <w:tcPr>
            <w:tcW w:w="4359" w:type="dxa"/>
          </w:tcPr>
          <w:p w:rsidR="00F145DF" w:rsidRPr="00F145DF" w:rsidRDefault="00F145DF"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F145DF" w:rsidRPr="00950BA5" w:rsidRDefault="00F145DF"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F145DF" w:rsidRPr="00F145DF" w:rsidRDefault="00151096" w:rsidP="00C76C94">
            <w:pPr>
              <w:rPr>
                <w:rFonts w:ascii="Times New Roman" w:hAnsi="Times New Roman" w:cs="Times New Roman"/>
                <w:b/>
                <w:sz w:val="24"/>
                <w:szCs w:val="24"/>
                <w:lang w:val="de-DE"/>
              </w:rPr>
            </w:pPr>
            <w:r>
              <w:rPr>
                <w:rFonts w:ascii="Times New Roman" w:hAnsi="Times New Roman" w:cs="Times New Roman"/>
                <w:b/>
                <w:sz w:val="24"/>
                <w:szCs w:val="24"/>
                <w:lang w:val="de-DE"/>
              </w:rPr>
              <w:t>ECFIN-03</w:t>
            </w:r>
          </w:p>
        </w:tc>
      </w:tr>
      <w:tr w:rsidR="00151096" w:rsidRPr="005D437C" w:rsidTr="00EC6FF0">
        <w:trPr>
          <w:trHeight w:val="1977"/>
          <w:jc w:val="center"/>
        </w:trPr>
        <w:tc>
          <w:tcPr>
            <w:tcW w:w="4359" w:type="dxa"/>
            <w:tcBorders>
              <w:bottom w:val="nil"/>
            </w:tcBorders>
          </w:tcPr>
          <w:p w:rsidR="00151096" w:rsidRPr="00950BA5" w:rsidRDefault="0015109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151096" w:rsidRPr="00950BA5" w:rsidRDefault="0015109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151096" w:rsidRPr="00950BA5" w:rsidRDefault="0015109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151096" w:rsidRPr="00950BA5" w:rsidRDefault="0015109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151096" w:rsidRPr="00950BA5" w:rsidRDefault="0015109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151096" w:rsidRPr="00950BA5" w:rsidRDefault="0015109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151096" w:rsidRPr="00950BA5" w:rsidRDefault="0015109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151096" w:rsidRPr="00950BA5" w:rsidRDefault="0015109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51096" w:rsidRPr="00151096" w:rsidRDefault="00151096" w:rsidP="00C76C94">
            <w:pPr>
              <w:rPr>
                <w:rFonts w:ascii="Times New Roman" w:hAnsi="Times New Roman" w:cs="Times New Roman"/>
                <w:b/>
                <w:lang w:val="it-IT"/>
              </w:rPr>
            </w:pPr>
            <w:r w:rsidRPr="00151096">
              <w:rPr>
                <w:rFonts w:ascii="Times New Roman" w:hAnsi="Times New Roman" w:cs="Times New Roman"/>
                <w:b/>
                <w:lang w:val="it-IT"/>
              </w:rPr>
              <w:t>Giorgio CHIARION CASONI</w:t>
            </w:r>
          </w:p>
          <w:p w:rsidR="00151096" w:rsidRPr="00151096" w:rsidRDefault="00151096" w:rsidP="00C76C94">
            <w:pPr>
              <w:rPr>
                <w:rFonts w:ascii="Times New Roman" w:hAnsi="Times New Roman" w:cs="Times New Roman"/>
                <w:b/>
                <w:lang w:val="it-IT"/>
              </w:rPr>
            </w:pPr>
            <w:hyperlink r:id="rId9" w:history="1">
              <w:r w:rsidRPr="00151096">
                <w:rPr>
                  <w:rStyle w:val="Hyperlink"/>
                  <w:rFonts w:ascii="Times New Roman" w:hAnsi="Times New Roman" w:cs="Times New Roman"/>
                  <w:b/>
                  <w:lang w:val="it-IT"/>
                </w:rPr>
                <w:t>Giorgio.Chiarion-Casoni@ec.europa.eu</w:t>
              </w:r>
            </w:hyperlink>
            <w:r w:rsidRPr="00151096">
              <w:rPr>
                <w:rFonts w:ascii="Times New Roman" w:hAnsi="Times New Roman" w:cs="Times New Roman"/>
                <w:b/>
                <w:lang w:val="it-IT"/>
              </w:rPr>
              <w:t xml:space="preserve"> </w:t>
            </w:r>
          </w:p>
          <w:p w:rsidR="00151096" w:rsidRPr="00151096" w:rsidRDefault="00151096" w:rsidP="00C76C94">
            <w:pPr>
              <w:rPr>
                <w:rFonts w:ascii="Times New Roman" w:hAnsi="Times New Roman" w:cs="Times New Roman"/>
                <w:b/>
                <w:lang w:val="de-DE"/>
              </w:rPr>
            </w:pPr>
            <w:r w:rsidRPr="00151096">
              <w:rPr>
                <w:rFonts w:ascii="Times New Roman" w:hAnsi="Times New Roman" w:cs="Times New Roman"/>
                <w:b/>
                <w:lang w:val="de-DE"/>
              </w:rPr>
              <w:t>+352 4301-36404</w:t>
            </w:r>
          </w:p>
          <w:p w:rsidR="00151096" w:rsidRPr="00151096" w:rsidRDefault="00151096" w:rsidP="00C76C94">
            <w:pPr>
              <w:rPr>
                <w:rFonts w:ascii="Times New Roman" w:hAnsi="Times New Roman" w:cs="Times New Roman"/>
                <w:b/>
                <w:lang w:val="de-DE"/>
              </w:rPr>
            </w:pPr>
            <w:r w:rsidRPr="00151096">
              <w:rPr>
                <w:rFonts w:ascii="Times New Roman" w:hAnsi="Times New Roman" w:cs="Times New Roman"/>
                <w:b/>
                <w:lang w:val="de-DE"/>
              </w:rPr>
              <w:t>1</w:t>
            </w:r>
          </w:p>
          <w:p w:rsidR="00151096" w:rsidRPr="00151096" w:rsidRDefault="00151096" w:rsidP="00C76C94">
            <w:pPr>
              <w:ind w:left="34" w:right="1317"/>
              <w:jc w:val="both"/>
              <w:rPr>
                <w:rFonts w:ascii="Times New Roman" w:hAnsi="Times New Roman" w:cs="Times New Roman"/>
                <w:b/>
                <w:lang w:val="de-DE"/>
              </w:rPr>
            </w:pPr>
            <w:r w:rsidRPr="00151096">
              <w:rPr>
                <w:rFonts w:ascii="Times New Roman" w:hAnsi="Times New Roman" w:cs="Times New Roman"/>
                <w:b/>
                <w:lang w:val="de-DE"/>
              </w:rPr>
              <w:t>1. Quartal 2020</w:t>
            </w:r>
            <w:r w:rsidRPr="00151096">
              <w:rPr>
                <w:rFonts w:ascii="Times New Roman" w:hAnsi="Times New Roman" w:cs="Times New Roman"/>
                <w:b/>
                <w:vertAlign w:val="superscript"/>
                <w:lang w:val="de-DE"/>
              </w:rPr>
              <w:footnoteReference w:id="1"/>
            </w:r>
          </w:p>
          <w:p w:rsidR="00151096" w:rsidRPr="00151096" w:rsidRDefault="00151096" w:rsidP="00C76C94">
            <w:pPr>
              <w:ind w:right="1317"/>
              <w:jc w:val="both"/>
              <w:rPr>
                <w:rFonts w:ascii="Times New Roman" w:hAnsi="Times New Roman" w:cs="Times New Roman"/>
                <w:b/>
                <w:lang w:val="de-DE"/>
              </w:rPr>
            </w:pPr>
            <w:r w:rsidRPr="00151096">
              <w:rPr>
                <w:rFonts w:ascii="Times New Roman" w:hAnsi="Times New Roman" w:cs="Times New Roman"/>
                <w:b/>
                <w:lang w:val="de-DE"/>
              </w:rPr>
              <w:t>2 Jahre</w:t>
            </w:r>
            <w:r w:rsidRPr="00151096">
              <w:rPr>
                <w:rFonts w:ascii="Times New Roman" w:hAnsi="Times New Roman" w:cs="Times New Roman"/>
                <w:b/>
                <w:vertAlign w:val="superscript"/>
                <w:lang w:val="de-DE"/>
              </w:rPr>
              <w:t>1</w:t>
            </w:r>
          </w:p>
          <w:p w:rsidR="00151096" w:rsidRPr="00151096" w:rsidRDefault="00151096" w:rsidP="00C76C94">
            <w:pPr>
              <w:ind w:right="1317"/>
              <w:jc w:val="both"/>
              <w:rPr>
                <w:rFonts w:ascii="Times New Roman" w:hAnsi="Times New Roman" w:cs="Times New Roman"/>
                <w:b/>
                <w:lang w:val="de-DE"/>
              </w:rPr>
            </w:pPr>
          </w:p>
          <w:p w:rsidR="00151096" w:rsidRPr="00151096" w:rsidRDefault="00151096" w:rsidP="00C76C94">
            <w:pPr>
              <w:rPr>
                <w:rFonts w:ascii="Times New Roman" w:hAnsi="Times New Roman" w:cs="Times New Roman"/>
                <w:b/>
                <w:lang w:val="de-DE"/>
              </w:rPr>
            </w:pPr>
            <w:r w:rsidRPr="00151096">
              <w:rPr>
                <w:rFonts w:ascii="Times New Roman" w:eastAsia="MS Minngs" w:hAnsi="Times New Roman" w:cs="Times New Roman"/>
                <w:b/>
                <w:bCs/>
                <w:lang w:val="fr-FR"/>
              </w:rPr>
              <w:sym w:font="Wingdings 2" w:char="F0A3"/>
            </w:r>
            <w:r w:rsidRPr="00151096">
              <w:rPr>
                <w:rFonts w:ascii="Times New Roman" w:eastAsia="MS Minngs" w:hAnsi="Times New Roman" w:cs="Times New Roman"/>
                <w:b/>
                <w:bCs/>
                <w:lang w:val="de-DE"/>
              </w:rPr>
              <w:t xml:space="preserve">   </w:t>
            </w:r>
            <w:r w:rsidRPr="00151096">
              <w:rPr>
                <w:rFonts w:ascii="Times New Roman" w:hAnsi="Times New Roman" w:cs="Times New Roman"/>
                <w:b/>
                <w:lang w:val="de-DE"/>
              </w:rPr>
              <w:t>Brüssel</w:t>
            </w:r>
            <w:r w:rsidRPr="00151096">
              <w:rPr>
                <w:rFonts w:ascii="Times New Roman" w:hAnsi="Times New Roman" w:cs="Times New Roman"/>
                <w:b/>
                <w:lang w:val="de-DE"/>
              </w:rPr>
              <w:tab/>
            </w:r>
            <w:r w:rsidRPr="00151096">
              <w:rPr>
                <w:rFonts w:ascii="Times New Roman" w:eastAsia="MS Minngs" w:hAnsi="Times New Roman" w:cs="Times New Roman"/>
                <w:b/>
                <w:bCs/>
                <w:lang w:val="fr-FR"/>
              </w:rPr>
              <w:sym w:font="Wingdings 2" w:char="F0D2"/>
            </w:r>
            <w:r w:rsidRPr="00151096">
              <w:rPr>
                <w:rFonts w:ascii="Times New Roman" w:eastAsia="MS Minngs" w:hAnsi="Times New Roman" w:cs="Times New Roman"/>
                <w:b/>
                <w:bCs/>
                <w:lang w:val="de-DE"/>
              </w:rPr>
              <w:t xml:space="preserve">   </w:t>
            </w:r>
            <w:r w:rsidRPr="00151096">
              <w:rPr>
                <w:rFonts w:ascii="Times New Roman" w:hAnsi="Times New Roman" w:cs="Times New Roman"/>
                <w:b/>
                <w:lang w:val="de-DE"/>
              </w:rPr>
              <w:t xml:space="preserve">Luxemburg   </w:t>
            </w:r>
            <w:r w:rsidRPr="00151096">
              <w:rPr>
                <w:rFonts w:ascii="Times New Roman" w:eastAsia="MS Minngs" w:hAnsi="Times New Roman" w:cs="Times New Roman"/>
                <w:b/>
                <w:bCs/>
                <w:lang w:val="fr-FR"/>
              </w:rPr>
              <w:sym w:font="Wingdings 2" w:char="F0A3"/>
            </w:r>
            <w:r w:rsidRPr="00151096">
              <w:rPr>
                <w:rFonts w:ascii="Times New Roman" w:eastAsia="MS Minngs" w:hAnsi="Times New Roman" w:cs="Times New Roman"/>
                <w:b/>
                <w:bCs/>
                <w:lang w:val="de-DE"/>
              </w:rPr>
              <w:t xml:space="preserve"> </w:t>
            </w:r>
            <w:r w:rsidRPr="00151096">
              <w:rPr>
                <w:rFonts w:ascii="Times New Roman" w:hAnsi="Times New Roman" w:cs="Times New Roman"/>
                <w:b/>
                <w:lang w:val="de-DE"/>
              </w:rPr>
              <w:t>Anderer:…………..</w:t>
            </w:r>
          </w:p>
        </w:tc>
      </w:tr>
      <w:tr w:rsidR="0015109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151096" w:rsidRPr="00950BA5" w:rsidRDefault="0015109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151096" w:rsidRPr="00151096" w:rsidRDefault="00151096" w:rsidP="00C76C94">
            <w:pPr>
              <w:rPr>
                <w:rFonts w:ascii="Times New Roman" w:hAnsi="Times New Roman" w:cs="Times New Roman"/>
                <w:b/>
                <w:lang w:val="de-DE"/>
              </w:rPr>
            </w:pPr>
            <w:r w:rsidRPr="00151096">
              <w:rPr>
                <w:rFonts w:ascii="Times New Roman" w:eastAsia="MS Minngs" w:hAnsi="Times New Roman" w:cs="Times New Roman"/>
                <w:b/>
                <w:lang w:val="fr-FR"/>
              </w:rPr>
              <w:sym w:font="Wingdings 2" w:char="F0D2"/>
            </w:r>
            <w:r w:rsidRPr="00151096">
              <w:rPr>
                <w:rFonts w:ascii="Times New Roman" w:eastAsia="MS Minngs" w:hAnsi="Times New Roman" w:cs="Times New Roman"/>
                <w:b/>
                <w:bCs/>
                <w:lang w:val="de-DE"/>
              </w:rPr>
              <w:t xml:space="preserve">  </w:t>
            </w:r>
            <w:r w:rsidRPr="00151096">
              <w:rPr>
                <w:rFonts w:ascii="Times New Roman" w:hAnsi="Times New Roman" w:cs="Times New Roman"/>
                <w:b/>
                <w:lang w:val="de-DE"/>
              </w:rPr>
              <w:t xml:space="preserve">Mit Vergütungen   </w:t>
            </w:r>
            <w:r w:rsidRPr="00151096">
              <w:rPr>
                <w:rFonts w:ascii="Times New Roman" w:eastAsia="MS Minngs" w:hAnsi="Times New Roman" w:cs="Times New Roman"/>
                <w:b/>
                <w:bCs/>
                <w:lang w:val="fr-FR"/>
              </w:rPr>
              <w:sym w:font="Wingdings 2" w:char="F0A3"/>
            </w:r>
            <w:r w:rsidRPr="00151096">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151096" w:rsidRPr="00151096" w:rsidRDefault="00151096" w:rsidP="00151096">
      <w:pPr>
        <w:spacing w:after="0" w:line="240" w:lineRule="auto"/>
        <w:ind w:left="425"/>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Die Expertin/der Experte wird in einem dynamischen und hochmotivierten Team arbeiten und insbesondere die Umsetzung des </w:t>
      </w:r>
      <w:proofErr w:type="spellStart"/>
      <w:r w:rsidRPr="00151096">
        <w:rPr>
          <w:rFonts w:ascii="Times New Roman" w:eastAsia="Times New Roman" w:hAnsi="Times New Roman" w:cs="Times New Roman"/>
          <w:lang w:val="de-DE" w:eastAsia="en-GB"/>
        </w:rPr>
        <w:t>InvestEU</w:t>
      </w:r>
      <w:proofErr w:type="spellEnd"/>
      <w:r w:rsidRPr="00151096">
        <w:rPr>
          <w:rFonts w:ascii="Times New Roman" w:eastAsia="Times New Roman" w:hAnsi="Times New Roman" w:cs="Times New Roman"/>
          <w:lang w:val="de-DE" w:eastAsia="en-GB"/>
        </w:rPr>
        <w:t>-Programms für den nächsten mehrjährigen Finanzrahmen (MFR - 2021-2027) vorbereiten sowie die Umsetzung unterstützen. Sie/er wird auch zur Umsetzung von Initiativen für Unterstützung von langfristiger Finanzierungen beitragen, einschließlich derjenigen, die unter den Investitionsplan für Europa (IPE) fallen.</w:t>
      </w:r>
    </w:p>
    <w:p w:rsidR="00151096" w:rsidRPr="00151096" w:rsidRDefault="00151096" w:rsidP="00151096">
      <w:pPr>
        <w:spacing w:after="0" w:line="240" w:lineRule="auto"/>
        <w:ind w:left="425"/>
        <w:jc w:val="both"/>
        <w:rPr>
          <w:rFonts w:ascii="Times New Roman" w:eastAsia="Times New Roman" w:hAnsi="Times New Roman" w:cs="Times New Roman"/>
          <w:lang w:val="de-DE" w:eastAsia="en-GB"/>
        </w:rPr>
      </w:pPr>
    </w:p>
    <w:p w:rsidR="00151096" w:rsidRPr="00151096" w:rsidRDefault="00151096" w:rsidP="00151096">
      <w:pPr>
        <w:spacing w:after="0" w:line="240" w:lineRule="auto"/>
        <w:ind w:left="425"/>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In diesem Bezugsrahmen wird die Expertin/der </w:t>
      </w:r>
      <w:proofErr w:type="spellStart"/>
      <w:r w:rsidRPr="00151096">
        <w:rPr>
          <w:rFonts w:ascii="Times New Roman" w:eastAsia="Times New Roman" w:hAnsi="Times New Roman" w:cs="Times New Roman"/>
          <w:lang w:val="de-DE" w:eastAsia="en-GB"/>
        </w:rPr>
        <w:t>Experteer</w:t>
      </w:r>
      <w:proofErr w:type="spellEnd"/>
      <w:r w:rsidRPr="00151096">
        <w:rPr>
          <w:rFonts w:ascii="Times New Roman" w:eastAsia="Times New Roman" w:hAnsi="Times New Roman" w:cs="Times New Roman"/>
          <w:lang w:val="de-DE" w:eastAsia="en-GB"/>
        </w:rPr>
        <w:t xml:space="preserve"> zu folgenden Aufgaben beitragen: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politische Beratung und Vorschläge zur Rolle der EU bei der Erleichterung langfristiger Finanzierungen, die in die Zuständigkeit der Referats fallen, einschließlich derjenigen, die unter das </w:t>
      </w:r>
      <w:proofErr w:type="spellStart"/>
      <w:r w:rsidRPr="00151096">
        <w:rPr>
          <w:rFonts w:ascii="Times New Roman" w:eastAsia="Times New Roman" w:hAnsi="Times New Roman" w:cs="Times New Roman"/>
          <w:lang w:val="de-DE" w:eastAsia="en-GB"/>
        </w:rPr>
        <w:t>InvestEU</w:t>
      </w:r>
      <w:proofErr w:type="spellEnd"/>
      <w:r w:rsidRPr="00151096">
        <w:rPr>
          <w:rFonts w:ascii="Times New Roman" w:eastAsia="Times New Roman" w:hAnsi="Times New Roman" w:cs="Times New Roman"/>
          <w:lang w:val="de-DE" w:eastAsia="en-GB"/>
        </w:rPr>
        <w:t>-Programm und das IPE fallen,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Unterstützung bei der Gestaltung von Finanzprodukten (einschließlich Blending) im Rahmen des nächsten MFR und damit zusammenhängender Bewertungen,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Vorbereitung der </w:t>
      </w:r>
      <w:proofErr w:type="spellStart"/>
      <w:r w:rsidRPr="00151096">
        <w:rPr>
          <w:rFonts w:ascii="Times New Roman" w:eastAsia="Times New Roman" w:hAnsi="Times New Roman" w:cs="Times New Roman"/>
          <w:lang w:val="de-DE" w:eastAsia="en-GB"/>
        </w:rPr>
        <w:t>InvestEU</w:t>
      </w:r>
      <w:proofErr w:type="spellEnd"/>
      <w:r w:rsidRPr="00151096">
        <w:rPr>
          <w:rFonts w:ascii="Times New Roman" w:eastAsia="Times New Roman" w:hAnsi="Times New Roman" w:cs="Times New Roman"/>
          <w:lang w:val="de-DE" w:eastAsia="en-GB"/>
        </w:rPr>
        <w:t>-Garantievereinbarungen und Aushandlung dieser Vereinbarungen mit der EIB-Gruppe und anderen potenziellen Durchführungspartnern,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Entwicklung und Aufrechterhaltung eines Netzwerks von Behörden, privaten Projektträgern, Finanzinstituten und institutionellen Investoren sowie aktive Beteiligung am Management der Beziehungen zu externen Interessengruppen,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Organisation und Teilnahme an Sitzungen, Seminaren, Konferenzen, Task Forces, Ausschüssen und Arbeitsgruppen mit verschiedenen Interessengruppen innerhalb und außerhalb der Kommission,</w:t>
      </w:r>
    </w:p>
    <w:p w:rsidR="00151096" w:rsidRPr="00151096" w:rsidRDefault="00151096" w:rsidP="00151096">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Erstellung von Grundsatzpapieren, Berichten, Briefings, Hintergrundinformationen und Informationsmaterial über Infrastrukturen, das IPE- und das </w:t>
      </w:r>
      <w:proofErr w:type="spellStart"/>
      <w:r w:rsidRPr="00151096">
        <w:rPr>
          <w:rFonts w:ascii="Times New Roman" w:eastAsia="Times New Roman" w:hAnsi="Times New Roman" w:cs="Times New Roman"/>
          <w:lang w:val="de-DE" w:eastAsia="en-GB"/>
        </w:rPr>
        <w:t>InvestEU</w:t>
      </w:r>
      <w:proofErr w:type="spellEnd"/>
      <w:r w:rsidRPr="00151096">
        <w:rPr>
          <w:rFonts w:ascii="Times New Roman" w:eastAsia="Times New Roman" w:hAnsi="Times New Roman" w:cs="Times New Roman"/>
          <w:lang w:val="de-DE" w:eastAsia="en-GB"/>
        </w:rPr>
        <w:t xml:space="preserve">-Programm, langfristige Finanzierungen und andere von dem Referat abgedeckte Themen. </w:t>
      </w:r>
    </w:p>
    <w:p w:rsidR="00F1535A" w:rsidRDefault="00151096" w:rsidP="00151096">
      <w:pPr>
        <w:spacing w:after="0" w:line="240" w:lineRule="auto"/>
        <w:ind w:left="425"/>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lastRenderedPageBreak/>
        <w:t>In diesem Zusammenhang wird die Expertin/der von einem freundlichen und engagierten spezialisierten Team in enger Zusammenarbeit mit anderen ECFIN-Referaten, Kommissionsdienststellen und Institutionen unterstützt und angeleitet.</w:t>
      </w:r>
    </w:p>
    <w:p w:rsidR="00151096" w:rsidRPr="005D437C" w:rsidRDefault="00151096" w:rsidP="00151096">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151096" w:rsidRPr="00151096">
        <w:rPr>
          <w:rFonts w:ascii="Times New Roman" w:eastAsia="Times New Roman" w:hAnsi="Times New Roman" w:cs="Times New Roman"/>
          <w:lang w:val="de-DE" w:eastAsia="en-GB"/>
        </w:rPr>
        <w:t>Wirtschaft, Finanzen oder Ingenieurwesen</w:t>
      </w:r>
      <w:r w:rsidR="00F1535A">
        <w:rPr>
          <w:rFonts w:ascii="Times New Roman" w:eastAsia="Times New Roman" w:hAnsi="Times New Roman" w:cs="Times New Roman"/>
          <w:lang w:val="de-DE" w:eastAsia="en-GB"/>
        </w:rPr>
        <w: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151096"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 xml:space="preserve">Sie/er verfügt über mindestens 15 Jahre einschlägige Berufserfahrung im Finanzsektor mit praktischer Erfahrung mit verwandten Finanzstrukturen/Mischprodukten, vorzugsweise mit direkter Erfahrung in der Umsetzung von Finanzinstrumenten. Nachgewiesene Erfahrungen im Bereich Garantien, Projekt/Struktur/Corporate </w:t>
      </w:r>
      <w:proofErr w:type="spellStart"/>
      <w:r w:rsidRPr="00151096">
        <w:rPr>
          <w:rFonts w:ascii="Times New Roman" w:eastAsia="Times New Roman" w:hAnsi="Times New Roman" w:cs="Times New Roman"/>
          <w:lang w:val="de-DE" w:eastAsia="en-GB"/>
        </w:rPr>
        <w:t>Finance</w:t>
      </w:r>
      <w:proofErr w:type="spellEnd"/>
      <w:r w:rsidRPr="00151096">
        <w:rPr>
          <w:rFonts w:ascii="Times New Roman" w:eastAsia="Times New Roman" w:hAnsi="Times New Roman" w:cs="Times New Roman"/>
          <w:lang w:val="de-DE" w:eastAsia="en-GB"/>
        </w:rPr>
        <w:t xml:space="preserve"> und/oder Finanzinstrumente und praktische Kenntnisse in der Arbeit in/mit internationalen Finanzinstituten und/oder nationalen Förderinstitutionen wären von großem Vorteil.</w:t>
      </w:r>
    </w:p>
    <w:p w:rsidR="00151096" w:rsidRPr="00151096" w:rsidRDefault="00151096" w:rsidP="00151096">
      <w:pPr>
        <w:tabs>
          <w:tab w:val="left" w:pos="709"/>
        </w:tabs>
        <w:spacing w:after="0" w:line="240" w:lineRule="auto"/>
        <w:ind w:left="709" w:right="60"/>
        <w:jc w:val="both"/>
        <w:rPr>
          <w:rFonts w:ascii="Times New Roman" w:eastAsia="Times New Roman" w:hAnsi="Times New Roman" w:cs="Times New Roman"/>
          <w:lang w:val="de-DE" w:eastAsia="en-GB"/>
        </w:rPr>
      </w:pPr>
    </w:p>
    <w:p w:rsidR="00F1535A" w:rsidRDefault="00151096"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Er/sie sollte über ausgeprägte analytische Fähigkeiten und die Befähigung verfügen, fundierte Beurteilungen abzugeben, sowie über die Fähigkeit, enge Fristen einzuhalten und schnell und effektiv auf unvorhergesehene Situationen zu reagieren. Sie/er sollte über sehr gute Redaktions- und Kommunikationsfähigkeiten verfügen, insbesondere die Befähigung, klare und präzise Berichte zu erstellen, und die Fertigkeit, mit Interessengruppen innerhalb und außerhalb der Kommission, insbesondere mit Finanzinstituten, zu kommunizieren.</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15109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151096">
        <w:rPr>
          <w:rFonts w:ascii="Times New Roman" w:eastAsia="Times New Roman" w:hAnsi="Times New Roman" w:cs="Times New Roman"/>
          <w:lang w:val="de-DE" w:eastAsia="en-GB"/>
        </w:rPr>
        <w:t>Ausgezeichnete Englischkenntnisse sind erforderlich und fließende Sprachkenntnisse in mindestens zwei weiteren EU-Sprachen von Vorteil.</w:t>
      </w:r>
    </w:p>
    <w:p w:rsidR="00151096" w:rsidRDefault="0015109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F24C1"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 </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151096" w:rsidRDefault="00151096" w:rsidP="00950BA5">
      <w:pPr>
        <w:spacing w:after="0" w:line="240" w:lineRule="auto"/>
        <w:ind w:left="426"/>
        <w:jc w:val="both"/>
        <w:rPr>
          <w:rFonts w:ascii="Times New Roman" w:eastAsia="Times New Roman" w:hAnsi="Times New Roman" w:cs="Times New Roman"/>
          <w:lang w:val="de-DE" w:eastAsia="en-GB"/>
        </w:rPr>
      </w:pPr>
    </w:p>
    <w:p w:rsidR="00151096" w:rsidRPr="00950BA5" w:rsidRDefault="00151096" w:rsidP="00950BA5">
      <w:pPr>
        <w:spacing w:after="0" w:line="240" w:lineRule="auto"/>
        <w:ind w:left="426"/>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lastRenderedPageBreak/>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51096">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151096" w:rsidRPr="008C30A2" w:rsidRDefault="00151096"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51096"/>
    <w:rsid w:val="0019598C"/>
    <w:rsid w:val="00534042"/>
    <w:rsid w:val="005D437C"/>
    <w:rsid w:val="008F396F"/>
    <w:rsid w:val="00950BA5"/>
    <w:rsid w:val="00BC14A5"/>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Giorgio.Chiarion-Cas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1590</Words>
  <Characters>9179</Characters>
  <Application>Microsoft Office Word</Application>
  <DocSecurity>0</DocSecurity>
  <Lines>203</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2019-12-11T17:03:00Z</dcterms:created>
  <dcterms:modified xsi:type="dcterms:W3CDTF">2019-12-11T17:03:00Z</dcterms:modified>
</cp:coreProperties>
</file>