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10ED6" w:rsidRPr="00950BA5" w:rsidTr="00EC6FF0">
        <w:trPr>
          <w:trHeight w:val="611"/>
          <w:jc w:val="center"/>
        </w:trPr>
        <w:tc>
          <w:tcPr>
            <w:tcW w:w="4359" w:type="dxa"/>
          </w:tcPr>
          <w:p w:rsidR="00C10ED6" w:rsidRPr="00F145DF" w:rsidRDefault="00C10ED6"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10ED6" w:rsidRPr="00950BA5" w:rsidRDefault="00C10ED6"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10ED6" w:rsidRPr="00C10ED6" w:rsidRDefault="00E55CC8" w:rsidP="00C76C94">
            <w:pPr>
              <w:rPr>
                <w:rFonts w:ascii="Times New Roman" w:eastAsia="Times New Roman" w:hAnsi="Times New Roman" w:cs="Times New Roman"/>
                <w:sz w:val="24"/>
                <w:szCs w:val="24"/>
                <w:lang w:val="de-DE" w:eastAsia="en-GB"/>
              </w:rPr>
            </w:pPr>
            <w:r>
              <w:rPr>
                <w:rFonts w:ascii="Times New Roman" w:hAnsi="Times New Roman" w:cs="Times New Roman"/>
                <w:b/>
                <w:sz w:val="24"/>
                <w:szCs w:val="24"/>
              </w:rPr>
              <w:t>HOME-D-4</w:t>
            </w:r>
          </w:p>
        </w:tc>
      </w:tr>
      <w:tr w:rsidR="00C10ED6" w:rsidRPr="005D437C" w:rsidTr="00EC6FF0">
        <w:trPr>
          <w:trHeight w:val="1977"/>
          <w:jc w:val="center"/>
        </w:trPr>
        <w:tc>
          <w:tcPr>
            <w:tcW w:w="4359" w:type="dxa"/>
            <w:tcBorders>
              <w:bottom w:val="nil"/>
            </w:tcBorders>
          </w:tcPr>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55CC8" w:rsidRPr="00E55CC8" w:rsidRDefault="00E55CC8" w:rsidP="00E55CC8">
            <w:pPr>
              <w:ind w:right="1317"/>
              <w:jc w:val="both"/>
              <w:rPr>
                <w:rFonts w:ascii="Times New Roman" w:hAnsi="Times New Roman" w:cs="Times New Roman"/>
                <w:b/>
                <w:lang w:val="de-DE"/>
              </w:rPr>
            </w:pPr>
            <w:r w:rsidRPr="00E55CC8">
              <w:rPr>
                <w:rFonts w:ascii="Times New Roman" w:hAnsi="Times New Roman" w:cs="Times New Roman"/>
                <w:b/>
                <w:lang w:val="de-DE"/>
              </w:rPr>
              <w:t xml:space="preserve">Cathrin </w:t>
            </w:r>
            <w:proofErr w:type="spellStart"/>
            <w:r w:rsidRPr="00E55CC8">
              <w:rPr>
                <w:rFonts w:ascii="Times New Roman" w:hAnsi="Times New Roman" w:cs="Times New Roman"/>
                <w:b/>
                <w:lang w:val="de-DE"/>
              </w:rPr>
              <w:t>Bauer-Bulst</w:t>
            </w:r>
            <w:proofErr w:type="spellEnd"/>
            <w:r w:rsidRPr="00E55CC8">
              <w:rPr>
                <w:rFonts w:ascii="Times New Roman" w:hAnsi="Times New Roman" w:cs="Times New Roman"/>
                <w:b/>
                <w:lang w:val="de-DE"/>
              </w:rPr>
              <w:t xml:space="preserve"> (</w:t>
            </w:r>
            <w:proofErr w:type="spellStart"/>
            <w:r w:rsidRPr="00E55CC8">
              <w:rPr>
                <w:rFonts w:ascii="Times New Roman" w:hAnsi="Times New Roman" w:cs="Times New Roman"/>
                <w:b/>
                <w:lang w:val="de-DE"/>
              </w:rPr>
              <w:t>Acting</w:t>
            </w:r>
            <w:proofErr w:type="spellEnd"/>
            <w:r w:rsidRPr="00E55CC8">
              <w:rPr>
                <w:rFonts w:ascii="Times New Roman" w:hAnsi="Times New Roman" w:cs="Times New Roman"/>
                <w:b/>
                <w:lang w:val="de-DE"/>
              </w:rPr>
              <w:t>)</w:t>
            </w:r>
          </w:p>
          <w:p w:rsidR="00E55CC8" w:rsidRPr="00E55CC8" w:rsidRDefault="00E55CC8" w:rsidP="00E55CC8">
            <w:pPr>
              <w:ind w:right="1317"/>
              <w:jc w:val="both"/>
              <w:rPr>
                <w:rFonts w:ascii="Times New Roman" w:hAnsi="Times New Roman" w:cs="Times New Roman"/>
                <w:b/>
                <w:lang w:val="de-DE"/>
              </w:rPr>
            </w:pPr>
            <w:hyperlink r:id="rId9" w:history="1">
              <w:r w:rsidRPr="009F5060">
                <w:rPr>
                  <w:rStyle w:val="Hyperlink"/>
                  <w:rFonts w:ascii="Times New Roman" w:hAnsi="Times New Roman" w:cs="Times New Roman"/>
                  <w:b/>
                  <w:lang w:val="de-DE"/>
                </w:rPr>
                <w:t>Cathrin.bauer-bulst@ec.europa.eu</w:t>
              </w:r>
            </w:hyperlink>
            <w:r>
              <w:rPr>
                <w:rFonts w:ascii="Times New Roman" w:hAnsi="Times New Roman" w:cs="Times New Roman"/>
                <w:b/>
                <w:lang w:val="de-DE"/>
              </w:rPr>
              <w:t xml:space="preserve"> </w:t>
            </w:r>
          </w:p>
          <w:p w:rsidR="00C10ED6" w:rsidRPr="00C10ED6" w:rsidRDefault="00E55CC8" w:rsidP="00E55CC8">
            <w:pPr>
              <w:ind w:left="34" w:right="1317"/>
              <w:jc w:val="both"/>
              <w:rPr>
                <w:rFonts w:ascii="Times New Roman" w:hAnsi="Times New Roman" w:cs="Times New Roman"/>
                <w:b/>
                <w:lang w:val="de-DE"/>
              </w:rPr>
            </w:pPr>
            <w:r w:rsidRPr="00E55CC8">
              <w:rPr>
                <w:rFonts w:ascii="Times New Roman" w:hAnsi="Times New Roman" w:cs="Times New Roman"/>
                <w:b/>
                <w:lang w:val="es-ES"/>
              </w:rPr>
              <w:t>+32 2 297-7747</w:t>
            </w:r>
            <w:r w:rsidR="00C10ED6" w:rsidRPr="00C10ED6">
              <w:rPr>
                <w:rFonts w:ascii="Times New Roman" w:hAnsi="Times New Roman" w:cs="Times New Roman"/>
                <w:b/>
                <w:lang w:val="de-DE"/>
              </w:rPr>
              <w:t xml:space="preserve">1 </w:t>
            </w:r>
          </w:p>
          <w:p w:rsidR="00E55CC8" w:rsidRDefault="00E55CC8" w:rsidP="00C76C94">
            <w:pPr>
              <w:ind w:left="34" w:right="1317"/>
              <w:jc w:val="both"/>
              <w:rPr>
                <w:rFonts w:ascii="Times New Roman" w:hAnsi="Times New Roman" w:cs="Times New Roman"/>
                <w:b/>
                <w:lang w:val="de-DE"/>
              </w:rPr>
            </w:pPr>
            <w:r>
              <w:rPr>
                <w:rFonts w:ascii="Times New Roman" w:hAnsi="Times New Roman" w:cs="Times New Roman"/>
                <w:b/>
                <w:lang w:val="de-DE"/>
              </w:rPr>
              <w:t>1</w:t>
            </w:r>
          </w:p>
          <w:p w:rsidR="00C10ED6" w:rsidRPr="00C10ED6" w:rsidRDefault="00C10ED6" w:rsidP="00C76C94">
            <w:pPr>
              <w:ind w:left="34" w:right="1317"/>
              <w:jc w:val="both"/>
              <w:rPr>
                <w:rFonts w:ascii="Times New Roman" w:hAnsi="Times New Roman" w:cs="Times New Roman"/>
                <w:b/>
                <w:lang w:val="de-DE"/>
              </w:rPr>
            </w:pPr>
            <w:r w:rsidRPr="00C10ED6">
              <w:rPr>
                <w:rFonts w:ascii="Times New Roman" w:hAnsi="Times New Roman" w:cs="Times New Roman"/>
                <w:b/>
                <w:lang w:val="de-DE"/>
              </w:rPr>
              <w:t>2</w:t>
            </w:r>
            <w:r>
              <w:rPr>
                <w:rFonts w:ascii="Times New Roman" w:hAnsi="Times New Roman" w:cs="Times New Roman"/>
                <w:b/>
                <w:lang w:val="de-DE"/>
              </w:rPr>
              <w:t>.</w:t>
            </w:r>
            <w:r w:rsidRPr="00C10ED6">
              <w:rPr>
                <w:rFonts w:ascii="Times New Roman" w:hAnsi="Times New Roman" w:cs="Times New Roman"/>
                <w:b/>
                <w:lang w:val="de-DE"/>
              </w:rPr>
              <w:t xml:space="preserve"> Quartal 2020</w:t>
            </w:r>
            <w:r w:rsidRPr="00C10ED6">
              <w:rPr>
                <w:rStyle w:val="FootnoteReference"/>
                <w:rFonts w:ascii="Times New Roman" w:hAnsi="Times New Roman" w:cs="Times New Roman"/>
                <w:b/>
                <w:lang w:val="de-DE"/>
              </w:rPr>
              <w:footnoteReference w:id="1"/>
            </w:r>
          </w:p>
          <w:p w:rsidR="00E55CC8" w:rsidRDefault="00E55CC8" w:rsidP="00C76C94">
            <w:pPr>
              <w:ind w:right="1317"/>
              <w:jc w:val="both"/>
              <w:rPr>
                <w:rFonts w:ascii="Times New Roman" w:hAnsi="Times New Roman" w:cs="Times New Roman"/>
                <w:b/>
                <w:lang w:val="de-DE"/>
              </w:rPr>
            </w:pPr>
          </w:p>
          <w:p w:rsidR="00C10ED6" w:rsidRPr="00C10ED6" w:rsidRDefault="00C10ED6" w:rsidP="00C76C94">
            <w:pPr>
              <w:ind w:right="1317"/>
              <w:jc w:val="both"/>
              <w:rPr>
                <w:rFonts w:ascii="Times New Roman" w:hAnsi="Times New Roman" w:cs="Times New Roman"/>
                <w:b/>
                <w:lang w:val="de-DE"/>
              </w:rPr>
            </w:pPr>
            <w:r w:rsidRPr="00C10ED6">
              <w:rPr>
                <w:rFonts w:ascii="Times New Roman" w:hAnsi="Times New Roman" w:cs="Times New Roman"/>
                <w:b/>
                <w:lang w:val="de-DE"/>
              </w:rPr>
              <w:t>2 Jahre</w:t>
            </w:r>
            <w:r w:rsidRPr="00C10ED6">
              <w:rPr>
                <w:rStyle w:val="FootnoteReference"/>
                <w:rFonts w:ascii="Times New Roman" w:hAnsi="Times New Roman" w:cs="Times New Roman"/>
                <w:b/>
                <w:lang w:val="de-DE"/>
              </w:rPr>
              <w:t>1</w:t>
            </w:r>
          </w:p>
          <w:p w:rsidR="00C10ED6" w:rsidRPr="00C10ED6" w:rsidRDefault="00E55CC8" w:rsidP="00C76C94">
            <w:pPr>
              <w:rPr>
                <w:rFonts w:ascii="Times New Roman" w:eastAsia="Times New Roman" w:hAnsi="Times New Roman" w:cs="Times New Roman"/>
                <w:sz w:val="24"/>
                <w:szCs w:val="20"/>
                <w:lang w:val="de-DE" w:eastAsia="en-GB"/>
              </w:rPr>
            </w:pPr>
            <w:r w:rsidRPr="00871A52">
              <w:rPr>
                <w:rFonts w:ascii="Times New Roman" w:hAnsi="Times New Roman" w:cs="Times New Roman"/>
                <w:b/>
                <w:sz w:val="24"/>
                <w:szCs w:val="24"/>
              </w:rPr>
              <w:sym w:font="Wingdings 2" w:char="F0D0"/>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Brüssel</w:t>
            </w:r>
            <w:r w:rsidR="00C10ED6" w:rsidRPr="00C10ED6">
              <w:rPr>
                <w:rFonts w:ascii="Times New Roman" w:eastAsia="Times New Roman" w:hAnsi="Times New Roman" w:cs="Times New Roman"/>
                <w:b/>
                <w:lang w:val="de-DE" w:eastAsia="en-GB"/>
              </w:rPr>
              <w:tab/>
            </w:r>
            <w:r w:rsidRPr="00C10ED6">
              <w:rPr>
                <w:rFonts w:ascii="Times New Roman" w:eastAsia="MS Minngs" w:hAnsi="Times New Roman" w:cs="Times New Roman"/>
                <w:bCs/>
                <w:lang w:val="fr-FR" w:eastAsia="en-GB"/>
              </w:rPr>
              <w:sym w:font="Wingdings 2" w:char="F0A3"/>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 xml:space="preserve">Luxemburg   </w:t>
            </w:r>
            <w:r w:rsidR="00C10ED6" w:rsidRPr="00C10ED6">
              <w:rPr>
                <w:rFonts w:ascii="Times New Roman" w:eastAsia="MS Minngs" w:hAnsi="Times New Roman" w:cs="Times New Roman"/>
                <w:bCs/>
                <w:lang w:val="fr-FR" w:eastAsia="en-GB"/>
              </w:rPr>
              <w:sym w:font="Wingdings 2" w:char="F0A3"/>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Anderer:…………..</w:t>
            </w:r>
          </w:p>
        </w:tc>
      </w:tr>
      <w:tr w:rsidR="00C10ED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C10ED6" w:rsidRPr="00950BA5" w:rsidRDefault="00C10ED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C10ED6" w:rsidRPr="00C10ED6" w:rsidRDefault="00E55CC8" w:rsidP="00C76C94">
            <w:pPr>
              <w:rPr>
                <w:rFonts w:ascii="Times New Roman" w:eastAsia="Times New Roman" w:hAnsi="Times New Roman" w:cs="Times New Roman"/>
                <w:sz w:val="24"/>
                <w:szCs w:val="20"/>
                <w:lang w:eastAsia="en-GB"/>
              </w:rPr>
            </w:pPr>
            <w:r w:rsidRPr="00871A52">
              <w:rPr>
                <w:rFonts w:ascii="Times New Roman" w:hAnsi="Times New Roman" w:cs="Times New Roman"/>
                <w:b/>
                <w:sz w:val="24"/>
                <w:szCs w:val="24"/>
              </w:rPr>
              <w:sym w:font="Wingdings 2" w:char="F0D0"/>
            </w:r>
            <w:r w:rsidR="00C10ED6" w:rsidRPr="00C10ED6">
              <w:rPr>
                <w:rFonts w:ascii="Times New Roman" w:eastAsia="MS Minngs" w:hAnsi="Times New Roman" w:cs="Times New Roman"/>
                <w:bCs/>
                <w:lang w:val="de-DE" w:eastAsia="en-GB"/>
              </w:rPr>
              <w:t xml:space="preserve">  </w:t>
            </w:r>
            <w:r w:rsidR="00C10ED6" w:rsidRPr="00C10ED6">
              <w:rPr>
                <w:rFonts w:ascii="Times New Roman" w:eastAsia="Times New Roman" w:hAnsi="Times New Roman" w:cs="Times New Roman"/>
                <w:b/>
                <w:lang w:val="de-DE" w:eastAsia="en-GB"/>
              </w:rPr>
              <w:t xml:space="preserve">Mit Vergütungen   </w:t>
            </w:r>
            <w:r w:rsidR="00C10ED6" w:rsidRPr="00C10ED6">
              <w:rPr>
                <w:rFonts w:ascii="Times New Roman" w:eastAsia="MS Minngs" w:hAnsi="Times New Roman" w:cs="Times New Roman"/>
                <w:bCs/>
                <w:lang w:val="fr-FR" w:eastAsia="en-GB"/>
              </w:rPr>
              <w:sym w:font="Wingdings 2" w:char="F0A3"/>
            </w:r>
            <w:r w:rsidR="00C10ED6" w:rsidRPr="00C10ED6">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E55CC8" w:rsidRPr="00E55CC8" w:rsidRDefault="00E55CC8" w:rsidP="00E55CC8">
      <w:pPr>
        <w:spacing w:after="0" w:line="240" w:lineRule="auto"/>
        <w:ind w:left="425"/>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 xml:space="preserve">Das Referat HOME.D4 - </w:t>
      </w:r>
      <w:proofErr w:type="spellStart"/>
      <w:r w:rsidRPr="00E55CC8">
        <w:rPr>
          <w:rFonts w:ascii="Times New Roman" w:eastAsia="Times New Roman" w:hAnsi="Times New Roman" w:cs="Times New Roman"/>
          <w:lang w:val="de-DE" w:eastAsia="en-GB"/>
        </w:rPr>
        <w:t>Cybercrime</w:t>
      </w:r>
      <w:proofErr w:type="spellEnd"/>
      <w:r w:rsidRPr="00E55CC8">
        <w:rPr>
          <w:rFonts w:ascii="Times New Roman" w:eastAsia="Times New Roman" w:hAnsi="Times New Roman" w:cs="Times New Roman"/>
          <w:lang w:val="de-DE" w:eastAsia="en-GB"/>
        </w:rPr>
        <w:t xml:space="preserve"> ist ein dynamisches und motiviertes Team, dessen Aufgabe es ist, zum Ziel der Union beizutragen, ein hohes Maß an Sicherheit für die europäischen Bürger zu gewährleisten. HOME.D4 entwickelt und implementiert die EU-Politiken zur Verbesserung der Prävention, Aufdeckung, Ermittlung und Verfolgung von Cyberkriminalität jeglicher Art, einschließlich Angriffen auf die Infrastruktur, illegaler Inhalte mit besonderem Schwerpunkt auf sexuellem Kindesmissbrauch und anderer traditioneller Kriminalität, die sich weitgehend online abspielt, wie z. B. bargeldloser Zahlungsbetrug. Bei sexuellem Missbrauch und sexueller Ausbeutung von Kindern ist HOME D4 sowohl für den Kampf gegen Missbrauch und Ausbeutung sowie gegen den anschließenden Austausch von Inhalten über das Internet verantwortlich. Des Weiteren befasst sich HOME.D4 auch mit Fragen zu digitalen Ermittlungen (</w:t>
      </w:r>
      <w:proofErr w:type="spellStart"/>
      <w:r w:rsidRPr="00E55CC8">
        <w:rPr>
          <w:rFonts w:ascii="Times New Roman" w:eastAsia="Times New Roman" w:hAnsi="Times New Roman" w:cs="Times New Roman"/>
          <w:lang w:val="de-DE" w:eastAsia="en-GB"/>
        </w:rPr>
        <w:t>genzübergreifender</w:t>
      </w:r>
      <w:proofErr w:type="spellEnd"/>
      <w:r w:rsidRPr="00E55CC8">
        <w:rPr>
          <w:rFonts w:ascii="Times New Roman" w:eastAsia="Times New Roman" w:hAnsi="Times New Roman" w:cs="Times New Roman"/>
          <w:lang w:val="de-DE" w:eastAsia="en-GB"/>
        </w:rPr>
        <w:t xml:space="preserve"> Zugriff auf elektronische Beweismittel, Verschlüsselung, Vorratsdatenspeicherung, Internet </w:t>
      </w:r>
      <w:proofErr w:type="spellStart"/>
      <w:r w:rsidRPr="00E55CC8">
        <w:rPr>
          <w:rFonts w:ascii="Times New Roman" w:eastAsia="Times New Roman" w:hAnsi="Times New Roman" w:cs="Times New Roman"/>
          <w:lang w:val="de-DE" w:eastAsia="en-GB"/>
        </w:rPr>
        <w:t>Governance</w:t>
      </w:r>
      <w:proofErr w:type="spellEnd"/>
      <w:r w:rsidRPr="00E55CC8">
        <w:rPr>
          <w:rFonts w:ascii="Times New Roman" w:eastAsia="Times New Roman" w:hAnsi="Times New Roman" w:cs="Times New Roman"/>
          <w:lang w:val="de-DE" w:eastAsia="en-GB"/>
        </w:rPr>
        <w:t xml:space="preserve">, künstliche Intelligenz). Außerdem fördert HOME.D4 die operative Zusammenarbeit und den Kapazitätsaufbau (unter anderem durch die enge Zusammenarbeit mit dem European </w:t>
      </w:r>
      <w:proofErr w:type="spellStart"/>
      <w:r w:rsidRPr="00E55CC8">
        <w:rPr>
          <w:rFonts w:ascii="Times New Roman" w:eastAsia="Times New Roman" w:hAnsi="Times New Roman" w:cs="Times New Roman"/>
          <w:lang w:val="de-DE" w:eastAsia="en-GB"/>
        </w:rPr>
        <w:t>Cybercrime</w:t>
      </w:r>
      <w:proofErr w:type="spellEnd"/>
      <w:r w:rsidRPr="00E55CC8">
        <w:rPr>
          <w:rFonts w:ascii="Times New Roman" w:eastAsia="Times New Roman" w:hAnsi="Times New Roman" w:cs="Times New Roman"/>
          <w:lang w:val="de-DE" w:eastAsia="en-GB"/>
        </w:rPr>
        <w:t xml:space="preserve"> Center-EC3 bei Europol und dem European </w:t>
      </w:r>
      <w:proofErr w:type="spellStart"/>
      <w:r w:rsidRPr="00E55CC8">
        <w:rPr>
          <w:rFonts w:ascii="Times New Roman" w:eastAsia="Times New Roman" w:hAnsi="Times New Roman" w:cs="Times New Roman"/>
          <w:lang w:val="de-DE" w:eastAsia="en-GB"/>
        </w:rPr>
        <w:t>Judicial</w:t>
      </w:r>
      <w:proofErr w:type="spellEnd"/>
      <w:r w:rsidRPr="00E55CC8">
        <w:rPr>
          <w:rFonts w:ascii="Times New Roman" w:eastAsia="Times New Roman" w:hAnsi="Times New Roman" w:cs="Times New Roman"/>
          <w:lang w:val="de-DE" w:eastAsia="en-GB"/>
        </w:rPr>
        <w:t xml:space="preserve"> </w:t>
      </w:r>
      <w:proofErr w:type="spellStart"/>
      <w:r w:rsidRPr="00E55CC8">
        <w:rPr>
          <w:rFonts w:ascii="Times New Roman" w:eastAsia="Times New Roman" w:hAnsi="Times New Roman" w:cs="Times New Roman"/>
          <w:lang w:val="de-DE" w:eastAsia="en-GB"/>
        </w:rPr>
        <w:t>Cybercrime</w:t>
      </w:r>
      <w:proofErr w:type="spellEnd"/>
      <w:r w:rsidRPr="00E55CC8">
        <w:rPr>
          <w:rFonts w:ascii="Times New Roman" w:eastAsia="Times New Roman" w:hAnsi="Times New Roman" w:cs="Times New Roman"/>
          <w:lang w:val="de-DE" w:eastAsia="en-GB"/>
        </w:rPr>
        <w:t xml:space="preserve"> Network) zwischen den Mitgliedstaaten sowie mit Drittländern.</w:t>
      </w:r>
    </w:p>
    <w:p w:rsidR="00E55CC8" w:rsidRPr="00E55CC8" w:rsidRDefault="00E55CC8" w:rsidP="00E55CC8">
      <w:pPr>
        <w:spacing w:after="0" w:line="240" w:lineRule="auto"/>
        <w:ind w:left="425"/>
        <w:jc w:val="both"/>
        <w:rPr>
          <w:rFonts w:ascii="Times New Roman" w:eastAsia="Times New Roman" w:hAnsi="Times New Roman" w:cs="Times New Roman"/>
          <w:lang w:val="de-DE" w:eastAsia="en-GB"/>
        </w:rPr>
      </w:pPr>
    </w:p>
    <w:p w:rsidR="00E55CC8" w:rsidRPr="00E55CC8" w:rsidRDefault="00E55CC8" w:rsidP="00E55CC8">
      <w:pPr>
        <w:spacing w:after="0" w:line="240" w:lineRule="auto"/>
        <w:ind w:left="425"/>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Wir suchen eine/n motivierte/n und enthusiastische/n abgeordnete/n nationale/n Experten/in für unser Team. Zu den speziellen Aufgaben, die unter der Aufsicht eines Beamten wahrgenommen werden müssen, gehören: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Ausarbeitung von Vorschlägen für eine Politik zur Umsetzung der Sicherheitsunion;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Vorbereitung von Dokumenten, die für offizielle Konsultationen verwendet werden;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Vorbereitung von und Teilnahme an Sitzungen von Interessengruppen und dienststellenübergreifenden Gruppen;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Bewertung der möglichen Auswirkungen von Gesetzgebungsvorschlägen;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Unterstützung von und Teilnahme an Verhandlungen über Vorschläge;</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lastRenderedPageBreak/>
        <w:t>Teilnahme an europäischen und internationalen Arbeitstreffen und Konferenzen zu relevanten Themen;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Schriftliche Beantwortung dienststellenübergreifender Konsultationen zu Gesetzgebungsvorschlägen anderer Dienststellen der Kommission und schriftlicher oder mündlicher parlamentarischer Anfragen;</w:t>
      </w:r>
    </w:p>
    <w:p w:rsidR="00E55CC8"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Vorbereitung von Briefings für Treffen mit Rat und Europäischem Parlament oder für andere bilaterale oder multilaterale Sitzungen;</w:t>
      </w:r>
    </w:p>
    <w:p w:rsidR="00C10ED6" w:rsidRPr="00E55CC8" w:rsidRDefault="00E55CC8" w:rsidP="00E55CC8">
      <w:pPr>
        <w:pStyle w:val="ListParagraph"/>
        <w:numPr>
          <w:ilvl w:val="0"/>
          <w:numId w:val="5"/>
        </w:numPr>
        <w:spacing w:after="0" w:line="240" w:lineRule="auto"/>
        <w:ind w:left="709" w:hanging="283"/>
        <w:jc w:val="both"/>
        <w:rPr>
          <w:rFonts w:ascii="Times New Roman" w:eastAsia="Times New Roman" w:hAnsi="Times New Roman" w:cs="Times New Roman"/>
          <w:lang w:val="de-DE" w:eastAsia="en-GB"/>
        </w:rPr>
      </w:pPr>
      <w:r w:rsidRPr="00E55CC8">
        <w:rPr>
          <w:rFonts w:ascii="Times New Roman" w:eastAsia="Times New Roman" w:hAnsi="Times New Roman" w:cs="Times New Roman"/>
          <w:lang w:val="de-DE" w:eastAsia="en-GB"/>
        </w:rPr>
        <w:t>Überwachung der ordnungsgemäßen Anwendung und Umsetzung europäischer Instrumente, einschließlich Vertragsverletzungsverfahren.</w:t>
      </w:r>
    </w:p>
    <w:p w:rsidR="00E55CC8" w:rsidRPr="00E55CC8" w:rsidRDefault="00E55CC8" w:rsidP="00E55CC8">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E55CC8" w:rsidRPr="00E55CC8">
        <w:rPr>
          <w:rFonts w:ascii="Times New Roman" w:eastAsia="Times New Roman" w:hAnsi="Times New Roman" w:cs="Times New Roman"/>
          <w:lang w:val="de-DE" w:eastAsia="en-GB"/>
        </w:rPr>
        <w:t>Rechtswissenschaften, Kriminologie, Informations- und Kommunikationstechnik, Computerwissenschaften oder ähnliche Fächer</w:t>
      </w:r>
      <w:r w:rsidR="00C10ED6" w:rsidRPr="00C10ED6">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F3621" w:rsidRPr="000F3621" w:rsidRDefault="000F3621" w:rsidP="000F3621">
      <w:pPr>
        <w:tabs>
          <w:tab w:val="left" w:pos="709"/>
        </w:tabs>
        <w:spacing w:after="0" w:line="240" w:lineRule="auto"/>
        <w:ind w:left="709" w:right="60"/>
        <w:jc w:val="both"/>
        <w:rPr>
          <w:rFonts w:ascii="Times New Roman" w:eastAsia="Times New Roman" w:hAnsi="Times New Roman" w:cs="Times New Roman"/>
          <w:lang w:val="de-DE" w:eastAsia="en-GB"/>
        </w:rPr>
      </w:pPr>
      <w:r w:rsidRPr="000F3621">
        <w:rPr>
          <w:rFonts w:ascii="Times New Roman" w:eastAsia="Times New Roman" w:hAnsi="Times New Roman" w:cs="Times New Roman"/>
          <w:lang w:val="de-DE" w:eastAsia="en-GB"/>
        </w:rPr>
        <w:t>Erfahrung in den Bereichen Justiz und Inneres und/oder im Bereich der Strafverfolgung ist erforderlich. Praktische Erfahrungen in Strafverfahren, insbesondere in Fällen von Cyberkriminalität oder sexuellem Kindesmissbrauch, wären ebenfalls von Vorteil.</w:t>
      </w:r>
    </w:p>
    <w:p w:rsidR="000F3621" w:rsidRPr="000F3621" w:rsidRDefault="000F3621" w:rsidP="000F3621">
      <w:pPr>
        <w:tabs>
          <w:tab w:val="left" w:pos="709"/>
        </w:tabs>
        <w:spacing w:after="0" w:line="240" w:lineRule="auto"/>
        <w:ind w:left="709" w:right="60"/>
        <w:jc w:val="both"/>
        <w:rPr>
          <w:rFonts w:ascii="Times New Roman" w:eastAsia="Times New Roman" w:hAnsi="Times New Roman" w:cs="Times New Roman"/>
          <w:lang w:val="de-DE" w:eastAsia="en-GB"/>
        </w:rPr>
      </w:pPr>
    </w:p>
    <w:p w:rsidR="00F1535A" w:rsidRDefault="000F3621" w:rsidP="000F3621">
      <w:pPr>
        <w:tabs>
          <w:tab w:val="left" w:pos="709"/>
        </w:tabs>
        <w:spacing w:after="0" w:line="240" w:lineRule="auto"/>
        <w:ind w:left="709" w:right="60"/>
        <w:jc w:val="both"/>
        <w:rPr>
          <w:rFonts w:ascii="Times New Roman" w:eastAsia="Times New Roman" w:hAnsi="Times New Roman" w:cs="Times New Roman"/>
          <w:lang w:val="de-DE" w:eastAsia="en-GB"/>
        </w:rPr>
      </w:pPr>
      <w:r w:rsidRPr="000F3621">
        <w:rPr>
          <w:rFonts w:ascii="Times New Roman" w:eastAsia="Times New Roman" w:hAnsi="Times New Roman" w:cs="Times New Roman"/>
          <w:lang w:val="de-DE" w:eastAsia="en-GB"/>
        </w:rPr>
        <w:t>Ausgezeichnetes schriftliches Ausdrucksvermögen ist erforderlich.</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0F3621"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0F3621">
        <w:rPr>
          <w:rFonts w:ascii="Times New Roman" w:eastAsia="Times New Roman" w:hAnsi="Times New Roman" w:cs="Times New Roman"/>
          <w:lang w:val="de-DE" w:eastAsia="en-GB"/>
        </w:rPr>
        <w:t>Ausgezeichnete Englischkenntnisse sind erforderlich. Kenntnis weiterer Sprachen wäre von Vorteil.</w:t>
      </w:r>
      <w:bookmarkStart w:id="0" w:name="_GoBack"/>
      <w:bookmarkEnd w:id="0"/>
    </w:p>
    <w:p w:rsidR="00A9431A" w:rsidRDefault="00A9431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Default="00950BA5" w:rsidP="00950BA5">
      <w:pPr>
        <w:spacing w:after="0" w:line="240" w:lineRule="auto"/>
        <w:ind w:left="426"/>
        <w:rPr>
          <w:rFonts w:ascii="Times New Roman" w:eastAsia="Times New Roman" w:hAnsi="Times New Roman" w:cs="Times New Roman"/>
          <w:lang w:val="de-DE" w:eastAsia="en-GB"/>
        </w:rPr>
      </w:pPr>
    </w:p>
    <w:p w:rsidR="00C10ED6" w:rsidRPr="00950BA5" w:rsidRDefault="00C10ED6"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F3621">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10ED6" w:rsidRDefault="00C10ED6" w:rsidP="00D5690F">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775AE5"/>
    <w:multiLevelType w:val="hybridMultilevel"/>
    <w:tmpl w:val="B3C8A35E"/>
    <w:lvl w:ilvl="0" w:tplc="1946E40C">
      <w:numFmt w:val="bullet"/>
      <w:lvlText w:val="•"/>
      <w:lvlJc w:val="left"/>
      <w:pPr>
        <w:ind w:left="1145" w:hanging="360"/>
      </w:pPr>
      <w:rPr>
        <w:rFonts w:ascii="Times New Roman" w:eastAsiaTheme="minorHAnsi" w:hAnsi="Times New Roman"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
    <w:nsid w:val="725755E8"/>
    <w:multiLevelType w:val="hybridMultilevel"/>
    <w:tmpl w:val="D76A7C98"/>
    <w:lvl w:ilvl="0" w:tplc="1D6E7E76">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3621"/>
    <w:rsid w:val="00151096"/>
    <w:rsid w:val="0019598C"/>
    <w:rsid w:val="00432164"/>
    <w:rsid w:val="00534042"/>
    <w:rsid w:val="005D437C"/>
    <w:rsid w:val="008F396F"/>
    <w:rsid w:val="00950BA5"/>
    <w:rsid w:val="00A9431A"/>
    <w:rsid w:val="00BC14A5"/>
    <w:rsid w:val="00C10ED6"/>
    <w:rsid w:val="00C271C0"/>
    <w:rsid w:val="00CF24C1"/>
    <w:rsid w:val="00CF677F"/>
    <w:rsid w:val="00D275D3"/>
    <w:rsid w:val="00E55CC8"/>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athrin.bauer-buls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1277</Words>
  <Characters>9379</Characters>
  <Application>Microsoft Office Word</Application>
  <DocSecurity>0</DocSecurity>
  <Lines>199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2019-12-11T19:00:00Z</dcterms:created>
  <dcterms:modified xsi:type="dcterms:W3CDTF">2019-12-11T19:00:00Z</dcterms:modified>
</cp:coreProperties>
</file>