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8F396F" w:rsidRDefault="005D437C" w:rsidP="005D437C">
            <w:pPr>
              <w:rPr>
                <w:rFonts w:ascii="Times New Roman" w:eastAsia="Times New Roman" w:hAnsi="Times New Roman" w:cs="Times New Roman"/>
                <w:b/>
                <w:sz w:val="28"/>
                <w:szCs w:val="28"/>
                <w:lang w:val="de-DE" w:eastAsia="en-GB"/>
              </w:rPr>
            </w:pPr>
            <w:r>
              <w:rPr>
                <w:rFonts w:ascii="Times New Roman" w:eastAsia="Times New Roman" w:hAnsi="Times New Roman" w:cs="Times New Roman"/>
                <w:b/>
                <w:sz w:val="28"/>
                <w:szCs w:val="28"/>
                <w:lang w:val="de-DE" w:eastAsia="en-GB"/>
              </w:rPr>
              <w:t>COMP-G-</w:t>
            </w:r>
            <w:r w:rsidR="008F396F" w:rsidRPr="008F396F">
              <w:rPr>
                <w:rFonts w:ascii="Times New Roman" w:eastAsia="Times New Roman" w:hAnsi="Times New Roman" w:cs="Times New Roman"/>
                <w:b/>
                <w:sz w:val="28"/>
                <w:szCs w:val="28"/>
                <w:lang w:val="de-DE" w:eastAsia="en-GB"/>
              </w:rPr>
              <w:t>1</w:t>
            </w:r>
          </w:p>
        </w:tc>
      </w:tr>
      <w:tr w:rsidR="005D437C" w:rsidRPr="005D437C" w:rsidTr="00EC6FF0">
        <w:trPr>
          <w:trHeight w:val="1977"/>
          <w:jc w:val="center"/>
        </w:trPr>
        <w:tc>
          <w:tcPr>
            <w:tcW w:w="4359" w:type="dxa"/>
            <w:tcBorders>
              <w:bottom w:val="nil"/>
            </w:tcBorders>
          </w:tcPr>
          <w:p w:rsidR="005D437C" w:rsidRPr="00950BA5" w:rsidRDefault="005D437C"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5D437C" w:rsidRPr="00950BA5" w:rsidRDefault="005D437C"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5D437C" w:rsidRPr="00950BA5" w:rsidRDefault="005D437C"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5D437C" w:rsidRPr="00950BA5" w:rsidRDefault="005D437C" w:rsidP="008F396F">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5D437C" w:rsidRPr="00950BA5" w:rsidRDefault="005D437C"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5D437C" w:rsidRPr="00950BA5" w:rsidRDefault="005D437C"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5D437C" w:rsidRPr="00950BA5" w:rsidRDefault="005D437C" w:rsidP="008F396F">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5D437C" w:rsidRPr="00950BA5" w:rsidRDefault="005D437C" w:rsidP="008F396F">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5D437C" w:rsidRPr="005D437C" w:rsidRDefault="005D437C" w:rsidP="00C76C94">
            <w:pPr>
              <w:ind w:right="1317"/>
              <w:jc w:val="both"/>
              <w:rPr>
                <w:rFonts w:ascii="Times New Roman" w:hAnsi="Times New Roman" w:cs="Times New Roman"/>
                <w:b/>
                <w:lang w:val="pt-PT"/>
              </w:rPr>
            </w:pPr>
            <w:r w:rsidRPr="005D437C">
              <w:rPr>
                <w:rFonts w:ascii="Times New Roman" w:hAnsi="Times New Roman" w:cs="Times New Roman"/>
                <w:b/>
                <w:lang w:val="pt-PT"/>
              </w:rPr>
              <w:t xml:space="preserve">Gerald </w:t>
            </w:r>
            <w:proofErr w:type="spellStart"/>
            <w:r w:rsidRPr="005D437C">
              <w:rPr>
                <w:rFonts w:ascii="Times New Roman" w:hAnsi="Times New Roman" w:cs="Times New Roman"/>
                <w:b/>
                <w:lang w:val="pt-PT"/>
              </w:rPr>
              <w:t>Miersch</w:t>
            </w:r>
            <w:proofErr w:type="spellEnd"/>
          </w:p>
          <w:p w:rsidR="005D437C" w:rsidRPr="005D437C" w:rsidRDefault="005D437C" w:rsidP="00C76C94">
            <w:pPr>
              <w:ind w:right="1317"/>
              <w:jc w:val="both"/>
              <w:rPr>
                <w:rFonts w:ascii="Times New Roman" w:hAnsi="Times New Roman" w:cs="Times New Roman"/>
                <w:b/>
                <w:lang w:val="pt-PT"/>
              </w:rPr>
            </w:pPr>
            <w:hyperlink r:id="rId8" w:history="1">
              <w:r w:rsidRPr="005D437C">
                <w:rPr>
                  <w:rStyle w:val="Hyperlink"/>
                  <w:rFonts w:ascii="Times New Roman" w:hAnsi="Times New Roman" w:cs="Times New Roman"/>
                  <w:b/>
                  <w:lang w:val="pt-PT"/>
                </w:rPr>
                <w:t>Gerald.Miersch@ec.europa.eu</w:t>
              </w:r>
            </w:hyperlink>
            <w:r w:rsidRPr="005D437C">
              <w:rPr>
                <w:rFonts w:ascii="Times New Roman" w:hAnsi="Times New Roman" w:cs="Times New Roman"/>
                <w:b/>
                <w:lang w:val="pt-PT"/>
              </w:rPr>
              <w:t xml:space="preserve"> </w:t>
            </w:r>
          </w:p>
          <w:p w:rsidR="005D437C" w:rsidRPr="005D437C" w:rsidRDefault="005D437C" w:rsidP="00C76C94">
            <w:pPr>
              <w:ind w:right="1317"/>
              <w:jc w:val="both"/>
              <w:rPr>
                <w:rFonts w:ascii="Times New Roman" w:hAnsi="Times New Roman" w:cs="Times New Roman"/>
                <w:b/>
                <w:lang w:val="pt-PT"/>
              </w:rPr>
            </w:pPr>
            <w:r w:rsidRPr="005D437C">
              <w:rPr>
                <w:rFonts w:ascii="Times New Roman" w:hAnsi="Times New Roman" w:cs="Times New Roman"/>
                <w:b/>
                <w:lang w:val="pt-PT"/>
              </w:rPr>
              <w:t>0032 2 29 96504</w:t>
            </w:r>
          </w:p>
          <w:p w:rsidR="005D437C" w:rsidRPr="005D437C" w:rsidRDefault="005D437C" w:rsidP="00C76C94">
            <w:pPr>
              <w:ind w:left="34" w:right="1317"/>
              <w:jc w:val="both"/>
              <w:rPr>
                <w:rFonts w:ascii="Times New Roman" w:hAnsi="Times New Roman" w:cs="Times New Roman"/>
                <w:b/>
                <w:lang w:val="pt-PT"/>
              </w:rPr>
            </w:pPr>
            <w:r w:rsidRPr="005D437C">
              <w:rPr>
                <w:rFonts w:ascii="Times New Roman" w:hAnsi="Times New Roman" w:cs="Times New Roman"/>
                <w:b/>
                <w:lang w:val="pt-PT"/>
              </w:rPr>
              <w:t>1</w:t>
            </w:r>
          </w:p>
          <w:p w:rsidR="005D437C" w:rsidRPr="005D437C" w:rsidRDefault="005D437C" w:rsidP="00C76C94">
            <w:pPr>
              <w:ind w:left="34" w:right="1317"/>
              <w:jc w:val="both"/>
              <w:rPr>
                <w:rFonts w:ascii="Times New Roman" w:hAnsi="Times New Roman" w:cs="Times New Roman"/>
                <w:b/>
                <w:lang w:val="pt-PT"/>
              </w:rPr>
            </w:pPr>
            <w:r w:rsidRPr="005D437C">
              <w:rPr>
                <w:rFonts w:ascii="Times New Roman" w:hAnsi="Times New Roman" w:cs="Times New Roman"/>
                <w:b/>
                <w:lang w:val="pt-PT"/>
              </w:rPr>
              <w:t xml:space="preserve">2. </w:t>
            </w:r>
            <w:proofErr w:type="spellStart"/>
            <w:r w:rsidRPr="005D437C">
              <w:rPr>
                <w:rFonts w:ascii="Times New Roman" w:hAnsi="Times New Roman" w:cs="Times New Roman"/>
                <w:b/>
                <w:lang w:val="pt-PT"/>
              </w:rPr>
              <w:t>Quartal</w:t>
            </w:r>
            <w:proofErr w:type="spellEnd"/>
            <w:r w:rsidRPr="005D437C">
              <w:rPr>
                <w:rFonts w:ascii="Times New Roman" w:hAnsi="Times New Roman" w:cs="Times New Roman"/>
                <w:b/>
                <w:lang w:val="pt-PT"/>
              </w:rPr>
              <w:t xml:space="preserve"> 2020</w:t>
            </w:r>
            <w:r w:rsidRPr="005D437C">
              <w:rPr>
                <w:rFonts w:ascii="Times New Roman" w:hAnsi="Times New Roman" w:cs="Times New Roman"/>
                <w:b/>
                <w:vertAlign w:val="superscript"/>
                <w:lang w:val="de-DE"/>
              </w:rPr>
              <w:footnoteReference w:id="1"/>
            </w:r>
          </w:p>
          <w:p w:rsidR="005D437C" w:rsidRPr="005D437C" w:rsidRDefault="005D437C" w:rsidP="00C76C94">
            <w:pPr>
              <w:ind w:right="1317"/>
              <w:jc w:val="both"/>
              <w:rPr>
                <w:rFonts w:ascii="Times New Roman" w:hAnsi="Times New Roman" w:cs="Times New Roman"/>
                <w:b/>
                <w:lang w:val="de-DE"/>
              </w:rPr>
            </w:pPr>
            <w:r w:rsidRPr="005D437C">
              <w:rPr>
                <w:rFonts w:ascii="Times New Roman" w:hAnsi="Times New Roman" w:cs="Times New Roman"/>
                <w:b/>
                <w:lang w:val="de-DE"/>
              </w:rPr>
              <w:t>1 Jahr</w:t>
            </w:r>
            <w:r w:rsidRPr="005D437C">
              <w:rPr>
                <w:rFonts w:ascii="Times New Roman" w:hAnsi="Times New Roman" w:cs="Times New Roman"/>
                <w:b/>
                <w:vertAlign w:val="superscript"/>
                <w:lang w:val="de-DE"/>
              </w:rPr>
              <w:t>1</w:t>
            </w:r>
          </w:p>
          <w:p w:rsidR="005D437C" w:rsidRPr="005D437C" w:rsidRDefault="005D437C" w:rsidP="00C76C94">
            <w:pPr>
              <w:ind w:right="1317"/>
              <w:jc w:val="both"/>
              <w:rPr>
                <w:rFonts w:ascii="Times New Roman" w:hAnsi="Times New Roman" w:cs="Times New Roman"/>
                <w:b/>
                <w:lang w:val="de-DE"/>
              </w:rPr>
            </w:pPr>
          </w:p>
          <w:p w:rsidR="005D437C" w:rsidRPr="005D437C" w:rsidRDefault="005D437C" w:rsidP="00C76C94">
            <w:pPr>
              <w:rPr>
                <w:rFonts w:ascii="Times New Roman" w:hAnsi="Times New Roman" w:cs="Times New Roman"/>
                <w:lang w:val="de-DE"/>
              </w:rPr>
            </w:pPr>
            <w:r w:rsidRPr="005D437C">
              <w:rPr>
                <w:rFonts w:ascii="Times New Roman" w:eastAsia="MS Minngs" w:hAnsi="Times New Roman" w:cs="Times New Roman"/>
                <w:bCs/>
                <w:lang w:val="fr-FR"/>
              </w:rPr>
              <w:sym w:font="Wingdings" w:char="F0FD"/>
            </w:r>
            <w:r w:rsidRPr="005D437C">
              <w:rPr>
                <w:rFonts w:ascii="Times New Roman" w:eastAsia="MS Minngs" w:hAnsi="Times New Roman" w:cs="Times New Roman"/>
                <w:bCs/>
                <w:lang w:val="de-DE"/>
              </w:rPr>
              <w:t xml:space="preserve">   </w:t>
            </w:r>
            <w:r w:rsidRPr="005D437C">
              <w:rPr>
                <w:rFonts w:ascii="Times New Roman" w:hAnsi="Times New Roman" w:cs="Times New Roman"/>
                <w:b/>
                <w:lang w:val="de-DE"/>
              </w:rPr>
              <w:t>Brüssel</w:t>
            </w:r>
            <w:r w:rsidRPr="005D437C">
              <w:rPr>
                <w:rFonts w:ascii="Times New Roman" w:hAnsi="Times New Roman" w:cs="Times New Roman"/>
                <w:b/>
                <w:lang w:val="de-DE"/>
              </w:rPr>
              <w:tab/>
            </w:r>
            <w:r w:rsidRPr="005D437C">
              <w:rPr>
                <w:rFonts w:ascii="Times New Roman" w:eastAsia="MS Minngs" w:hAnsi="Times New Roman" w:cs="Times New Roman"/>
                <w:bCs/>
                <w:lang w:val="fr-FR"/>
              </w:rPr>
              <w:sym w:font="Wingdings 2" w:char="F0A3"/>
            </w:r>
            <w:r w:rsidRPr="005D437C">
              <w:rPr>
                <w:rFonts w:ascii="Times New Roman" w:eastAsia="MS Minngs" w:hAnsi="Times New Roman" w:cs="Times New Roman"/>
                <w:bCs/>
                <w:lang w:val="de-DE"/>
              </w:rPr>
              <w:t xml:space="preserve">   </w:t>
            </w:r>
            <w:r w:rsidRPr="005D437C">
              <w:rPr>
                <w:rFonts w:ascii="Times New Roman" w:hAnsi="Times New Roman" w:cs="Times New Roman"/>
                <w:b/>
                <w:lang w:val="de-DE"/>
              </w:rPr>
              <w:t xml:space="preserve">Luxemburg   </w:t>
            </w:r>
            <w:r w:rsidRPr="005D437C">
              <w:rPr>
                <w:rFonts w:ascii="Times New Roman" w:eastAsia="MS Minngs" w:hAnsi="Times New Roman" w:cs="Times New Roman"/>
                <w:bCs/>
                <w:lang w:val="fr-FR"/>
              </w:rPr>
              <w:sym w:font="Wingdings 2" w:char="F0A3"/>
            </w:r>
            <w:r w:rsidRPr="005D437C">
              <w:rPr>
                <w:rFonts w:ascii="Times New Roman" w:eastAsia="MS Minngs" w:hAnsi="Times New Roman" w:cs="Times New Roman"/>
                <w:bCs/>
                <w:lang w:val="de-DE"/>
              </w:rPr>
              <w:t xml:space="preserve"> </w:t>
            </w:r>
            <w:r w:rsidRPr="005D437C">
              <w:rPr>
                <w:rFonts w:ascii="Times New Roman" w:hAnsi="Times New Roman" w:cs="Times New Roman"/>
                <w:b/>
                <w:lang w:val="de-DE"/>
              </w:rPr>
              <w:t>Anderer:…………..</w:t>
            </w:r>
          </w:p>
        </w:tc>
      </w:tr>
      <w:tr w:rsidR="005D437C"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5D437C" w:rsidRPr="00950BA5" w:rsidRDefault="005D437C" w:rsidP="008F396F">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5D437C" w:rsidRPr="005D437C" w:rsidRDefault="005D437C" w:rsidP="00C76C94">
            <w:pPr>
              <w:rPr>
                <w:rFonts w:ascii="Times New Roman" w:hAnsi="Times New Roman" w:cs="Times New Roman"/>
              </w:rPr>
            </w:pPr>
            <w:r w:rsidRPr="005D437C">
              <w:rPr>
                <w:rFonts w:ascii="Times New Roman" w:eastAsia="MS Minngs" w:hAnsi="Times New Roman" w:cs="Times New Roman"/>
                <w:bCs/>
                <w:lang w:val="fr-FR"/>
              </w:rPr>
              <w:sym w:font="Wingdings" w:char="F0FD"/>
            </w:r>
            <w:r w:rsidRPr="005D437C">
              <w:rPr>
                <w:rFonts w:ascii="Times New Roman" w:eastAsia="MS Minngs" w:hAnsi="Times New Roman" w:cs="Times New Roman"/>
                <w:bCs/>
                <w:lang w:val="de-DE"/>
              </w:rPr>
              <w:t xml:space="preserve">  </w:t>
            </w:r>
            <w:r w:rsidRPr="005D437C">
              <w:rPr>
                <w:rFonts w:ascii="Times New Roman" w:hAnsi="Times New Roman" w:cs="Times New Roman"/>
                <w:b/>
                <w:lang w:val="de-DE"/>
              </w:rPr>
              <w:t xml:space="preserve">Mit Vergütungen   </w:t>
            </w:r>
            <w:r w:rsidRPr="005D437C">
              <w:rPr>
                <w:rFonts w:ascii="Times New Roman" w:eastAsia="MS Minngs" w:hAnsi="Times New Roman" w:cs="Times New Roman"/>
                <w:bCs/>
                <w:lang w:val="fr-FR"/>
              </w:rPr>
              <w:sym w:font="Wingdings 2" w:char="F0A3"/>
            </w:r>
            <w:r w:rsidRPr="005D437C">
              <w:rPr>
                <w:rFonts w:ascii="Times New Roman" w:hAnsi="Times New Roman" w:cs="Times New Roman"/>
                <w:b/>
                <w:lang w:val="de-DE"/>
              </w:rPr>
              <w:t xml:space="preserve">  Unentgeltlich Abgeordnet</w:t>
            </w:r>
          </w:p>
        </w:tc>
      </w:tr>
      <w:tr w:rsidR="008F396F" w:rsidRPr="005D437C" w:rsidTr="00EC6FF0">
        <w:trPr>
          <w:trHeight w:val="2112"/>
          <w:jc w:val="center"/>
        </w:trPr>
        <w:tc>
          <w:tcPr>
            <w:tcW w:w="9956" w:type="dxa"/>
            <w:gridSpan w:val="2"/>
            <w:tcBorders>
              <w:top w:val="nil"/>
              <w:left w:val="single" w:sz="4" w:space="0" w:color="auto"/>
              <w:bottom w:val="single" w:sz="4" w:space="0" w:color="auto"/>
            </w:tcBorders>
            <w:vAlign w:val="center"/>
          </w:tcPr>
          <w:p w:rsidR="008F396F" w:rsidRPr="00950BA5" w:rsidRDefault="008F396F" w:rsidP="008F396F">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8F396F" w:rsidRPr="00950BA5" w:rsidRDefault="008F396F" w:rsidP="008F396F">
            <w:pPr>
              <w:rPr>
                <w:rFonts w:ascii="Times New Roman" w:eastAsia="Times New Roman" w:hAnsi="Times New Roman" w:cs="Times New Roman"/>
                <w:b/>
                <w:lang w:val="de-DE" w:eastAsia="en-GB"/>
              </w:rPr>
            </w:pPr>
          </w:p>
          <w:p w:rsidR="008F396F" w:rsidRPr="00950BA5" w:rsidRDefault="008F396F" w:rsidP="008F396F">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8F396F" w:rsidRPr="00950BA5" w:rsidRDefault="008F396F" w:rsidP="008F396F">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8F396F" w:rsidRPr="00950BA5" w:rsidRDefault="008F396F" w:rsidP="008F396F">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5D437C" w:rsidRPr="005D437C" w:rsidRDefault="005D437C" w:rsidP="005D437C">
      <w:pPr>
        <w:ind w:left="426"/>
        <w:jc w:val="both"/>
        <w:rPr>
          <w:rFonts w:ascii="Times New Roman" w:eastAsia="Times New Roman" w:hAnsi="Times New Roman" w:cs="Times New Roman"/>
          <w:lang w:val="de-DE" w:eastAsia="en-GB"/>
        </w:rPr>
      </w:pPr>
      <w:r w:rsidRPr="005D437C">
        <w:rPr>
          <w:rFonts w:ascii="Times New Roman" w:eastAsia="Times New Roman" w:hAnsi="Times New Roman" w:cs="Times New Roman"/>
          <w:lang w:val="de-DE" w:eastAsia="en-GB"/>
        </w:rPr>
        <w:t>Das Referat gehört zur Kartelldirektion, in der die Arbeit abteilungsübergreifend organisiert wird. Der/Die Sachbearbeiter/in ist in erster Linie für die Bearbeitung von Kartellfällen verantwortlich, nimmt aber auch an der Fortentwicklung von Fragestellungen in horizontalen Politikbereichen teil. In Anwendung des gemeinschaftlichen Wettbewerbsrechts, ist er/sie mit allen Stufen des Verfahrens von Beginn der Untersuchung bis zur endgültigen Entscheidung betraut. Die Bearbeitung von Anträgen auf Erlass bzw. Ermäßigung von Geldbußen ist eine wichtige Aufgabe innerhalb des Kartellverfahrens. Im Falle der Anfechtung einer Entscheidung unterstützt er/sie den Juristischen Dienst bei Verfahren vor den europäischen Gerichten. Die Arbeit bringt eine hohe individuelle Verantwortung bei der Feststellung der Tatsachen und bei deren Bewertung mit sich, erfolgt in Teams und beinhaltet zahlreiche Kontakte mit Unternehmen, deren Rechtsvertretern, sowie den Wettbewerbsbehörden der Mitgliedsstaaten und von Drittländern. Der/Die Sachbearbeiter/in sollte die gestellten Aufgaben in angemessener Zeit und in enger Zusammenarbeit mit anderen Teammitgliedern und unter Aufsicht eines Fallmanagers durchführen.</w:t>
      </w: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8F396F" w:rsidRPr="00950BA5" w:rsidRDefault="00950BA5" w:rsidP="008F396F">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F396F">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8F396F">
        <w:rPr>
          <w:rFonts w:ascii="Times New Roman" w:eastAsia="Times New Roman" w:hAnsi="Times New Roman" w:cs="Times New Roman"/>
          <w:lang w:val="de-DE" w:eastAsia="en-GB"/>
        </w:rPr>
        <w:t xml:space="preserve"> </w:t>
      </w:r>
      <w:r w:rsidR="005D437C" w:rsidRPr="005D437C">
        <w:rPr>
          <w:rFonts w:ascii="Times New Roman" w:eastAsia="Times New Roman" w:hAnsi="Times New Roman" w:cs="Times New Roman"/>
          <w:lang w:val="de-DE" w:eastAsia="en-GB"/>
        </w:rPr>
        <w:t>Recht/Wirtschaft mit Kenntnis der wichtigsten Grundsätze der Wettbewerbspolitik</w:t>
      </w:r>
      <w:r w:rsidR="005D437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Default="005D437C"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5D437C">
        <w:rPr>
          <w:rFonts w:ascii="Times New Roman" w:eastAsia="Times New Roman" w:hAnsi="Times New Roman" w:cs="Times New Roman"/>
          <w:lang w:val="de-DE" w:eastAsia="en-GB"/>
        </w:rPr>
        <w:t xml:space="preserve">Er/Sie sollte über gute analytische und redaktionelle Fähigkeiten sowie über ein hohes Maß an Eigeninitiative verfügen und die Fähigkeit haben sowohl eigenverantwortlich als auch im Team zu arbeiten. Erfahrung im </w:t>
      </w:r>
      <w:proofErr w:type="spellStart"/>
      <w:r w:rsidRPr="005D437C">
        <w:rPr>
          <w:rFonts w:ascii="Times New Roman" w:eastAsia="Times New Roman" w:hAnsi="Times New Roman" w:cs="Times New Roman"/>
          <w:lang w:val="de-DE" w:eastAsia="en-GB"/>
        </w:rPr>
        <w:t>Wettberwerbsrecht</w:t>
      </w:r>
      <w:proofErr w:type="spellEnd"/>
      <w:r w:rsidRPr="005D437C">
        <w:rPr>
          <w:rFonts w:ascii="Times New Roman" w:eastAsia="Times New Roman" w:hAnsi="Times New Roman" w:cs="Times New Roman"/>
          <w:lang w:val="de-DE" w:eastAsia="en-GB"/>
        </w:rPr>
        <w:t xml:space="preserve"> ist ein Plus.</w:t>
      </w:r>
    </w:p>
    <w:p w:rsidR="005D437C" w:rsidRPr="00950BA5" w:rsidRDefault="005D437C"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Default="005D437C"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5D437C">
        <w:rPr>
          <w:rFonts w:ascii="Times New Roman" w:eastAsia="Times New Roman" w:hAnsi="Times New Roman" w:cs="Times New Roman"/>
          <w:lang w:val="de-DE" w:eastAsia="en-GB"/>
        </w:rPr>
        <w:t>Sehr gute Englischkenntnisse sind erforderlich. Alle anderen Sprachen wären ein Plus.</w:t>
      </w:r>
    </w:p>
    <w:p w:rsidR="005D437C" w:rsidRPr="00950BA5" w:rsidRDefault="005D437C"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5D437C">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ngs">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5D437C" w:rsidRPr="008C30A2" w:rsidRDefault="005D437C" w:rsidP="0007548B">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534042"/>
    <w:rsid w:val="005D437C"/>
    <w:rsid w:val="008F396F"/>
    <w:rsid w:val="00950BA5"/>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8F396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8F396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rald.Miersch@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1137</Words>
  <Characters>8077</Characters>
  <Application>Microsoft Office Word</Application>
  <DocSecurity>0</DocSecurity>
  <Lines>175</Lines>
  <Paragraphs>76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2019-12-11T16:01:00Z</dcterms:created>
  <dcterms:modified xsi:type="dcterms:W3CDTF">2019-12-11T16:01:00Z</dcterms:modified>
</cp:coreProperties>
</file>