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AB5307" w:rsidRPr="00745B97" w:rsidTr="00EC6FF0">
        <w:trPr>
          <w:trHeight w:val="611"/>
          <w:jc w:val="center"/>
        </w:trPr>
        <w:tc>
          <w:tcPr>
            <w:tcW w:w="4359" w:type="dxa"/>
          </w:tcPr>
          <w:p w:rsidR="00AB5307" w:rsidRPr="00745B97" w:rsidRDefault="00AB530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AB5307" w:rsidRPr="00745B97" w:rsidRDefault="00AB530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AB5307" w:rsidRPr="00AB5307" w:rsidRDefault="00AB5307" w:rsidP="00C76C94">
            <w:pPr>
              <w:rPr>
                <w:rFonts w:ascii="Times New Roman" w:eastAsia="Times New Roman" w:hAnsi="Times New Roman" w:cs="Times New Roman"/>
                <w:b/>
                <w:sz w:val="24"/>
                <w:szCs w:val="24"/>
                <w:lang w:eastAsia="en-GB"/>
              </w:rPr>
            </w:pPr>
            <w:r w:rsidRPr="00AB5307">
              <w:rPr>
                <w:rFonts w:ascii="Times New Roman" w:hAnsi="Times New Roman" w:cs="Times New Roman"/>
                <w:b/>
                <w:sz w:val="24"/>
                <w:szCs w:val="24"/>
              </w:rPr>
              <w:t>HOME-D-2</w:t>
            </w:r>
          </w:p>
        </w:tc>
      </w:tr>
      <w:tr w:rsidR="00AB5307" w:rsidRPr="001372F5" w:rsidTr="00EC6FF0">
        <w:trPr>
          <w:trHeight w:val="1977"/>
          <w:jc w:val="center"/>
        </w:trPr>
        <w:tc>
          <w:tcPr>
            <w:tcW w:w="4359" w:type="dxa"/>
            <w:tcBorders>
              <w:bottom w:val="nil"/>
            </w:tcBorders>
          </w:tcPr>
          <w:p w:rsidR="00AB5307" w:rsidRPr="004010FC" w:rsidRDefault="00AB530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AB5307" w:rsidRPr="004010FC" w:rsidRDefault="00AB530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AB5307" w:rsidRPr="004010FC" w:rsidRDefault="00AB530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AB5307" w:rsidRPr="004010FC" w:rsidRDefault="00AB530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AB5307" w:rsidRPr="004010FC" w:rsidRDefault="00AB530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AB5307" w:rsidRPr="004010FC" w:rsidRDefault="00AB530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AB5307" w:rsidRPr="004010FC" w:rsidRDefault="00AB5307"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AB5307" w:rsidRPr="00AB5307" w:rsidRDefault="00AB5307" w:rsidP="00C76C94">
            <w:pPr>
              <w:rPr>
                <w:rFonts w:ascii="Times New Roman" w:eastAsia="Times New Roman" w:hAnsi="Times New Roman" w:cs="Times New Roman"/>
                <w:b/>
                <w:sz w:val="24"/>
                <w:szCs w:val="24"/>
                <w:lang w:eastAsia="en-GB"/>
              </w:rPr>
            </w:pPr>
            <w:r w:rsidRPr="00AB5307">
              <w:rPr>
                <w:rFonts w:ascii="Times New Roman" w:hAnsi="Times New Roman" w:cs="Times New Roman"/>
                <w:b/>
                <w:sz w:val="24"/>
                <w:szCs w:val="24"/>
              </w:rPr>
              <w:t>Hans DAS</w:t>
            </w:r>
          </w:p>
          <w:p w:rsidR="00AB5307" w:rsidRPr="00AB5307" w:rsidRDefault="00AB5307" w:rsidP="00C76C94">
            <w:pPr>
              <w:rPr>
                <w:rFonts w:ascii="Times New Roman" w:eastAsia="Times New Roman" w:hAnsi="Times New Roman" w:cs="Times New Roman"/>
                <w:b/>
                <w:sz w:val="24"/>
                <w:szCs w:val="24"/>
                <w:lang w:eastAsia="en-GB"/>
              </w:rPr>
            </w:pPr>
            <w:hyperlink r:id="rId9" w:history="1">
              <w:r w:rsidRPr="009F5060">
                <w:rPr>
                  <w:rStyle w:val="Hyperlink"/>
                  <w:rFonts w:ascii="Times New Roman" w:hAnsi="Times New Roman" w:cs="Times New Roman"/>
                  <w:b/>
                  <w:sz w:val="24"/>
                  <w:szCs w:val="24"/>
                </w:rPr>
                <w:t>Hans.Das@ec.europa.eu</w:t>
              </w:r>
            </w:hyperlink>
            <w:r>
              <w:rPr>
                <w:rFonts w:ascii="Times New Roman" w:hAnsi="Times New Roman" w:cs="Times New Roman"/>
                <w:b/>
                <w:sz w:val="24"/>
                <w:szCs w:val="24"/>
              </w:rPr>
              <w:t xml:space="preserve"> </w:t>
            </w:r>
          </w:p>
          <w:p w:rsidR="00AB5307" w:rsidRPr="00AB5307" w:rsidRDefault="00AB5307" w:rsidP="00C76C94">
            <w:pPr>
              <w:rPr>
                <w:rFonts w:ascii="Times New Roman" w:eastAsia="Times New Roman" w:hAnsi="Times New Roman" w:cs="Times New Roman"/>
                <w:b/>
                <w:sz w:val="24"/>
                <w:szCs w:val="24"/>
                <w:lang w:eastAsia="en-GB"/>
              </w:rPr>
            </w:pPr>
            <w:r w:rsidRPr="00AB5307">
              <w:rPr>
                <w:rFonts w:ascii="Times New Roman" w:hAnsi="Times New Roman" w:cs="Times New Roman"/>
                <w:b/>
                <w:sz w:val="24"/>
                <w:szCs w:val="24"/>
              </w:rPr>
              <w:t>+32 299 04 36</w:t>
            </w:r>
          </w:p>
          <w:p w:rsidR="00AB5307" w:rsidRPr="00AB5307" w:rsidRDefault="00AB5307" w:rsidP="00C76C94">
            <w:pPr>
              <w:ind w:right="1317"/>
              <w:jc w:val="both"/>
              <w:rPr>
                <w:rFonts w:ascii="Times New Roman" w:eastAsia="Times New Roman" w:hAnsi="Times New Roman" w:cs="Times New Roman"/>
                <w:b/>
                <w:sz w:val="24"/>
                <w:szCs w:val="24"/>
                <w:lang w:eastAsia="en-GB"/>
              </w:rPr>
            </w:pPr>
            <w:r w:rsidRPr="00AB5307">
              <w:rPr>
                <w:rFonts w:ascii="Times New Roman" w:hAnsi="Times New Roman" w:cs="Times New Roman"/>
                <w:b/>
                <w:sz w:val="24"/>
                <w:szCs w:val="24"/>
              </w:rPr>
              <w:t>1</w:t>
            </w:r>
          </w:p>
          <w:p w:rsidR="00AB5307" w:rsidRPr="00AB5307" w:rsidRDefault="00AB5307" w:rsidP="00C76C94">
            <w:pPr>
              <w:ind w:right="1317"/>
              <w:jc w:val="both"/>
              <w:rPr>
                <w:rFonts w:ascii="Times New Roman" w:eastAsia="Times New Roman" w:hAnsi="Times New Roman" w:cs="Times New Roman"/>
                <w:b/>
                <w:sz w:val="24"/>
                <w:szCs w:val="24"/>
                <w:lang w:val="fr-FR" w:eastAsia="en-GB"/>
              </w:rPr>
            </w:pPr>
            <w:r w:rsidRPr="00AB5307">
              <w:rPr>
                <w:rFonts w:ascii="Times New Roman" w:hAnsi="Times New Roman" w:cs="Times New Roman"/>
                <w:b/>
                <w:sz w:val="24"/>
                <w:szCs w:val="24"/>
              </w:rPr>
              <w:t>2</w:t>
            </w:r>
            <w:r w:rsidRPr="00AB5307">
              <w:rPr>
                <w:rFonts w:ascii="Times New Roman" w:hAnsi="Times New Roman" w:cs="Times New Roman"/>
                <w:b/>
                <w:sz w:val="24"/>
                <w:szCs w:val="24"/>
                <w:vertAlign w:val="superscript"/>
              </w:rPr>
              <w:t>ème</w:t>
            </w:r>
            <w:r>
              <w:rPr>
                <w:rFonts w:ascii="Times New Roman" w:hAnsi="Times New Roman" w:cs="Times New Roman"/>
                <w:b/>
                <w:sz w:val="24"/>
                <w:szCs w:val="24"/>
              </w:rPr>
              <w:t xml:space="preserve"> </w:t>
            </w:r>
            <w:r w:rsidRPr="00AB5307">
              <w:rPr>
                <w:rFonts w:ascii="Times New Roman" w:eastAsia="Times New Roman" w:hAnsi="Times New Roman" w:cs="Times New Roman"/>
                <w:b/>
                <w:sz w:val="24"/>
                <w:szCs w:val="24"/>
                <w:lang w:eastAsia="en-GB"/>
              </w:rPr>
              <w:t>trimestre 20</w:t>
            </w:r>
            <w:r w:rsidRPr="00AB5307">
              <w:rPr>
                <w:rFonts w:ascii="Times New Roman" w:hAnsi="Times New Roman" w:cs="Times New Roman"/>
                <w:b/>
                <w:sz w:val="24"/>
                <w:szCs w:val="24"/>
              </w:rPr>
              <w:t>20</w:t>
            </w:r>
            <w:r w:rsidRPr="00AB5307">
              <w:rPr>
                <w:rFonts w:ascii="Times New Roman" w:eastAsia="Times New Roman" w:hAnsi="Times New Roman" w:cs="Times New Roman"/>
                <w:b/>
                <w:sz w:val="24"/>
                <w:szCs w:val="24"/>
                <w:lang w:val="fr-FR" w:eastAsia="en-GB"/>
              </w:rPr>
              <w:t xml:space="preserve"> </w:t>
            </w:r>
            <w:r w:rsidRPr="00AB5307">
              <w:rPr>
                <w:rFonts w:ascii="Times New Roman" w:eastAsia="Times New Roman" w:hAnsi="Times New Roman" w:cs="Times New Roman"/>
                <w:b/>
                <w:sz w:val="24"/>
                <w:szCs w:val="24"/>
                <w:vertAlign w:val="superscript"/>
                <w:lang w:eastAsia="en-GB"/>
              </w:rPr>
              <w:footnoteReference w:id="1"/>
            </w:r>
          </w:p>
          <w:p w:rsidR="00AB5307" w:rsidRPr="00AB5307" w:rsidRDefault="00AB5307" w:rsidP="00C76C94">
            <w:pPr>
              <w:ind w:right="1317"/>
              <w:jc w:val="both"/>
              <w:rPr>
                <w:rFonts w:ascii="Times New Roman" w:eastAsia="Times New Roman" w:hAnsi="Times New Roman" w:cs="Times New Roman"/>
                <w:b/>
                <w:sz w:val="24"/>
                <w:szCs w:val="24"/>
                <w:lang w:val="fr-FR" w:eastAsia="en-GB"/>
              </w:rPr>
            </w:pPr>
            <w:r w:rsidRPr="00AB5307">
              <w:rPr>
                <w:rFonts w:ascii="Times New Roman" w:hAnsi="Times New Roman" w:cs="Times New Roman"/>
                <w:b/>
                <w:sz w:val="24"/>
                <w:szCs w:val="24"/>
              </w:rPr>
              <w:t>2</w:t>
            </w:r>
            <w:r w:rsidRPr="00AB5307">
              <w:rPr>
                <w:rFonts w:ascii="Times New Roman" w:eastAsia="Times New Roman" w:hAnsi="Times New Roman" w:cs="Times New Roman"/>
                <w:b/>
                <w:sz w:val="24"/>
                <w:szCs w:val="24"/>
                <w:lang w:val="fr-FR" w:eastAsia="en-GB"/>
              </w:rPr>
              <w:t xml:space="preserve"> ans</w:t>
            </w:r>
            <w:r w:rsidRPr="00AB5307">
              <w:rPr>
                <w:rFonts w:ascii="Times New Roman" w:eastAsia="Times New Roman" w:hAnsi="Times New Roman" w:cs="Times New Roman"/>
                <w:b/>
                <w:sz w:val="24"/>
                <w:szCs w:val="24"/>
                <w:vertAlign w:val="superscript"/>
                <w:lang w:val="fr-FR" w:eastAsia="en-GB"/>
              </w:rPr>
              <w:t>1</w:t>
            </w:r>
          </w:p>
          <w:p w:rsidR="00AB5307" w:rsidRPr="00AB5307" w:rsidRDefault="00AB5307" w:rsidP="00AB5307">
            <w:pPr>
              <w:rPr>
                <w:rFonts w:ascii="Times New Roman" w:eastAsia="Times New Roman" w:hAnsi="Times New Roman" w:cs="Times New Roman"/>
                <w:b/>
                <w:sz w:val="24"/>
                <w:szCs w:val="24"/>
                <w:lang w:eastAsia="en-GB"/>
              </w:rPr>
            </w:pPr>
            <w:r w:rsidRPr="00AB5307">
              <w:rPr>
                <w:rFonts w:ascii="Times New Roman" w:eastAsia="MS Minngs" w:hAnsi="Times New Roman" w:cs="Times New Roman"/>
                <w:b/>
                <w:bCs/>
                <w:sz w:val="24"/>
                <w:szCs w:val="24"/>
                <w:lang w:val="fr-FR" w:eastAsia="en-GB"/>
              </w:rPr>
              <w:sym w:font="Wingdings 2" w:char="F054"/>
            </w:r>
            <w:r w:rsidRPr="00AB5307">
              <w:rPr>
                <w:rFonts w:ascii="Times New Roman" w:eastAsia="MS Minngs" w:hAnsi="Times New Roman" w:cs="Times New Roman"/>
                <w:b/>
                <w:bCs/>
                <w:sz w:val="24"/>
                <w:szCs w:val="24"/>
                <w:lang w:val="fr-FR" w:eastAsia="en-GB"/>
              </w:rPr>
              <w:t xml:space="preserve"> </w:t>
            </w:r>
            <w:r w:rsidRPr="00AB5307">
              <w:rPr>
                <w:rFonts w:ascii="Times New Roman" w:eastAsia="Times New Roman" w:hAnsi="Times New Roman" w:cs="Times New Roman"/>
                <w:b/>
                <w:sz w:val="24"/>
                <w:szCs w:val="24"/>
                <w:lang w:eastAsia="en-GB"/>
              </w:rPr>
              <w:t xml:space="preserve">Bruxelles  </w:t>
            </w:r>
            <w:r w:rsidRPr="00AB5307">
              <w:rPr>
                <w:rFonts w:ascii="Times New Roman" w:eastAsia="MS Minngs" w:hAnsi="Times New Roman" w:cs="Times New Roman"/>
                <w:b/>
                <w:bCs/>
                <w:sz w:val="24"/>
                <w:szCs w:val="24"/>
                <w:lang w:val="fr-FR" w:eastAsia="en-GB"/>
              </w:rPr>
              <w:sym w:font="Wingdings 2" w:char="F0A3"/>
            </w:r>
            <w:r w:rsidRPr="00AB5307">
              <w:rPr>
                <w:rFonts w:ascii="Times New Roman" w:eastAsia="MS Minngs" w:hAnsi="Times New Roman" w:cs="Times New Roman"/>
                <w:b/>
                <w:bCs/>
                <w:sz w:val="24"/>
                <w:szCs w:val="24"/>
                <w:lang w:val="fr-FR" w:eastAsia="en-GB"/>
              </w:rPr>
              <w:t xml:space="preserve"> </w:t>
            </w:r>
            <w:r w:rsidRPr="00AB5307">
              <w:rPr>
                <w:rFonts w:ascii="Times New Roman" w:eastAsia="Times New Roman" w:hAnsi="Times New Roman" w:cs="Times New Roman"/>
                <w:b/>
                <w:sz w:val="24"/>
                <w:szCs w:val="24"/>
                <w:lang w:eastAsia="en-GB"/>
              </w:rPr>
              <w:t xml:space="preserve">Luxembourg  </w:t>
            </w:r>
            <w:r w:rsidRPr="00AB5307">
              <w:rPr>
                <w:rFonts w:ascii="Times New Roman" w:eastAsia="MS Minngs" w:hAnsi="Times New Roman" w:cs="Times New Roman"/>
                <w:b/>
                <w:bCs/>
                <w:sz w:val="24"/>
                <w:szCs w:val="24"/>
                <w:lang w:val="fr-FR" w:eastAsia="en-GB"/>
              </w:rPr>
              <w:sym w:font="Wingdings 2" w:char="F0A3"/>
            </w:r>
            <w:r w:rsidRPr="00AB5307">
              <w:rPr>
                <w:rFonts w:ascii="Times New Roman" w:eastAsia="MS Minngs" w:hAnsi="Times New Roman" w:cs="Times New Roman"/>
                <w:b/>
                <w:bCs/>
                <w:sz w:val="24"/>
                <w:szCs w:val="24"/>
                <w:lang w:val="fr-FR" w:eastAsia="en-GB"/>
              </w:rPr>
              <w:t xml:space="preserve"> A</w:t>
            </w:r>
            <w:proofErr w:type="spellStart"/>
            <w:r w:rsidRPr="00AB5307">
              <w:rPr>
                <w:rFonts w:ascii="Times New Roman" w:eastAsia="Times New Roman" w:hAnsi="Times New Roman" w:cs="Times New Roman"/>
                <w:b/>
                <w:sz w:val="24"/>
                <w:szCs w:val="24"/>
                <w:lang w:eastAsia="en-GB"/>
              </w:rPr>
              <w:t>utre</w:t>
            </w:r>
            <w:proofErr w:type="spellEnd"/>
            <w:r w:rsidRPr="00AB5307">
              <w:rPr>
                <w:rFonts w:ascii="Times New Roman" w:eastAsia="Times New Roman" w:hAnsi="Times New Roman" w:cs="Times New Roman"/>
                <w:b/>
                <w:sz w:val="24"/>
                <w:szCs w:val="24"/>
                <w:lang w:eastAsia="en-GB"/>
              </w:rPr>
              <w:t>: …………..</w:t>
            </w:r>
          </w:p>
        </w:tc>
      </w:tr>
      <w:tr w:rsidR="00AB530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AB5307" w:rsidRPr="001372F5" w:rsidRDefault="00AB5307"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AB5307" w:rsidRPr="00AB5307" w:rsidRDefault="00AB5307" w:rsidP="00C76C94">
            <w:pPr>
              <w:rPr>
                <w:rFonts w:ascii="Times New Roman" w:eastAsia="Times New Roman" w:hAnsi="Times New Roman" w:cs="Times New Roman"/>
                <w:b/>
                <w:sz w:val="24"/>
                <w:szCs w:val="24"/>
                <w:lang w:eastAsia="en-GB"/>
              </w:rPr>
            </w:pPr>
            <w:r w:rsidRPr="00AB5307">
              <w:rPr>
                <w:rFonts w:ascii="Times New Roman" w:eastAsia="MS Minngs" w:hAnsi="Times New Roman" w:cs="Times New Roman"/>
                <w:b/>
                <w:bCs/>
                <w:sz w:val="24"/>
                <w:szCs w:val="24"/>
                <w:lang w:eastAsia="en-GB"/>
              </w:rPr>
              <w:sym w:font="Wingdings 2" w:char="F054"/>
            </w:r>
            <w:r w:rsidRPr="00AB5307">
              <w:rPr>
                <w:rFonts w:ascii="Times New Roman" w:eastAsia="Times New Roman" w:hAnsi="Times New Roman" w:cs="Times New Roman"/>
                <w:b/>
                <w:bCs/>
                <w:sz w:val="24"/>
                <w:szCs w:val="24"/>
                <w:lang w:eastAsia="en-GB"/>
              </w:rPr>
              <w:t xml:space="preserve">    </w:t>
            </w:r>
            <w:r w:rsidRPr="00AB5307">
              <w:rPr>
                <w:rFonts w:ascii="Times New Roman" w:eastAsia="Times New Roman" w:hAnsi="Times New Roman" w:cs="Times New Roman"/>
                <w:b/>
                <w:sz w:val="24"/>
                <w:szCs w:val="24"/>
                <w:lang w:eastAsia="en-GB"/>
              </w:rPr>
              <w:t xml:space="preserve">Avec indemnités                </w:t>
            </w:r>
            <w:r w:rsidRPr="00AB5307">
              <w:rPr>
                <w:rFonts w:ascii="Times New Roman" w:eastAsia="MS Minngs" w:hAnsi="Times New Roman" w:cs="Times New Roman"/>
                <w:b/>
                <w:bCs/>
                <w:sz w:val="24"/>
                <w:szCs w:val="24"/>
                <w:lang w:val="fr-FR" w:eastAsia="en-GB"/>
              </w:rPr>
              <w:sym w:font="Wingdings 2" w:char="F0A3"/>
            </w:r>
            <w:r w:rsidRPr="00AB5307">
              <w:rPr>
                <w:rFonts w:ascii="Times New Roman" w:eastAsia="MS Minngs" w:hAnsi="Times New Roman" w:cs="Times New Roman"/>
                <w:b/>
                <w:bCs/>
                <w:sz w:val="24"/>
                <w:szCs w:val="24"/>
                <w:lang w:val="fr-FR" w:eastAsia="en-GB"/>
              </w:rPr>
              <w:t xml:space="preserve">   </w:t>
            </w:r>
            <w:r w:rsidRPr="00AB5307">
              <w:rPr>
                <w:rFonts w:ascii="Times New Roman" w:eastAsia="Times New Roman" w:hAnsi="Times New Roman" w:cs="Times New Roman"/>
                <w:b/>
                <w:bCs/>
                <w:sz w:val="24"/>
                <w:szCs w:val="24"/>
                <w:lang w:eastAsia="en-GB"/>
              </w:rPr>
              <w:t> </w:t>
            </w:r>
            <w:r w:rsidRPr="00AB5307">
              <w:rPr>
                <w:rFonts w:ascii="Times New Roman" w:eastAsia="MS Minngs" w:hAnsi="Times New Roman" w:cs="Times New Roman"/>
                <w:b/>
                <w:bCs/>
                <w:sz w:val="24"/>
                <w:szCs w:val="24"/>
                <w:lang w:val="fr-FR" w:eastAsia="en-GB"/>
              </w:rPr>
              <w:t xml:space="preserve"> </w:t>
            </w:r>
            <w:r w:rsidRPr="00AB5307">
              <w:rPr>
                <w:rFonts w:ascii="Times New Roman" w:eastAsia="Times New Roman" w:hAnsi="Times New Roman" w:cs="Times New Roman"/>
                <w:b/>
                <w:sz w:val="24"/>
                <w:szCs w:val="24"/>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59172E"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Islande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Liechtenstein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59172E" w:rsidP="0059172E">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B5307" w:rsidRPr="00AB5307" w:rsidRDefault="00AB5307" w:rsidP="00AB5307">
      <w:pPr>
        <w:pStyle w:val="ListParagraph"/>
        <w:spacing w:after="0" w:line="240" w:lineRule="auto"/>
        <w:ind w:left="426"/>
        <w:jc w:val="both"/>
        <w:rPr>
          <w:rFonts w:ascii="Times New Roman" w:eastAsia="Times New Roman" w:hAnsi="Times New Roman" w:cs="Times New Roman"/>
          <w:lang w:eastAsia="en-GB"/>
        </w:rPr>
      </w:pPr>
      <w:r w:rsidRPr="00AB5307">
        <w:rPr>
          <w:rFonts w:ascii="Times New Roman" w:eastAsia="Times New Roman" w:hAnsi="Times New Roman" w:cs="Times New Roman"/>
          <w:lang w:eastAsia="en-GB"/>
        </w:rPr>
        <w:t xml:space="preserve">L'expert national détaché fera partie d’une unité dynamique chargée de la lutte contre le terrorisme dans l’UE. Cette unité contribue au développement de la Sécurité de l’Union par la formulation, le suivi, la mise en œuvre et la coordination des politiques et de la législation de l’UE visant à prévenir et à combattre le terrorisme, le financement du terrorisme, à protéger les citoyens et les infrastructures dites critiques et à promouvoir la résilience face à toute forme de terrorismes, y compris les menaces chimiques, biologiques, radiologiques et nucléaires. L’unité soutient, facilite et coordonne divers réseaux des services répressifs et les activités opérationnelles entre les États membres, les pays tiers et les parties prenantes concernées afin de promouvoir l’échange d’informations, la formation, les bonnes pratiques et les enseignements acquis. Elle assure la coordination avec les principaux partenaires internationaux dans la lutte contre le terrorisme, en mettant l’accent sur les partenaires stratégiques et les pays voisins prioritaires. L’unité coordonne l’approche globale de la Commission en matière de lutte contre le terrorisme, y compris au sein des groupes compétents du Conseil, et constitue le point de contact de la Commission pour le </w:t>
      </w:r>
      <w:proofErr w:type="spellStart"/>
      <w:r w:rsidRPr="00AB5307">
        <w:rPr>
          <w:rFonts w:ascii="Times New Roman" w:eastAsia="Times New Roman" w:hAnsi="Times New Roman" w:cs="Times New Roman"/>
          <w:lang w:eastAsia="en-GB"/>
        </w:rPr>
        <w:t>European</w:t>
      </w:r>
      <w:proofErr w:type="spellEnd"/>
      <w:r w:rsidRPr="00AB5307">
        <w:rPr>
          <w:rFonts w:ascii="Times New Roman" w:eastAsia="Times New Roman" w:hAnsi="Times New Roman" w:cs="Times New Roman"/>
          <w:lang w:eastAsia="en-GB"/>
        </w:rPr>
        <w:t xml:space="preserve"> </w:t>
      </w:r>
      <w:proofErr w:type="spellStart"/>
      <w:r w:rsidRPr="00AB5307">
        <w:rPr>
          <w:rFonts w:ascii="Times New Roman" w:eastAsia="Times New Roman" w:hAnsi="Times New Roman" w:cs="Times New Roman"/>
          <w:lang w:eastAsia="en-GB"/>
        </w:rPr>
        <w:t>Counter</w:t>
      </w:r>
      <w:proofErr w:type="spellEnd"/>
      <w:r w:rsidRPr="00AB5307">
        <w:rPr>
          <w:rFonts w:ascii="Times New Roman" w:eastAsia="Times New Roman" w:hAnsi="Times New Roman" w:cs="Times New Roman"/>
          <w:lang w:eastAsia="en-GB"/>
        </w:rPr>
        <w:t xml:space="preserve"> </w:t>
      </w:r>
      <w:proofErr w:type="spellStart"/>
      <w:r w:rsidRPr="00AB5307">
        <w:rPr>
          <w:rFonts w:ascii="Times New Roman" w:eastAsia="Times New Roman" w:hAnsi="Times New Roman" w:cs="Times New Roman"/>
          <w:lang w:eastAsia="en-GB"/>
        </w:rPr>
        <w:t>Terrorism</w:t>
      </w:r>
      <w:proofErr w:type="spellEnd"/>
      <w:r w:rsidRPr="00AB5307">
        <w:rPr>
          <w:rFonts w:ascii="Times New Roman" w:eastAsia="Times New Roman" w:hAnsi="Times New Roman" w:cs="Times New Roman"/>
          <w:lang w:eastAsia="en-GB"/>
        </w:rPr>
        <w:t xml:space="preserve"> Centre (ECTC) au sein d’Europol. L’unité travaille en étroite collaboration avec l’unité chargée de la prévention de la radicalisation, afin de garantir une approche pleinement coordonnée.</w:t>
      </w:r>
    </w:p>
    <w:p w:rsidR="00AB5307" w:rsidRPr="00AB5307" w:rsidRDefault="00AB5307" w:rsidP="00AB5307">
      <w:pPr>
        <w:pStyle w:val="ListParagraph"/>
        <w:spacing w:after="0" w:line="240" w:lineRule="auto"/>
        <w:ind w:left="426"/>
        <w:jc w:val="both"/>
        <w:rPr>
          <w:rFonts w:ascii="Times New Roman" w:eastAsia="Times New Roman" w:hAnsi="Times New Roman" w:cs="Times New Roman"/>
          <w:lang w:eastAsia="en-GB"/>
        </w:rPr>
      </w:pPr>
    </w:p>
    <w:p w:rsidR="00AB5307" w:rsidRPr="00AB5307" w:rsidRDefault="00AB5307" w:rsidP="00AB5307">
      <w:pPr>
        <w:pStyle w:val="ListParagraph"/>
        <w:spacing w:after="0" w:line="240" w:lineRule="auto"/>
        <w:ind w:left="426"/>
        <w:jc w:val="both"/>
        <w:rPr>
          <w:rFonts w:ascii="Times New Roman" w:eastAsia="Times New Roman" w:hAnsi="Times New Roman" w:cs="Times New Roman"/>
          <w:lang w:eastAsia="en-GB"/>
        </w:rPr>
      </w:pPr>
      <w:r w:rsidRPr="00AB5307">
        <w:rPr>
          <w:rFonts w:ascii="Times New Roman" w:eastAsia="Times New Roman" w:hAnsi="Times New Roman" w:cs="Times New Roman"/>
          <w:lang w:eastAsia="en-GB"/>
        </w:rPr>
        <w:t>Selon son profil, l’expert national détaché devrait contribuer à un ou plusieurs des domaines de travail suivants:</w:t>
      </w:r>
    </w:p>
    <w:p w:rsidR="00AB5307" w:rsidRPr="00AB5307" w:rsidRDefault="00AB5307" w:rsidP="00AB5307">
      <w:pPr>
        <w:pStyle w:val="ListParagraph"/>
        <w:spacing w:after="0" w:line="240" w:lineRule="auto"/>
        <w:ind w:left="426"/>
        <w:jc w:val="both"/>
        <w:rPr>
          <w:rFonts w:ascii="Times New Roman" w:eastAsia="Times New Roman" w:hAnsi="Times New Roman" w:cs="Times New Roman"/>
          <w:lang w:eastAsia="en-GB"/>
        </w:rPr>
      </w:pPr>
    </w:p>
    <w:p w:rsidR="00AB5307" w:rsidRPr="00AB5307" w:rsidRDefault="00AB5307" w:rsidP="00AB5307">
      <w:pPr>
        <w:pStyle w:val="ListParagraph"/>
        <w:numPr>
          <w:ilvl w:val="0"/>
          <w:numId w:val="12"/>
        </w:numPr>
        <w:spacing w:after="0" w:line="240" w:lineRule="auto"/>
        <w:ind w:left="709" w:hanging="283"/>
        <w:jc w:val="both"/>
        <w:rPr>
          <w:rFonts w:ascii="Times New Roman" w:eastAsia="Times New Roman" w:hAnsi="Times New Roman" w:cs="Times New Roman"/>
          <w:lang w:eastAsia="en-GB"/>
        </w:rPr>
      </w:pPr>
      <w:r w:rsidRPr="00AB5307">
        <w:rPr>
          <w:rFonts w:ascii="Times New Roman" w:eastAsia="Times New Roman" w:hAnsi="Times New Roman" w:cs="Times New Roman"/>
          <w:lang w:eastAsia="en-GB"/>
        </w:rPr>
        <w:t>La coopération internationale en matière de lutte contre le terrorisme, en particulier avec la région des Balkans Occidentaux, les pays prioritaires de la région du Grand Moyen Orient et les États-Unis;</w:t>
      </w:r>
    </w:p>
    <w:p w:rsidR="00AB5307" w:rsidRPr="00AB5307" w:rsidRDefault="00AB5307" w:rsidP="00AB5307">
      <w:pPr>
        <w:pStyle w:val="ListParagraph"/>
        <w:numPr>
          <w:ilvl w:val="0"/>
          <w:numId w:val="12"/>
        </w:numPr>
        <w:spacing w:after="0" w:line="240" w:lineRule="auto"/>
        <w:ind w:left="709" w:hanging="283"/>
        <w:jc w:val="both"/>
        <w:rPr>
          <w:rFonts w:ascii="Times New Roman" w:eastAsia="Times New Roman" w:hAnsi="Times New Roman" w:cs="Times New Roman"/>
          <w:lang w:eastAsia="en-GB"/>
        </w:rPr>
      </w:pPr>
      <w:r w:rsidRPr="00AB5307">
        <w:rPr>
          <w:rFonts w:ascii="Times New Roman" w:eastAsia="Times New Roman" w:hAnsi="Times New Roman" w:cs="Times New Roman"/>
          <w:lang w:eastAsia="en-GB"/>
        </w:rPr>
        <w:t>Sécurité, y compris la protection contre les nouvelles menaces telles que les drones, le plan d’action de l’UE visant à améliorer la protection des espaces publics, le plan d’action de l’UE sur les menaces chimiques, biologiques, radiologiques et nucléaires, les explosifs et les technologies de détection;</w:t>
      </w:r>
    </w:p>
    <w:p w:rsidR="00871A52" w:rsidRDefault="00AB5307" w:rsidP="00AB5307">
      <w:pPr>
        <w:pStyle w:val="ListParagraph"/>
        <w:numPr>
          <w:ilvl w:val="0"/>
          <w:numId w:val="12"/>
        </w:numPr>
        <w:spacing w:after="0" w:line="240" w:lineRule="auto"/>
        <w:ind w:left="709" w:hanging="283"/>
        <w:jc w:val="both"/>
        <w:rPr>
          <w:rFonts w:ascii="Times New Roman" w:eastAsia="Times New Roman" w:hAnsi="Times New Roman" w:cs="Times New Roman"/>
          <w:lang w:eastAsia="en-GB"/>
        </w:rPr>
      </w:pPr>
      <w:r w:rsidRPr="00AB5307">
        <w:rPr>
          <w:rFonts w:ascii="Times New Roman" w:eastAsia="Times New Roman" w:hAnsi="Times New Roman" w:cs="Times New Roman"/>
          <w:lang w:eastAsia="en-GB"/>
        </w:rPr>
        <w:lastRenderedPageBreak/>
        <w:t>Travaux sur la politique de lutte contre le terrorisme, élaboration de documents d’orientation, de propositions politiques et législatives.</w:t>
      </w:r>
    </w:p>
    <w:p w:rsidR="00AB5307" w:rsidRPr="003C0073" w:rsidRDefault="00AB5307" w:rsidP="00AB5307">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B85D4C">
        <w:rPr>
          <w:rFonts w:ascii="Times New Roman" w:eastAsia="Times New Roman" w:hAnsi="Times New Roman" w:cs="Times New Roman"/>
          <w:lang w:eastAsia="en-GB"/>
        </w:rPr>
        <w:t>s</w:t>
      </w:r>
      <w:r w:rsidR="00B85D4C" w:rsidRPr="00B85D4C">
        <w:rPr>
          <w:rFonts w:ascii="Times New Roman" w:eastAsia="Times New Roman" w:hAnsi="Times New Roman" w:cs="Times New Roman"/>
          <w:lang w:eastAsia="en-GB"/>
        </w:rPr>
        <w:t>écurité, lutte contre le terrorisme, renseignement, répression ou prévention de la radicalisation, du droit, de l'économie et des sciences politiques</w:t>
      </w:r>
      <w:r w:rsidR="003C0073" w:rsidRPr="003C007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90E9B" w:rsidRDefault="00B85D4C" w:rsidP="00B85D4C">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B85D4C">
        <w:rPr>
          <w:rFonts w:ascii="Times New Roman" w:eastAsia="Times New Roman" w:hAnsi="Times New Roman" w:cs="Times New Roman"/>
          <w:lang w:eastAsia="en-GB"/>
        </w:rPr>
        <w:t>Minimum 2 ans d'expérience professionnelle dans le domaine de la lutte contre le terrorisme ou d'une expérience pertinente similaire</w:t>
      </w:r>
      <w:r>
        <w:rPr>
          <w:rFonts w:ascii="Times New Roman" w:eastAsia="Times New Roman" w:hAnsi="Times New Roman" w:cs="Times New Roman"/>
          <w:lang w:eastAsia="en-GB"/>
        </w:rPr>
        <w:t>.</w:t>
      </w:r>
    </w:p>
    <w:p w:rsidR="00B85D4C" w:rsidRPr="003C0073" w:rsidRDefault="00B85D4C" w:rsidP="003C0073">
      <w:pPr>
        <w:pStyle w:val="ListParagraph"/>
        <w:tabs>
          <w:tab w:val="left" w:pos="709"/>
        </w:tabs>
        <w:spacing w:after="0" w:line="240" w:lineRule="auto"/>
        <w:ind w:left="993"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123E9" w:rsidRDefault="00B85D4C" w:rsidP="00745B97">
      <w:pPr>
        <w:tabs>
          <w:tab w:val="left" w:pos="709"/>
        </w:tabs>
        <w:spacing w:after="0" w:line="240" w:lineRule="auto"/>
        <w:ind w:left="709" w:right="60"/>
        <w:jc w:val="both"/>
        <w:rPr>
          <w:rFonts w:ascii="Times New Roman" w:eastAsia="Times New Roman" w:hAnsi="Times New Roman" w:cs="Times New Roman"/>
          <w:lang w:eastAsia="en-GB"/>
        </w:rPr>
      </w:pPr>
      <w:r w:rsidRPr="00B85D4C">
        <w:rPr>
          <w:rFonts w:ascii="Times New Roman" w:eastAsia="Times New Roman" w:hAnsi="Times New Roman" w:cs="Times New Roman"/>
          <w:lang w:eastAsia="en-GB"/>
        </w:rPr>
        <w:t>Une excellente connaissance écrite et orale de l'anglais est indispensable</w:t>
      </w:r>
      <w:bookmarkStart w:id="0" w:name="_GoBack"/>
      <w:bookmarkEnd w:id="0"/>
      <w:r w:rsidR="00B90E9B" w:rsidRPr="00B90E9B">
        <w:rPr>
          <w:rFonts w:ascii="Times New Roman" w:eastAsia="Times New Roman" w:hAnsi="Times New Roman" w:cs="Times New Roman"/>
          <w:lang w:eastAsia="en-GB"/>
        </w:rPr>
        <w:t>.</w:t>
      </w:r>
    </w:p>
    <w:p w:rsidR="00B90E9B" w:rsidRPr="00745B97" w:rsidRDefault="00B90E9B"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372F5" w:rsidRPr="00745B97" w:rsidRDefault="001372F5"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A123E9" w:rsidRPr="00745B97" w:rsidRDefault="00A123E9"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AB5307" w:rsidRDefault="00AB530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2FC5"/>
    <w:multiLevelType w:val="hybridMultilevel"/>
    <w:tmpl w:val="D4789E00"/>
    <w:lvl w:ilvl="0" w:tplc="43349B50">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6C0359B"/>
    <w:multiLevelType w:val="hybridMultilevel"/>
    <w:tmpl w:val="532E651C"/>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085B466D"/>
    <w:multiLevelType w:val="hybridMultilevel"/>
    <w:tmpl w:val="2CA06E46"/>
    <w:lvl w:ilvl="0" w:tplc="0AF2647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nsid w:val="1F1C27D0"/>
    <w:multiLevelType w:val="hybridMultilevel"/>
    <w:tmpl w:val="2B1084A4"/>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3CD73520"/>
    <w:multiLevelType w:val="hybridMultilevel"/>
    <w:tmpl w:val="5D7850A2"/>
    <w:lvl w:ilvl="0" w:tplc="1946E40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190482F"/>
    <w:multiLevelType w:val="hybridMultilevel"/>
    <w:tmpl w:val="0D40A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0F5AA5"/>
    <w:multiLevelType w:val="hybridMultilevel"/>
    <w:tmpl w:val="4DFAE3AC"/>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591841E9"/>
    <w:multiLevelType w:val="hybridMultilevel"/>
    <w:tmpl w:val="7BF8710C"/>
    <w:lvl w:ilvl="0" w:tplc="82547110">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5AA11F75"/>
    <w:multiLevelType w:val="hybridMultilevel"/>
    <w:tmpl w:val="E1C83114"/>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nsid w:val="62D12D1D"/>
    <w:multiLevelType w:val="hybridMultilevel"/>
    <w:tmpl w:val="DDAA59E8"/>
    <w:lvl w:ilvl="0" w:tplc="9816076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6A520AD3"/>
    <w:multiLevelType w:val="hybridMultilevel"/>
    <w:tmpl w:val="E99EDB36"/>
    <w:lvl w:ilvl="0" w:tplc="386A87DE">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nsid w:val="74FF3782"/>
    <w:multiLevelType w:val="hybridMultilevel"/>
    <w:tmpl w:val="80DC153A"/>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nsid w:val="7EA5609A"/>
    <w:multiLevelType w:val="hybridMultilevel"/>
    <w:tmpl w:val="5C4060EE"/>
    <w:lvl w:ilvl="0" w:tplc="DD049AD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5"/>
  </w:num>
  <w:num w:numId="2">
    <w:abstractNumId w:val="4"/>
  </w:num>
  <w:num w:numId="3">
    <w:abstractNumId w:val="11"/>
  </w:num>
  <w:num w:numId="4">
    <w:abstractNumId w:val="12"/>
  </w:num>
  <w:num w:numId="5">
    <w:abstractNumId w:val="3"/>
  </w:num>
  <w:num w:numId="6">
    <w:abstractNumId w:val="0"/>
  </w:num>
  <w:num w:numId="7">
    <w:abstractNumId w:val="6"/>
  </w:num>
  <w:num w:numId="8">
    <w:abstractNumId w:val="2"/>
  </w:num>
  <w:num w:numId="9">
    <w:abstractNumId w:val="7"/>
  </w:num>
  <w:num w:numId="10">
    <w:abstractNumId w:val="1"/>
  </w:num>
  <w:num w:numId="11">
    <w:abstractNumId w:val="9"/>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72F5"/>
    <w:rsid w:val="0019598C"/>
    <w:rsid w:val="003C0073"/>
    <w:rsid w:val="004010FC"/>
    <w:rsid w:val="0045525F"/>
    <w:rsid w:val="00534042"/>
    <w:rsid w:val="00572958"/>
    <w:rsid w:val="00585F22"/>
    <w:rsid w:val="0059172E"/>
    <w:rsid w:val="006506F5"/>
    <w:rsid w:val="00745B97"/>
    <w:rsid w:val="00843F3E"/>
    <w:rsid w:val="00871A52"/>
    <w:rsid w:val="00914595"/>
    <w:rsid w:val="00943D98"/>
    <w:rsid w:val="00A123E9"/>
    <w:rsid w:val="00AB1805"/>
    <w:rsid w:val="00AB5307"/>
    <w:rsid w:val="00AE4B4D"/>
    <w:rsid w:val="00B36D07"/>
    <w:rsid w:val="00B85D4C"/>
    <w:rsid w:val="00B90E9B"/>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Hans.D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1480</Words>
  <Characters>8469</Characters>
  <Application>Microsoft Office Word</Application>
  <DocSecurity>0</DocSecurity>
  <Lines>172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2019-12-11T19:40:00Z</dcterms:created>
  <dcterms:modified xsi:type="dcterms:W3CDTF">2019-12-11T19:40:00Z</dcterms:modified>
</cp:coreProperties>
</file>