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E4B4D" w:rsidRPr="00745B97" w:rsidTr="00EC6FF0">
        <w:trPr>
          <w:trHeight w:val="611"/>
          <w:jc w:val="center"/>
        </w:trPr>
        <w:tc>
          <w:tcPr>
            <w:tcW w:w="4359" w:type="dxa"/>
          </w:tcPr>
          <w:p w:rsidR="00AE4B4D" w:rsidRPr="00745B97" w:rsidRDefault="00AE4B4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E4B4D" w:rsidRPr="00745B97" w:rsidRDefault="00AE4B4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E4B4D" w:rsidRPr="00AE4B4D" w:rsidRDefault="00AE4B4D" w:rsidP="00C76C94">
            <w:pPr>
              <w:rPr>
                <w:rFonts w:ascii="Times New Roman" w:hAnsi="Times New Roman" w:cs="Times New Roman"/>
                <w:b/>
                <w:sz w:val="24"/>
                <w:szCs w:val="24"/>
              </w:rPr>
            </w:pPr>
            <w:r w:rsidRPr="00AE4B4D">
              <w:rPr>
                <w:rFonts w:ascii="Times New Roman" w:hAnsi="Times New Roman" w:cs="Times New Roman"/>
                <w:b/>
                <w:sz w:val="24"/>
                <w:szCs w:val="24"/>
              </w:rPr>
              <w:t>MARE-D-1</w:t>
            </w:r>
          </w:p>
        </w:tc>
      </w:tr>
      <w:tr w:rsidR="00AE4B4D" w:rsidRPr="001372F5" w:rsidTr="00EC6FF0">
        <w:trPr>
          <w:trHeight w:val="1977"/>
          <w:jc w:val="center"/>
        </w:trPr>
        <w:tc>
          <w:tcPr>
            <w:tcW w:w="4359" w:type="dxa"/>
            <w:tcBorders>
              <w:bottom w:val="nil"/>
            </w:tcBorders>
          </w:tcPr>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E4B4D" w:rsidRPr="004010FC" w:rsidRDefault="00AE4B4D"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AE4B4D" w:rsidRPr="00AE4B4D" w:rsidRDefault="00AE4B4D" w:rsidP="00C76C94">
            <w:pPr>
              <w:rPr>
                <w:rFonts w:ascii="Times New Roman" w:hAnsi="Times New Roman" w:cs="Times New Roman"/>
                <w:b/>
                <w:sz w:val="24"/>
                <w:szCs w:val="24"/>
              </w:rPr>
            </w:pPr>
            <w:r w:rsidRPr="00AE4B4D">
              <w:rPr>
                <w:rFonts w:ascii="Times New Roman" w:hAnsi="Times New Roman" w:cs="Times New Roman"/>
                <w:b/>
                <w:sz w:val="24"/>
                <w:szCs w:val="24"/>
              </w:rPr>
              <w:t>Valérie Lainé</w:t>
            </w:r>
          </w:p>
          <w:p w:rsidR="00AE4B4D" w:rsidRPr="00AE4B4D" w:rsidRDefault="00AE4B4D" w:rsidP="00C76C94">
            <w:pPr>
              <w:rPr>
                <w:rFonts w:ascii="Times New Roman" w:hAnsi="Times New Roman" w:cs="Times New Roman"/>
                <w:b/>
                <w:sz w:val="24"/>
                <w:szCs w:val="24"/>
              </w:rPr>
            </w:pPr>
            <w:hyperlink r:id="rId9" w:history="1">
              <w:r w:rsidRPr="00AE4B4D">
                <w:rPr>
                  <w:rStyle w:val="Hyperlink"/>
                  <w:rFonts w:ascii="Times New Roman" w:hAnsi="Times New Roman" w:cs="Times New Roman"/>
                  <w:b/>
                  <w:sz w:val="24"/>
                  <w:szCs w:val="24"/>
                </w:rPr>
                <w:t>Valérie.lainé@ec.europa.eu</w:t>
              </w:r>
            </w:hyperlink>
          </w:p>
          <w:p w:rsidR="00AE4B4D" w:rsidRPr="00AE4B4D" w:rsidRDefault="00AE4B4D" w:rsidP="00C76C94">
            <w:pPr>
              <w:rPr>
                <w:rFonts w:ascii="Times New Roman" w:hAnsi="Times New Roman" w:cs="Times New Roman"/>
                <w:b/>
                <w:sz w:val="24"/>
                <w:szCs w:val="24"/>
              </w:rPr>
            </w:pPr>
            <w:r w:rsidRPr="00AE4B4D">
              <w:rPr>
                <w:rFonts w:ascii="Times New Roman" w:hAnsi="Times New Roman" w:cs="Times New Roman"/>
                <w:b/>
                <w:sz w:val="24"/>
                <w:szCs w:val="24"/>
              </w:rPr>
              <w:t>+32 2 29 65341</w:t>
            </w:r>
          </w:p>
          <w:p w:rsidR="00AE4B4D" w:rsidRPr="00AE4B4D" w:rsidRDefault="00AE4B4D" w:rsidP="00C76C94">
            <w:pPr>
              <w:rPr>
                <w:rFonts w:ascii="Times New Roman" w:hAnsi="Times New Roman" w:cs="Times New Roman"/>
                <w:b/>
                <w:sz w:val="24"/>
                <w:szCs w:val="24"/>
              </w:rPr>
            </w:pPr>
            <w:r w:rsidRPr="00AE4B4D">
              <w:rPr>
                <w:rFonts w:ascii="Times New Roman" w:hAnsi="Times New Roman" w:cs="Times New Roman"/>
                <w:b/>
                <w:sz w:val="24"/>
                <w:szCs w:val="24"/>
              </w:rPr>
              <w:t>1</w:t>
            </w:r>
          </w:p>
          <w:p w:rsidR="00AE4B4D" w:rsidRPr="00AE4B4D" w:rsidRDefault="00AE4B4D" w:rsidP="00C76C94">
            <w:pPr>
              <w:ind w:right="1317"/>
              <w:jc w:val="both"/>
              <w:rPr>
                <w:rFonts w:ascii="Times New Roman" w:hAnsi="Times New Roman" w:cs="Times New Roman"/>
                <w:b/>
                <w:sz w:val="24"/>
                <w:szCs w:val="24"/>
                <w:lang w:val="fr-FR"/>
              </w:rPr>
            </w:pPr>
            <w:r w:rsidRPr="00AE4B4D">
              <w:rPr>
                <w:rFonts w:ascii="Times New Roman" w:hAnsi="Times New Roman" w:cs="Times New Roman"/>
                <w:b/>
                <w:sz w:val="24"/>
                <w:szCs w:val="24"/>
              </w:rPr>
              <w:t>2</w:t>
            </w:r>
            <w:r w:rsidRPr="00AE4B4D">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AE4B4D">
              <w:rPr>
                <w:rFonts w:ascii="Times New Roman" w:hAnsi="Times New Roman" w:cs="Times New Roman"/>
                <w:b/>
                <w:sz w:val="24"/>
                <w:szCs w:val="24"/>
              </w:rPr>
              <w:t>trimestre 2020</w:t>
            </w:r>
            <w:r w:rsidRPr="00AE4B4D">
              <w:rPr>
                <w:rFonts w:ascii="Times New Roman" w:hAnsi="Times New Roman" w:cs="Times New Roman"/>
                <w:b/>
                <w:sz w:val="24"/>
                <w:szCs w:val="24"/>
                <w:lang w:val="fr-FR"/>
              </w:rPr>
              <w:t xml:space="preserve"> </w:t>
            </w:r>
            <w:r w:rsidRPr="00AE4B4D">
              <w:rPr>
                <w:rFonts w:ascii="Times New Roman" w:hAnsi="Times New Roman" w:cs="Times New Roman"/>
                <w:b/>
                <w:sz w:val="24"/>
                <w:szCs w:val="24"/>
                <w:vertAlign w:val="superscript"/>
              </w:rPr>
              <w:footnoteReference w:id="1"/>
            </w:r>
          </w:p>
          <w:p w:rsidR="00AE4B4D" w:rsidRPr="00AE4B4D" w:rsidRDefault="00AE4B4D" w:rsidP="00C76C94">
            <w:pPr>
              <w:ind w:right="1317"/>
              <w:jc w:val="both"/>
              <w:rPr>
                <w:rFonts w:ascii="Times New Roman" w:hAnsi="Times New Roman" w:cs="Times New Roman"/>
                <w:b/>
                <w:sz w:val="24"/>
                <w:szCs w:val="24"/>
                <w:lang w:val="fr-FR"/>
              </w:rPr>
            </w:pPr>
            <w:r w:rsidRPr="00AE4B4D">
              <w:rPr>
                <w:rFonts w:ascii="Times New Roman" w:hAnsi="Times New Roman" w:cs="Times New Roman"/>
                <w:b/>
                <w:sz w:val="24"/>
                <w:szCs w:val="24"/>
                <w:lang w:val="fr-FR"/>
              </w:rPr>
              <w:t>2 ans</w:t>
            </w:r>
            <w:r w:rsidRPr="00AE4B4D">
              <w:rPr>
                <w:rFonts w:ascii="Times New Roman" w:hAnsi="Times New Roman" w:cs="Times New Roman"/>
                <w:b/>
                <w:sz w:val="24"/>
                <w:szCs w:val="24"/>
                <w:vertAlign w:val="superscript"/>
                <w:lang w:val="fr-FR"/>
              </w:rPr>
              <w:t>1</w:t>
            </w:r>
          </w:p>
          <w:p w:rsidR="00AE4B4D" w:rsidRPr="00AE4B4D" w:rsidRDefault="00AE4B4D"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Bruxelles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Luxembourg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A</w:t>
            </w:r>
            <w:proofErr w:type="spellStart"/>
            <w:r w:rsidRPr="00AE4B4D">
              <w:rPr>
                <w:rFonts w:ascii="Times New Roman" w:hAnsi="Times New Roman" w:cs="Times New Roman"/>
                <w:b/>
                <w:sz w:val="24"/>
                <w:szCs w:val="24"/>
              </w:rPr>
              <w:t>utre</w:t>
            </w:r>
            <w:proofErr w:type="spellEnd"/>
            <w:r w:rsidRPr="00AE4B4D">
              <w:rPr>
                <w:rFonts w:ascii="Times New Roman" w:hAnsi="Times New Roman" w:cs="Times New Roman"/>
                <w:b/>
                <w:sz w:val="24"/>
                <w:szCs w:val="24"/>
              </w:rPr>
              <w:t>: ……………..</w:t>
            </w:r>
          </w:p>
        </w:tc>
      </w:tr>
      <w:tr w:rsidR="00AE4B4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E4B4D" w:rsidRPr="001372F5" w:rsidRDefault="00AE4B4D"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E4B4D" w:rsidRPr="00AE4B4D" w:rsidRDefault="00AE4B4D"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Style w:val="Strong"/>
                <w:rFonts w:ascii="Times New Roman" w:hAnsi="Times New Roman" w:cs="Times New Roman"/>
                <w:b w:val="0"/>
                <w:sz w:val="24"/>
                <w:szCs w:val="24"/>
              </w:rPr>
              <w:t xml:space="preserve">    </w:t>
            </w:r>
            <w:r w:rsidRPr="00AE4B4D">
              <w:rPr>
                <w:rFonts w:ascii="Times New Roman" w:hAnsi="Times New Roman" w:cs="Times New Roman"/>
                <w:b/>
                <w:sz w:val="24"/>
                <w:szCs w:val="24"/>
              </w:rPr>
              <w:t xml:space="preserve">Avec indemnités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Style w:val="Strong"/>
                <w:rFonts w:ascii="Times New Roman" w:hAnsi="Times New Roman" w:cs="Times New Roman"/>
                <w:b w:val="0"/>
                <w:sz w:val="24"/>
                <w:szCs w:val="24"/>
              </w:rPr>
              <w:t> </w:t>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La DG Affaires maritimes et pêche (DG MARE) vise à développer le potentiel de l'économie maritime européenne et à garantir une pêche durable, un approvisionnement stable en fruits de mer, des mers saines et des communautés côtières prospères - pour les Européens d'aujourd'hui et pour les générations futures. Cela implique de formuler, développer et mettre en œuvre la politique commune de la pêche - pierre angulaire de nos actions pour une exploitation durable des ressources halieutiques; et promouvoir une approche intégrée de toutes les politiques maritimes. La DG emploie environ 300 personnes réparties dans 5 directions et 20 unités.</w:t>
      </w: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La grande variété de responsabilités crée un environnement de travail intéressant et stimulant. Les circuits hiérarchiques sont courts et les efforts de travail se traduisent par des résultats tangibles ayant un impact direct sur le terrain et sur les parties prenantes.</w:t>
      </w: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L'unité D1 contribue à la pêche durable en Méditerranée et en mer Noire. Cela inclut la définition, l'élaboration et la mise en œuvre d'une approche scientifique et régionalisée dans le cadre de la politique commune de la pêche visant à une exploitation durable des ressources halieutiques, au soutien des moyens de subsistance des pêcheurs et des communautés côtières et à la minimisation des impacts sur l'environnement marin. Il gère également les relations dans le domaine de la pêche avec tous les États riverains de la Méditerranée et de la mer Noire qui ne sont pas membres de l'Union européenne aux niveaux bilatéral et multilatéral, en particulier au sein de la Commission générale des pêches pour la Méditerranée (CGPM).</w:t>
      </w: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Nous proposons un poste de responsable des politiques sur des questions liées à la gestion de la pêche en Méditerranée et en mer Noire. Cela implique:</w:t>
      </w:r>
    </w:p>
    <w:p w:rsidR="00A123E9" w:rsidRPr="00A123E9" w:rsidRDefault="00A123E9" w:rsidP="00A123E9">
      <w:pPr>
        <w:spacing w:after="0" w:line="240" w:lineRule="auto"/>
        <w:ind w:left="426"/>
        <w:jc w:val="both"/>
        <w:rPr>
          <w:rFonts w:ascii="Times New Roman" w:eastAsia="Times New Roman" w:hAnsi="Times New Roman" w:cs="Times New Roman"/>
          <w:lang w:eastAsia="en-GB"/>
        </w:rPr>
      </w:pP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lastRenderedPageBreak/>
        <w:t>élaborer et contribuer à la définition des politiques de l'UE en matière de pêche et de questions liées à l'environnement dans la zone géographique;</w:t>
      </w: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élaboration de plans, de positions politiques et juridiques, y compris d'initiatives législatives;</w:t>
      </w: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analyser et assurer le suivi des questions relatives à la conservation des stocks de poisson et à la gestion de la pêche, et fournir des conseils connexes à d'autres services;</w:t>
      </w: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contribuer à la préparation des négociations de l'unité au sein des organisations régionales de pêche et avec les pays tiers;</w:t>
      </w: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réaliser, analyser et évaluer les résultats d'études et de projets de recherche fournis par les parties concernées et / ou d'autres DG;</w:t>
      </w:r>
    </w:p>
    <w:p w:rsidR="00A123E9"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contribuer aux relations interinstitutionnelles. Cela implique d'organiser et d'entretenir des relations, une coordination et des contacts avec les autres institutions de l'UE, de rédiger des réponses aux questions orales et écrites et aux pétitions de députés, et de contribuer à la préparation de l'unité à la représentation de la Commission dans les groupes de travail du Conseil, au Parlement européen. Réunions de comités et réunions avec le secteur;</w:t>
      </w:r>
    </w:p>
    <w:p w:rsidR="0059172E" w:rsidRPr="00A123E9" w:rsidRDefault="00A123E9" w:rsidP="00A123E9">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contribuer à maintenir des contacts et des échanges d'informations réguliers avec les organismes publics et professionnels des États membres et d'autres pays, ainsi qu'avec les comités nationaux et internationaux, sur des questions relatives aux sciences de la pêche et à la gestion de la pêche.</w:t>
      </w:r>
    </w:p>
    <w:p w:rsidR="001372F5" w:rsidRPr="00745B97" w:rsidRDefault="001372F5" w:rsidP="001372F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123E9" w:rsidRPr="00A123E9">
        <w:rPr>
          <w:rFonts w:ascii="Times New Roman" w:eastAsia="Times New Roman" w:hAnsi="Times New Roman" w:cs="Times New Roman"/>
          <w:lang w:eastAsia="en-GB"/>
        </w:rPr>
        <w:t>de préférence en sciences de la mer, en génie, en sciences politiques, en droit ou en 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372F5" w:rsidRDefault="00A123E9" w:rsidP="0059172E">
      <w:pPr>
        <w:tabs>
          <w:tab w:val="left" w:pos="709"/>
        </w:tabs>
        <w:spacing w:after="0" w:line="240" w:lineRule="auto"/>
        <w:ind w:left="709" w:right="60"/>
        <w:jc w:val="both"/>
        <w:rPr>
          <w:rFonts w:ascii="Times New Roman" w:eastAsia="Times New Roman" w:hAnsi="Times New Roman" w:cs="Times New Roman"/>
          <w:lang w:eastAsia="en-GB"/>
        </w:rPr>
      </w:pPr>
      <w:r w:rsidRPr="00A123E9">
        <w:rPr>
          <w:rFonts w:ascii="Times New Roman" w:eastAsia="Times New Roman" w:hAnsi="Times New Roman" w:cs="Times New Roman"/>
          <w:lang w:eastAsia="en-GB"/>
        </w:rPr>
        <w:t>Expérience de travail au sein d'une autorité nationale / régionale ou d'une organisation internationale en matière de gestion de la pêche. Expérience de travail dans ou avec les institutions européennes ou de mise en œuvre de la politique commune de la pêche serait un atout.</w:t>
      </w:r>
    </w:p>
    <w:p w:rsidR="0059172E" w:rsidRDefault="0059172E" w:rsidP="0059172E">
      <w:pPr>
        <w:tabs>
          <w:tab w:val="left" w:pos="709"/>
        </w:tabs>
        <w:spacing w:after="0" w:line="240" w:lineRule="auto"/>
        <w:ind w:left="709" w:right="60"/>
        <w:jc w:val="both"/>
        <w:rPr>
          <w:rFonts w:ascii="Times New Roman" w:eastAsia="Times New Roman" w:hAnsi="Times New Roman" w:cs="Times New Roman"/>
          <w:u w:val="single"/>
          <w:lang w:eastAsia="en-GB"/>
        </w:rPr>
      </w:pPr>
    </w:p>
    <w:p w:rsidR="00A123E9" w:rsidRDefault="00A123E9" w:rsidP="0059172E">
      <w:pPr>
        <w:tabs>
          <w:tab w:val="left" w:pos="709"/>
        </w:tabs>
        <w:spacing w:after="0" w:line="240" w:lineRule="auto"/>
        <w:ind w:left="709" w:right="60"/>
        <w:jc w:val="both"/>
        <w:rPr>
          <w:rFonts w:ascii="Times New Roman" w:eastAsia="Times New Roman" w:hAnsi="Times New Roman" w:cs="Times New Roman"/>
          <w:u w:val="single"/>
          <w:lang w:eastAsia="en-GB"/>
        </w:rPr>
      </w:pPr>
    </w:p>
    <w:p w:rsidR="00A123E9" w:rsidRPr="00745B97" w:rsidRDefault="00A123E9" w:rsidP="0059172E">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B1805"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r w:rsidRPr="00A123E9">
        <w:rPr>
          <w:rFonts w:ascii="Times New Roman" w:eastAsia="Times New Roman" w:hAnsi="Times New Roman" w:cs="Times New Roman"/>
          <w:lang w:eastAsia="en-GB"/>
        </w:rPr>
        <w:t xml:space="preserve"> (écrit, parlé). Une connaissance supplémentaire de l'une des autres langues de l’Union européenne (FR / IT / ES, écrit et parlé) serait un atout.</w:t>
      </w:r>
    </w:p>
    <w:p w:rsidR="00A123E9" w:rsidRPr="00745B97"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Default="00745B97" w:rsidP="00745B97">
      <w:pPr>
        <w:spacing w:after="0" w:line="240" w:lineRule="auto"/>
        <w:ind w:left="426" w:right="175"/>
        <w:jc w:val="both"/>
        <w:rPr>
          <w:rFonts w:ascii="Times New Roman" w:eastAsia="Times New Roman" w:hAnsi="Times New Roman" w:cs="Times New Roman"/>
          <w:lang w:eastAsia="en-GB"/>
        </w:rPr>
      </w:pPr>
    </w:p>
    <w:p w:rsidR="00A123E9" w:rsidRDefault="00A123E9" w:rsidP="00745B97">
      <w:pPr>
        <w:spacing w:after="0" w:line="240" w:lineRule="auto"/>
        <w:ind w:left="426" w:right="175"/>
        <w:jc w:val="both"/>
        <w:rPr>
          <w:rFonts w:ascii="Times New Roman" w:eastAsia="Times New Roman" w:hAnsi="Times New Roman" w:cs="Times New Roman"/>
          <w:lang w:eastAsia="en-GB"/>
        </w:rPr>
      </w:pP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bookmarkStart w:id="0" w:name="_GoBack"/>
      <w:bookmarkEnd w:id="0"/>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AE4B4D" w:rsidRDefault="00AE4B4D"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4010FC"/>
    <w:rsid w:val="0045525F"/>
    <w:rsid w:val="00534042"/>
    <w:rsid w:val="00572958"/>
    <w:rsid w:val="00585F22"/>
    <w:rsid w:val="0059172E"/>
    <w:rsid w:val="00745B97"/>
    <w:rsid w:val="00914595"/>
    <w:rsid w:val="00943D98"/>
    <w:rsid w:val="00A123E9"/>
    <w:rsid w:val="00AB1805"/>
    <w:rsid w:val="00AE4B4D"/>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Val&#233;rie.lain&#233;@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1694</Words>
  <Characters>9424</Characters>
  <Application>Microsoft Office Word</Application>
  <DocSecurity>0</DocSecurity>
  <Lines>196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2019-12-11T17:19:00Z</dcterms:created>
  <dcterms:modified xsi:type="dcterms:W3CDTF">2019-12-11T17:19:00Z</dcterms:modified>
</cp:coreProperties>
</file>