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bookmarkStart w:id="0" w:name="_GoBack"/>
      <w:bookmarkEnd w:id="0"/>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2930D0" w:rsidRDefault="002930D0" w:rsidP="00745B97">
            <w:pPr>
              <w:rPr>
                <w:rFonts w:ascii="Times New Roman" w:eastAsia="Times New Roman" w:hAnsi="Times New Roman" w:cs="Times New Roman"/>
                <w:b/>
                <w:sz w:val="24"/>
                <w:szCs w:val="24"/>
                <w:lang w:eastAsia="en-GB"/>
              </w:rPr>
            </w:pPr>
            <w:r w:rsidRPr="002930D0">
              <w:rPr>
                <w:rFonts w:ascii="Times New Roman" w:hAnsi="Times New Roman" w:cs="Times New Roman"/>
                <w:b/>
                <w:sz w:val="24"/>
                <w:szCs w:val="24"/>
              </w:rPr>
              <w:t>BUDG-02</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2930D0" w:rsidRPr="002930D0" w:rsidRDefault="002930D0" w:rsidP="002930D0">
            <w:pPr>
              <w:rPr>
                <w:rFonts w:ascii="Times New Roman" w:hAnsi="Times New Roman" w:cs="Times New Roman"/>
                <w:b/>
                <w:lang w:val="en-US"/>
              </w:rPr>
            </w:pPr>
            <w:r w:rsidRPr="002930D0">
              <w:rPr>
                <w:rFonts w:ascii="Times New Roman" w:hAnsi="Times New Roman" w:cs="Times New Roman"/>
                <w:b/>
                <w:lang w:val="en-US"/>
              </w:rPr>
              <w:t>Bernhard WINDISCH</w:t>
            </w:r>
          </w:p>
          <w:p w:rsidR="002930D0" w:rsidRPr="002930D0" w:rsidRDefault="002529FA" w:rsidP="002930D0">
            <w:pPr>
              <w:rPr>
                <w:rFonts w:ascii="Times New Roman" w:hAnsi="Times New Roman" w:cs="Times New Roman"/>
                <w:b/>
                <w:lang w:val="en-US"/>
              </w:rPr>
            </w:pPr>
            <w:hyperlink r:id="rId7" w:history="1">
              <w:r w:rsidR="002930D0" w:rsidRPr="002930D0">
                <w:rPr>
                  <w:rStyle w:val="Hyperlink"/>
                  <w:rFonts w:ascii="Times New Roman" w:hAnsi="Times New Roman" w:cs="Times New Roman"/>
                  <w:b/>
                  <w:lang w:val="en-US"/>
                </w:rPr>
                <w:t>Bernhard.windisch@ec.europa.eu</w:t>
              </w:r>
            </w:hyperlink>
            <w:r w:rsidR="002930D0" w:rsidRPr="002930D0">
              <w:rPr>
                <w:rFonts w:ascii="Times New Roman" w:hAnsi="Times New Roman" w:cs="Times New Roman"/>
                <w:b/>
                <w:lang w:val="en-US"/>
              </w:rPr>
              <w:t xml:space="preserve"> </w:t>
            </w:r>
          </w:p>
          <w:p w:rsidR="002930D0" w:rsidRPr="002930D0" w:rsidRDefault="002930D0" w:rsidP="002930D0">
            <w:pPr>
              <w:rPr>
                <w:rFonts w:ascii="Times New Roman" w:hAnsi="Times New Roman" w:cs="Times New Roman"/>
                <w:b/>
              </w:rPr>
            </w:pPr>
            <w:r w:rsidRPr="002930D0">
              <w:rPr>
                <w:rFonts w:ascii="Times New Roman" w:hAnsi="Times New Roman" w:cs="Times New Roman"/>
                <w:b/>
              </w:rPr>
              <w:t>+32 2 29 66247</w:t>
            </w:r>
          </w:p>
          <w:p w:rsidR="002930D0" w:rsidRPr="002930D0" w:rsidRDefault="002930D0" w:rsidP="002930D0">
            <w:pPr>
              <w:rPr>
                <w:rFonts w:ascii="Times New Roman" w:hAnsi="Times New Roman" w:cs="Times New Roman"/>
                <w:b/>
              </w:rPr>
            </w:pPr>
            <w:r w:rsidRPr="002930D0">
              <w:rPr>
                <w:rFonts w:ascii="Times New Roman" w:hAnsi="Times New Roman" w:cs="Times New Roman"/>
                <w:b/>
              </w:rPr>
              <w:t>1</w:t>
            </w:r>
          </w:p>
          <w:p w:rsidR="00745B97" w:rsidRPr="002930D0" w:rsidRDefault="002930D0"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1</w:t>
            </w:r>
            <w:r w:rsidRPr="002930D0">
              <w:rPr>
                <w:rFonts w:ascii="Times New Roman" w:eastAsia="Times New Roman" w:hAnsi="Times New Roman" w:cs="Times New Roman"/>
                <w:b/>
                <w:vertAlign w:val="superscript"/>
                <w:lang w:eastAsia="en-GB"/>
              </w:rPr>
              <w:t>er</w:t>
            </w:r>
            <w:r>
              <w:rPr>
                <w:rFonts w:ascii="Times New Roman" w:eastAsia="Times New Roman" w:hAnsi="Times New Roman" w:cs="Times New Roman"/>
                <w:b/>
                <w:lang w:eastAsia="en-GB"/>
              </w:rPr>
              <w:t xml:space="preserve"> </w:t>
            </w:r>
            <w:r w:rsidR="00745B97" w:rsidRPr="002930D0">
              <w:rPr>
                <w:rFonts w:ascii="Times New Roman" w:eastAsia="Times New Roman" w:hAnsi="Times New Roman" w:cs="Times New Roman"/>
                <w:b/>
                <w:lang w:eastAsia="en-GB"/>
              </w:rPr>
              <w:t>trimestre 20</w:t>
            </w:r>
            <w:r>
              <w:rPr>
                <w:rFonts w:ascii="Times New Roman" w:eastAsia="Times New Roman" w:hAnsi="Times New Roman" w:cs="Times New Roman"/>
                <w:b/>
                <w:lang w:eastAsia="en-GB"/>
              </w:rPr>
              <w:t>20</w:t>
            </w:r>
            <w:r w:rsidR="00745B97" w:rsidRPr="002930D0">
              <w:rPr>
                <w:rFonts w:ascii="Times New Roman" w:eastAsia="Times New Roman" w:hAnsi="Times New Roman" w:cs="Times New Roman"/>
                <w:b/>
                <w:lang w:val="fr-FR" w:eastAsia="en-GB"/>
              </w:rPr>
              <w:t xml:space="preserve"> </w:t>
            </w:r>
            <w:r w:rsidR="00745B97" w:rsidRPr="002930D0">
              <w:rPr>
                <w:rFonts w:ascii="Times New Roman" w:eastAsia="Times New Roman" w:hAnsi="Times New Roman" w:cs="Times New Roman"/>
                <w:b/>
                <w:vertAlign w:val="superscript"/>
                <w:lang w:eastAsia="en-GB"/>
              </w:rPr>
              <w:footnoteReference w:id="1"/>
            </w:r>
          </w:p>
          <w:p w:rsidR="00745B97" w:rsidRPr="002930D0" w:rsidRDefault="002930D0"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2930D0">
              <w:rPr>
                <w:rFonts w:ascii="Times New Roman" w:eastAsia="Times New Roman" w:hAnsi="Times New Roman" w:cs="Times New Roman"/>
                <w:b/>
                <w:lang w:val="fr-FR" w:eastAsia="en-GB"/>
              </w:rPr>
              <w:t xml:space="preserve"> ans</w:t>
            </w:r>
            <w:r w:rsidR="00745B97" w:rsidRPr="002930D0">
              <w:rPr>
                <w:rFonts w:ascii="Times New Roman" w:eastAsia="Times New Roman" w:hAnsi="Times New Roman" w:cs="Times New Roman"/>
                <w:b/>
                <w:vertAlign w:val="superscript"/>
                <w:lang w:val="fr-FR" w:eastAsia="en-GB"/>
              </w:rPr>
              <w:t>1</w:t>
            </w:r>
          </w:p>
          <w:p w:rsidR="00745B97" w:rsidRPr="002930D0" w:rsidRDefault="002930D0" w:rsidP="00745B97">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4"/>
            </w:r>
            <w:r w:rsidR="00745B97" w:rsidRPr="002930D0">
              <w:rPr>
                <w:rFonts w:ascii="Times New Roman" w:eastAsia="MS Minngs" w:hAnsi="Times New Roman" w:cs="Times New Roman"/>
                <w:b/>
                <w:bCs/>
                <w:lang w:val="fr-FR" w:eastAsia="en-GB"/>
              </w:rPr>
              <w:t xml:space="preserve"> </w:t>
            </w:r>
            <w:r w:rsidR="00745B97" w:rsidRPr="002930D0">
              <w:rPr>
                <w:rFonts w:ascii="Times New Roman" w:eastAsia="Times New Roman" w:hAnsi="Times New Roman" w:cs="Times New Roman"/>
                <w:b/>
                <w:lang w:eastAsia="en-GB"/>
              </w:rPr>
              <w:t xml:space="preserve">Bruxelles  </w:t>
            </w:r>
            <w:r w:rsidR="00745B97" w:rsidRPr="002930D0">
              <w:rPr>
                <w:rFonts w:ascii="Times New Roman" w:eastAsia="MS Minngs" w:hAnsi="Times New Roman" w:cs="Times New Roman"/>
                <w:b/>
                <w:bCs/>
                <w:lang w:val="fr-FR" w:eastAsia="en-GB"/>
              </w:rPr>
              <w:sym w:font="Wingdings 2" w:char="F0A3"/>
            </w:r>
            <w:r w:rsidR="00745B97" w:rsidRPr="002930D0">
              <w:rPr>
                <w:rFonts w:ascii="Times New Roman" w:eastAsia="MS Minngs" w:hAnsi="Times New Roman" w:cs="Times New Roman"/>
                <w:b/>
                <w:bCs/>
                <w:lang w:val="fr-FR" w:eastAsia="en-GB"/>
              </w:rPr>
              <w:t xml:space="preserve"> </w:t>
            </w:r>
            <w:r w:rsidR="00745B97" w:rsidRPr="002930D0">
              <w:rPr>
                <w:rFonts w:ascii="Times New Roman" w:eastAsia="Times New Roman" w:hAnsi="Times New Roman" w:cs="Times New Roman"/>
                <w:b/>
                <w:lang w:eastAsia="en-GB"/>
              </w:rPr>
              <w:t xml:space="preserve">Luxembourg  </w:t>
            </w:r>
            <w:r w:rsidR="00745B97" w:rsidRPr="002930D0">
              <w:rPr>
                <w:rFonts w:ascii="Times New Roman" w:eastAsia="MS Minngs" w:hAnsi="Times New Roman" w:cs="Times New Roman"/>
                <w:b/>
                <w:bCs/>
                <w:lang w:val="fr-FR" w:eastAsia="en-GB"/>
              </w:rPr>
              <w:sym w:font="Wingdings 2" w:char="F0A3"/>
            </w:r>
            <w:r w:rsidR="00745B97" w:rsidRPr="002930D0">
              <w:rPr>
                <w:rFonts w:ascii="Times New Roman" w:eastAsia="MS Minngs" w:hAnsi="Times New Roman" w:cs="Times New Roman"/>
                <w:b/>
                <w:bCs/>
                <w:lang w:val="fr-FR" w:eastAsia="en-GB"/>
              </w:rPr>
              <w:t xml:space="preserve"> A</w:t>
            </w:r>
            <w:proofErr w:type="spellStart"/>
            <w:r w:rsidR="00745B97" w:rsidRPr="002930D0">
              <w:rPr>
                <w:rFonts w:ascii="Times New Roman" w:eastAsia="Times New Roman" w:hAnsi="Times New Roman" w:cs="Times New Roman"/>
                <w:b/>
                <w:lang w:eastAsia="en-GB"/>
              </w:rPr>
              <w:t>utre</w:t>
            </w:r>
            <w:proofErr w:type="spellEnd"/>
            <w:r w:rsidR="00745B97" w:rsidRPr="002930D0">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2930D0" w:rsidP="00745B97">
            <w:pPr>
              <w:rPr>
                <w:rFonts w:ascii="Times New Roman" w:eastAsia="Times New Roman" w:hAnsi="Times New Roman" w:cs="Times New Roman"/>
                <w:sz w:val="24"/>
                <w:szCs w:val="20"/>
                <w:lang w:eastAsia="en-GB"/>
              </w:rPr>
            </w:pPr>
            <w:r>
              <w:rPr>
                <w:rFonts w:ascii="Times New Roman" w:eastAsia="MS Minngs" w:hAnsi="Times New Roman" w:cs="Times New Roman"/>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2930D0" w:rsidRPr="002930D0" w:rsidRDefault="002930D0" w:rsidP="002930D0">
      <w:pPr>
        <w:spacing w:after="0" w:line="240" w:lineRule="auto"/>
        <w:ind w:left="426"/>
        <w:jc w:val="both"/>
        <w:rPr>
          <w:rFonts w:ascii="Times New Roman" w:eastAsia="Times New Roman" w:hAnsi="Times New Roman" w:cs="Times New Roman"/>
          <w:lang w:eastAsia="en-GB"/>
        </w:rPr>
      </w:pPr>
      <w:r w:rsidRPr="002930D0">
        <w:rPr>
          <w:rFonts w:ascii="Times New Roman" w:eastAsia="Times New Roman" w:hAnsi="Times New Roman" w:cs="Times New Roman"/>
          <w:lang w:eastAsia="en-GB"/>
        </w:rPr>
        <w:t>Nous sommes une unité horizontale de la DG BUDG, relevant directement du directeur général, chargée de mettre en œuvre et d'élaborer le cadre de performance pour le budget. L'objectif de ce cadre est d'accroître la transparence et la responsabilité.</w:t>
      </w:r>
    </w:p>
    <w:p w:rsidR="002930D0" w:rsidRPr="002930D0" w:rsidRDefault="002930D0" w:rsidP="002930D0">
      <w:pPr>
        <w:spacing w:after="0" w:line="240" w:lineRule="auto"/>
        <w:ind w:left="426"/>
        <w:jc w:val="both"/>
        <w:rPr>
          <w:rFonts w:ascii="Times New Roman" w:eastAsia="Times New Roman" w:hAnsi="Times New Roman" w:cs="Times New Roman"/>
          <w:lang w:eastAsia="en-GB"/>
        </w:rPr>
      </w:pPr>
    </w:p>
    <w:p w:rsidR="002930D0" w:rsidRPr="002930D0" w:rsidRDefault="002930D0" w:rsidP="002930D0">
      <w:pPr>
        <w:spacing w:after="0" w:line="240" w:lineRule="auto"/>
        <w:ind w:left="426"/>
        <w:jc w:val="both"/>
        <w:rPr>
          <w:rFonts w:ascii="Times New Roman" w:eastAsia="Times New Roman" w:hAnsi="Times New Roman" w:cs="Times New Roman"/>
          <w:lang w:eastAsia="en-GB"/>
        </w:rPr>
      </w:pPr>
      <w:r w:rsidRPr="002930D0">
        <w:rPr>
          <w:rFonts w:ascii="Times New Roman" w:eastAsia="Times New Roman" w:hAnsi="Times New Roman" w:cs="Times New Roman"/>
          <w:lang w:eastAsia="en-GB"/>
        </w:rPr>
        <w:t>Ce travail implique la collecte et la communication de données sur la performance dans le cadre financier pluriannuel actuel et l'amélioration de la conception du cadre de performance dans le contexte du prochain cadre financier pluriannuel 2021-2027. À l'avenir, une plus grande attention sera accordée à l'évaluation de ces données de performance et au suivi des programmes de dépenses afin de fournir un soutien factuel aux choix d'allocation budgétaire et de défendre ces choix auprès des autorités budgétaires, à savoir le Parlement européen et le Conseil.</w:t>
      </w:r>
    </w:p>
    <w:p w:rsidR="002930D0" w:rsidRPr="002930D0" w:rsidRDefault="002930D0" w:rsidP="002930D0">
      <w:pPr>
        <w:spacing w:after="0" w:line="240" w:lineRule="auto"/>
        <w:ind w:left="426"/>
        <w:jc w:val="both"/>
        <w:rPr>
          <w:rFonts w:ascii="Times New Roman" w:eastAsia="Times New Roman" w:hAnsi="Times New Roman" w:cs="Times New Roman"/>
          <w:lang w:eastAsia="en-GB"/>
        </w:rPr>
      </w:pPr>
    </w:p>
    <w:p w:rsidR="002930D0" w:rsidRPr="002930D0" w:rsidRDefault="002930D0" w:rsidP="002930D0">
      <w:pPr>
        <w:spacing w:after="0" w:line="240" w:lineRule="auto"/>
        <w:ind w:left="426"/>
        <w:jc w:val="both"/>
        <w:rPr>
          <w:rFonts w:ascii="Times New Roman" w:eastAsia="Times New Roman" w:hAnsi="Times New Roman" w:cs="Times New Roman"/>
          <w:lang w:eastAsia="en-GB"/>
        </w:rPr>
      </w:pPr>
      <w:r w:rsidRPr="002930D0">
        <w:rPr>
          <w:rFonts w:ascii="Times New Roman" w:eastAsia="Times New Roman" w:hAnsi="Times New Roman" w:cs="Times New Roman"/>
          <w:lang w:eastAsia="en-GB"/>
        </w:rPr>
        <w:t>Dans notre travail, nous coordonnons et travaillons en étroite collaboration avec différents services de la DG BUDG, avec le SG, le CCR et d'autres services centraux ainsi qu'avec les DG politiques. Nous sommes également en contact étroit avec d'autres institutions européennes, en particulier la Cour des comptes européenne.</w:t>
      </w:r>
    </w:p>
    <w:p w:rsidR="002930D0" w:rsidRPr="002930D0" w:rsidRDefault="002930D0" w:rsidP="002930D0">
      <w:pPr>
        <w:spacing w:after="0" w:line="240" w:lineRule="auto"/>
        <w:ind w:left="426"/>
        <w:jc w:val="both"/>
        <w:rPr>
          <w:rFonts w:ascii="Times New Roman" w:eastAsia="Times New Roman" w:hAnsi="Times New Roman" w:cs="Times New Roman"/>
          <w:lang w:eastAsia="en-GB"/>
        </w:rPr>
      </w:pPr>
    </w:p>
    <w:p w:rsidR="002930D0" w:rsidRPr="002930D0" w:rsidRDefault="002930D0" w:rsidP="002930D0">
      <w:pPr>
        <w:spacing w:after="0" w:line="240" w:lineRule="auto"/>
        <w:ind w:left="426"/>
        <w:jc w:val="both"/>
        <w:rPr>
          <w:rFonts w:ascii="Times New Roman" w:eastAsia="Times New Roman" w:hAnsi="Times New Roman" w:cs="Times New Roman"/>
          <w:lang w:eastAsia="en-GB"/>
        </w:rPr>
      </w:pPr>
      <w:r w:rsidRPr="002930D0">
        <w:rPr>
          <w:rFonts w:ascii="Times New Roman" w:eastAsia="Times New Roman" w:hAnsi="Times New Roman" w:cs="Times New Roman"/>
          <w:lang w:eastAsia="en-GB"/>
        </w:rPr>
        <w:t>Le</w:t>
      </w:r>
      <w:r>
        <w:rPr>
          <w:rFonts w:ascii="Times New Roman" w:eastAsia="Times New Roman" w:hAnsi="Times New Roman" w:cs="Times New Roman"/>
          <w:lang w:eastAsia="en-GB"/>
        </w:rPr>
        <w:t>/la</w:t>
      </w:r>
      <w:r w:rsidRPr="002930D0">
        <w:rPr>
          <w:rFonts w:ascii="Times New Roman" w:eastAsia="Times New Roman" w:hAnsi="Times New Roman" w:cs="Times New Roman"/>
          <w:lang w:eastAsia="en-GB"/>
        </w:rPr>
        <w:t xml:space="preserve"> candidat</w:t>
      </w:r>
      <w:r>
        <w:rPr>
          <w:rFonts w:ascii="Times New Roman" w:eastAsia="Times New Roman" w:hAnsi="Times New Roman" w:cs="Times New Roman"/>
          <w:lang w:eastAsia="en-GB"/>
        </w:rPr>
        <w:t>/e</w:t>
      </w:r>
      <w:r w:rsidRPr="002930D0">
        <w:rPr>
          <w:rFonts w:ascii="Times New Roman" w:eastAsia="Times New Roman" w:hAnsi="Times New Roman" w:cs="Times New Roman"/>
          <w:lang w:eastAsia="en-GB"/>
        </w:rPr>
        <w:t xml:space="preserve"> retenu</w:t>
      </w:r>
      <w:r>
        <w:rPr>
          <w:rFonts w:ascii="Times New Roman" w:eastAsia="Times New Roman" w:hAnsi="Times New Roman" w:cs="Times New Roman"/>
          <w:lang w:eastAsia="en-GB"/>
        </w:rPr>
        <w:t>/e</w:t>
      </w:r>
      <w:r w:rsidRPr="002930D0">
        <w:rPr>
          <w:rFonts w:ascii="Times New Roman" w:eastAsia="Times New Roman" w:hAnsi="Times New Roman" w:cs="Times New Roman"/>
          <w:lang w:eastAsia="en-GB"/>
        </w:rPr>
        <w:t xml:space="preserve"> fera partie d'une équipe chargée de rendre compte des réalisations et des performances du budget de l'UE. De plus, </w:t>
      </w:r>
      <w:r>
        <w:rPr>
          <w:rFonts w:ascii="Times New Roman" w:eastAsia="Times New Roman" w:hAnsi="Times New Roman" w:cs="Times New Roman"/>
          <w:lang w:eastAsia="en-GB"/>
        </w:rPr>
        <w:t>il/elle</w:t>
      </w:r>
      <w:r w:rsidRPr="002930D0">
        <w:rPr>
          <w:rFonts w:ascii="Times New Roman" w:eastAsia="Times New Roman" w:hAnsi="Times New Roman" w:cs="Times New Roman"/>
          <w:lang w:eastAsia="en-GB"/>
        </w:rPr>
        <w:t xml:space="preserve"> contribuera à améliorer le cadre d'évaluation sur la base des preuves empiriques disponibles. </w:t>
      </w:r>
      <w:r>
        <w:rPr>
          <w:rFonts w:ascii="Times New Roman" w:eastAsia="Times New Roman" w:hAnsi="Times New Roman" w:cs="Times New Roman"/>
          <w:lang w:eastAsia="en-GB"/>
        </w:rPr>
        <w:t>C</w:t>
      </w:r>
      <w:r w:rsidRPr="002930D0">
        <w:rPr>
          <w:rFonts w:ascii="Times New Roman" w:eastAsia="Times New Roman" w:hAnsi="Times New Roman" w:cs="Times New Roman"/>
          <w:lang w:eastAsia="en-GB"/>
        </w:rPr>
        <w:t>e cadre d'évaluation permettra de faire des déclarations sur la performance de programmes de dépenses spécifiques de l'UE qui peuvent être utilisées pour défendre des propositions budgétaires en utilisant des preuves empiriques.</w:t>
      </w:r>
    </w:p>
    <w:p w:rsidR="002930D0" w:rsidRPr="002930D0" w:rsidRDefault="002930D0" w:rsidP="002930D0">
      <w:pPr>
        <w:spacing w:after="0" w:line="240" w:lineRule="auto"/>
        <w:ind w:left="426"/>
        <w:jc w:val="both"/>
        <w:rPr>
          <w:rFonts w:ascii="Times New Roman" w:eastAsia="Times New Roman" w:hAnsi="Times New Roman" w:cs="Times New Roman"/>
          <w:lang w:eastAsia="en-GB"/>
        </w:rPr>
      </w:pPr>
    </w:p>
    <w:p w:rsidR="002930D0" w:rsidRPr="002930D0" w:rsidRDefault="002930D0" w:rsidP="002930D0">
      <w:pPr>
        <w:spacing w:after="0" w:line="240" w:lineRule="auto"/>
        <w:ind w:left="426"/>
        <w:jc w:val="both"/>
        <w:rPr>
          <w:rFonts w:ascii="Times New Roman" w:eastAsia="Times New Roman" w:hAnsi="Times New Roman" w:cs="Times New Roman"/>
          <w:lang w:eastAsia="en-GB"/>
        </w:rPr>
      </w:pPr>
      <w:r w:rsidRPr="002930D0">
        <w:rPr>
          <w:rFonts w:ascii="Times New Roman" w:eastAsia="Times New Roman" w:hAnsi="Times New Roman" w:cs="Times New Roman"/>
          <w:lang w:eastAsia="en-GB"/>
        </w:rPr>
        <w:lastRenderedPageBreak/>
        <w:t>Le travail implique une interaction étroite avec les services au sein de la DG BUDG mais également dans une grande partie de la Commission dans le contexte de la collecte de données et de contributions pour les principaux rapports sur la performance ainsi que l'identification des domaines d'intervention prioritaires pour l'analyse, la recherche et l'organisation des preuves empiriques nécessaires et des données connexes , la conception et la réalisation des évaluations et le suivi des résultats.</w:t>
      </w:r>
    </w:p>
    <w:p w:rsidR="002930D0" w:rsidRPr="002930D0" w:rsidRDefault="002930D0" w:rsidP="002930D0">
      <w:pPr>
        <w:spacing w:after="0" w:line="240" w:lineRule="auto"/>
        <w:ind w:left="426"/>
        <w:jc w:val="both"/>
        <w:rPr>
          <w:rFonts w:ascii="Times New Roman" w:eastAsia="Times New Roman" w:hAnsi="Times New Roman" w:cs="Times New Roman"/>
          <w:lang w:eastAsia="en-GB"/>
        </w:rPr>
      </w:pPr>
    </w:p>
    <w:p w:rsidR="002930D0" w:rsidRPr="002930D0" w:rsidRDefault="002930D0" w:rsidP="002930D0">
      <w:pPr>
        <w:spacing w:after="0" w:line="240" w:lineRule="auto"/>
        <w:ind w:left="426"/>
        <w:jc w:val="both"/>
        <w:rPr>
          <w:rFonts w:ascii="Times New Roman" w:eastAsia="Times New Roman" w:hAnsi="Times New Roman" w:cs="Times New Roman"/>
          <w:lang w:eastAsia="en-GB"/>
        </w:rPr>
      </w:pPr>
      <w:r w:rsidRPr="002930D0">
        <w:rPr>
          <w:rFonts w:ascii="Times New Roman" w:eastAsia="Times New Roman" w:hAnsi="Times New Roman" w:cs="Times New Roman"/>
          <w:lang w:eastAsia="en-GB"/>
        </w:rPr>
        <w:t>Il / Elle devra également contribuer au travail plus large de communication de l'unité et pourra être appelé</w:t>
      </w:r>
      <w:r>
        <w:rPr>
          <w:rFonts w:ascii="Times New Roman" w:eastAsia="Times New Roman" w:hAnsi="Times New Roman" w:cs="Times New Roman"/>
          <w:lang w:eastAsia="en-GB"/>
        </w:rPr>
        <w:t>/e, sous la supervision d’un administrateur,</w:t>
      </w:r>
      <w:r w:rsidRPr="002930D0">
        <w:rPr>
          <w:rFonts w:ascii="Times New Roman" w:eastAsia="Times New Roman" w:hAnsi="Times New Roman" w:cs="Times New Roman"/>
          <w:lang w:eastAsia="en-GB"/>
        </w:rPr>
        <w:t xml:space="preserve"> à représenter la Commission dans divers forums et groupes de travail de coordination.</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2930D0" w:rsidRPr="002930D0" w:rsidRDefault="002930D0" w:rsidP="002930D0">
      <w:pPr>
        <w:tabs>
          <w:tab w:val="left" w:pos="709"/>
        </w:tabs>
        <w:spacing w:after="0" w:line="240" w:lineRule="auto"/>
        <w:ind w:left="709" w:right="60"/>
        <w:jc w:val="both"/>
        <w:rPr>
          <w:rFonts w:ascii="Times New Roman" w:eastAsia="Times New Roman" w:hAnsi="Times New Roman" w:cs="Times New Roman"/>
          <w:lang w:eastAsia="en-GB"/>
        </w:rPr>
      </w:pPr>
      <w:r w:rsidRPr="002930D0">
        <w:rPr>
          <w:rFonts w:ascii="Times New Roman" w:eastAsia="Times New Roman" w:hAnsi="Times New Roman" w:cs="Times New Roman"/>
          <w:lang w:eastAsia="en-GB"/>
        </w:rPr>
        <w:t>- Solide expérience en planification budgétaire,</w:t>
      </w:r>
    </w:p>
    <w:p w:rsidR="002930D0" w:rsidRPr="002930D0" w:rsidRDefault="002930D0" w:rsidP="002930D0">
      <w:pPr>
        <w:tabs>
          <w:tab w:val="left" w:pos="709"/>
        </w:tabs>
        <w:spacing w:after="0" w:line="240" w:lineRule="auto"/>
        <w:ind w:left="709" w:right="60"/>
        <w:jc w:val="both"/>
        <w:rPr>
          <w:rFonts w:ascii="Times New Roman" w:eastAsia="Times New Roman" w:hAnsi="Times New Roman" w:cs="Times New Roman"/>
          <w:lang w:eastAsia="en-GB"/>
        </w:rPr>
      </w:pPr>
      <w:r w:rsidRPr="002930D0">
        <w:rPr>
          <w:rFonts w:ascii="Times New Roman" w:eastAsia="Times New Roman" w:hAnsi="Times New Roman" w:cs="Times New Roman"/>
          <w:lang w:eastAsia="en-GB"/>
        </w:rPr>
        <w:t>- concepts fondamentaux de la gestion de la performance budgétaire</w:t>
      </w:r>
    </w:p>
    <w:p w:rsidR="002930D0" w:rsidRPr="002930D0" w:rsidRDefault="002930D0" w:rsidP="002930D0">
      <w:pPr>
        <w:tabs>
          <w:tab w:val="left" w:pos="709"/>
        </w:tabs>
        <w:spacing w:after="0" w:line="240" w:lineRule="auto"/>
        <w:ind w:left="709" w:right="60"/>
        <w:jc w:val="both"/>
        <w:rPr>
          <w:rFonts w:ascii="Times New Roman" w:eastAsia="Times New Roman" w:hAnsi="Times New Roman" w:cs="Times New Roman"/>
          <w:lang w:eastAsia="en-GB"/>
        </w:rPr>
      </w:pPr>
      <w:r w:rsidRPr="002930D0">
        <w:rPr>
          <w:rFonts w:ascii="Times New Roman" w:eastAsia="Times New Roman" w:hAnsi="Times New Roman" w:cs="Times New Roman"/>
          <w:lang w:eastAsia="en-GB"/>
        </w:rPr>
        <w:t>- idéalement, une certaine expérience du cadre de performance du budget de l'UE.</w:t>
      </w:r>
    </w:p>
    <w:p w:rsidR="002930D0" w:rsidRPr="002930D0" w:rsidRDefault="002930D0" w:rsidP="002930D0">
      <w:pPr>
        <w:tabs>
          <w:tab w:val="left" w:pos="709"/>
        </w:tabs>
        <w:spacing w:after="0" w:line="240" w:lineRule="auto"/>
        <w:ind w:left="709" w:right="60"/>
        <w:jc w:val="both"/>
        <w:rPr>
          <w:rFonts w:ascii="Times New Roman" w:eastAsia="Times New Roman" w:hAnsi="Times New Roman" w:cs="Times New Roman"/>
          <w:lang w:eastAsia="en-GB"/>
        </w:rPr>
      </w:pPr>
    </w:p>
    <w:p w:rsidR="002930D0" w:rsidRPr="002930D0" w:rsidRDefault="002930D0" w:rsidP="002930D0">
      <w:pPr>
        <w:tabs>
          <w:tab w:val="left" w:pos="709"/>
        </w:tabs>
        <w:spacing w:after="0" w:line="240" w:lineRule="auto"/>
        <w:ind w:left="709" w:right="60"/>
        <w:jc w:val="both"/>
        <w:rPr>
          <w:rFonts w:ascii="Times New Roman" w:eastAsia="Times New Roman" w:hAnsi="Times New Roman" w:cs="Times New Roman"/>
          <w:lang w:eastAsia="en-GB"/>
        </w:rPr>
      </w:pPr>
      <w:r w:rsidRPr="002930D0">
        <w:rPr>
          <w:rFonts w:ascii="Times New Roman" w:eastAsia="Times New Roman" w:hAnsi="Times New Roman" w:cs="Times New Roman"/>
          <w:lang w:eastAsia="en-GB"/>
        </w:rPr>
        <w:t>Nous recherchons un</w:t>
      </w:r>
      <w:r>
        <w:rPr>
          <w:rFonts w:ascii="Times New Roman" w:eastAsia="Times New Roman" w:hAnsi="Times New Roman" w:cs="Times New Roman"/>
          <w:lang w:eastAsia="en-GB"/>
        </w:rPr>
        <w:t>(e)</w:t>
      </w:r>
      <w:r w:rsidRPr="002930D0">
        <w:rPr>
          <w:rFonts w:ascii="Times New Roman" w:eastAsia="Times New Roman" w:hAnsi="Times New Roman" w:cs="Times New Roman"/>
          <w:lang w:eastAsia="en-GB"/>
        </w:rPr>
        <w:t xml:space="preserve"> collègue proactif</w:t>
      </w:r>
      <w:r>
        <w:rPr>
          <w:rFonts w:ascii="Times New Roman" w:eastAsia="Times New Roman" w:hAnsi="Times New Roman" w:cs="Times New Roman"/>
          <w:lang w:eastAsia="en-GB"/>
        </w:rPr>
        <w:t>/</w:t>
      </w:r>
      <w:proofErr w:type="spellStart"/>
      <w:r>
        <w:rPr>
          <w:rFonts w:ascii="Times New Roman" w:eastAsia="Times New Roman" w:hAnsi="Times New Roman" w:cs="Times New Roman"/>
          <w:lang w:eastAsia="en-GB"/>
        </w:rPr>
        <w:t>ve</w:t>
      </w:r>
      <w:proofErr w:type="spellEnd"/>
      <w:r w:rsidRPr="002930D0">
        <w:rPr>
          <w:rFonts w:ascii="Times New Roman" w:eastAsia="Times New Roman" w:hAnsi="Times New Roman" w:cs="Times New Roman"/>
          <w:lang w:eastAsia="en-GB"/>
        </w:rPr>
        <w:t xml:space="preserve"> et enthousiaste </w:t>
      </w:r>
      <w:r>
        <w:rPr>
          <w:rFonts w:ascii="Times New Roman" w:eastAsia="Times New Roman" w:hAnsi="Times New Roman" w:cs="Times New Roman"/>
          <w:lang w:eastAsia="en-GB"/>
        </w:rPr>
        <w:t>aimant</w:t>
      </w:r>
      <w:r w:rsidRPr="002930D0">
        <w:rPr>
          <w:rFonts w:ascii="Times New Roman" w:eastAsia="Times New Roman" w:hAnsi="Times New Roman" w:cs="Times New Roman"/>
          <w:lang w:eastAsia="en-GB"/>
        </w:rPr>
        <w:t xml:space="preserve"> travailler avec les chiffres, les données empiriques et leur interprétation, </w:t>
      </w:r>
      <w:r>
        <w:rPr>
          <w:rFonts w:ascii="Times New Roman" w:eastAsia="Times New Roman" w:hAnsi="Times New Roman" w:cs="Times New Roman"/>
          <w:lang w:eastAsia="en-GB"/>
        </w:rPr>
        <w:t>ayant</w:t>
      </w:r>
      <w:r w:rsidRPr="002930D0">
        <w:rPr>
          <w:rFonts w:ascii="Times New Roman" w:eastAsia="Times New Roman" w:hAnsi="Times New Roman" w:cs="Times New Roman"/>
          <w:lang w:eastAsia="en-GB"/>
        </w:rPr>
        <w:t xml:space="preserve"> de l'expérience en modélisation et recherch</w:t>
      </w:r>
      <w:r>
        <w:rPr>
          <w:rFonts w:ascii="Times New Roman" w:eastAsia="Times New Roman" w:hAnsi="Times New Roman" w:cs="Times New Roman"/>
          <w:lang w:eastAsia="en-GB"/>
        </w:rPr>
        <w:t>ant</w:t>
      </w:r>
      <w:r w:rsidRPr="002930D0">
        <w:rPr>
          <w:rFonts w:ascii="Times New Roman" w:eastAsia="Times New Roman" w:hAnsi="Times New Roman" w:cs="Times New Roman"/>
          <w:lang w:eastAsia="en-GB"/>
        </w:rPr>
        <w:t xml:space="preserve"> un emploi stimulant mais très gratifiant dans le développement de nouvelles compétences fonctionnelles au sein de la DG</w:t>
      </w:r>
      <w:r>
        <w:rPr>
          <w:rFonts w:ascii="Times New Roman" w:eastAsia="Times New Roman" w:hAnsi="Times New Roman" w:cs="Times New Roman"/>
          <w:lang w:eastAsia="en-GB"/>
        </w:rPr>
        <w:t> </w:t>
      </w:r>
      <w:r w:rsidRPr="002930D0">
        <w:rPr>
          <w:rFonts w:ascii="Times New Roman" w:eastAsia="Times New Roman" w:hAnsi="Times New Roman" w:cs="Times New Roman"/>
          <w:lang w:eastAsia="en-GB"/>
        </w:rPr>
        <w:t>BUDG.</w:t>
      </w:r>
    </w:p>
    <w:p w:rsidR="002930D0" w:rsidRPr="002930D0" w:rsidRDefault="002930D0" w:rsidP="002930D0">
      <w:pPr>
        <w:tabs>
          <w:tab w:val="left" w:pos="709"/>
        </w:tabs>
        <w:spacing w:after="0" w:line="240" w:lineRule="auto"/>
        <w:ind w:left="709" w:right="60"/>
        <w:jc w:val="both"/>
        <w:rPr>
          <w:rFonts w:ascii="Times New Roman" w:eastAsia="Times New Roman" w:hAnsi="Times New Roman" w:cs="Times New Roman"/>
          <w:lang w:eastAsia="en-GB"/>
        </w:rPr>
      </w:pPr>
    </w:p>
    <w:p w:rsidR="00745B97" w:rsidRPr="002930D0" w:rsidRDefault="002930D0" w:rsidP="002930D0">
      <w:pPr>
        <w:tabs>
          <w:tab w:val="left" w:pos="709"/>
        </w:tabs>
        <w:spacing w:after="0" w:line="240" w:lineRule="auto"/>
        <w:ind w:left="709" w:right="60"/>
        <w:jc w:val="both"/>
        <w:rPr>
          <w:rFonts w:ascii="Times New Roman" w:eastAsia="Times New Roman" w:hAnsi="Times New Roman" w:cs="Times New Roman"/>
          <w:lang w:eastAsia="en-GB"/>
        </w:rPr>
      </w:pPr>
      <w:r w:rsidRPr="002930D0">
        <w:rPr>
          <w:rFonts w:ascii="Times New Roman" w:eastAsia="Times New Roman" w:hAnsi="Times New Roman" w:cs="Times New Roman"/>
          <w:lang w:eastAsia="en-GB"/>
        </w:rPr>
        <w:t>En plus des compétences numériques requises, le candidat idéal aura un sens élevé des responsabilités, de la discrétion et de la diplomatie ainsi que de bonnes compétences organisationnelles et interpersonnelles. Une approche axée sur le service et de bonnes compétences en communication et en rédaction sont importantes.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lastRenderedPageBreak/>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2930D0" w:rsidRDefault="002930D0" w:rsidP="00745B97">
      <w:pPr>
        <w:tabs>
          <w:tab w:val="left" w:pos="709"/>
        </w:tabs>
        <w:spacing w:after="0" w:line="240" w:lineRule="auto"/>
        <w:ind w:left="709" w:right="60"/>
        <w:jc w:val="both"/>
        <w:rPr>
          <w:rFonts w:ascii="Times New Roman" w:eastAsia="Times New Roman" w:hAnsi="Times New Roman" w:cs="Times New Roman"/>
          <w:lang w:eastAsia="en-GB"/>
        </w:rPr>
      </w:pPr>
      <w:r w:rsidRPr="002930D0">
        <w:rPr>
          <w:rFonts w:ascii="Times New Roman" w:eastAsia="Times New Roman" w:hAnsi="Times New Roman" w:cs="Times New Roman"/>
          <w:lang w:eastAsia="en-GB"/>
        </w:rPr>
        <w:t xml:space="preserve">Très bonne </w:t>
      </w:r>
      <w:r>
        <w:rPr>
          <w:rFonts w:ascii="Times New Roman" w:eastAsia="Times New Roman" w:hAnsi="Times New Roman" w:cs="Times New Roman"/>
          <w:lang w:eastAsia="en-GB"/>
        </w:rPr>
        <w:t>maîtrise</w:t>
      </w:r>
      <w:r w:rsidRPr="002930D0">
        <w:rPr>
          <w:rFonts w:ascii="Times New Roman" w:eastAsia="Times New Roman" w:hAnsi="Times New Roman" w:cs="Times New Roman"/>
          <w:lang w:eastAsia="en-GB"/>
        </w:rPr>
        <w:t xml:space="preserve"> du français et de l’anglais.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8"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Pr="00745B97" w:rsidRDefault="00745B97" w:rsidP="00745B97">
      <w:pPr>
        <w:spacing w:after="0" w:line="240" w:lineRule="auto"/>
        <w:ind w:left="426"/>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w:t>
      </w:r>
      <w:r w:rsidRPr="00745B97">
        <w:rPr>
          <w:rFonts w:ascii="Times New Roman" w:eastAsia="Times New Roman" w:hAnsi="Times New Roman" w:cs="Times New Roman"/>
          <w:lang w:eastAsia="en-GB"/>
        </w:rPr>
        <w:lastRenderedPageBreak/>
        <w:t xml:space="preserve">collecte et l'utilisation de vos données à caractère personnel, n'hésitez pas à contacter le contrôleur de données, HR.DDG.B.4, </w:t>
      </w:r>
      <w:hyperlink r:id="rId9"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0"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1"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2529FA"/>
    <w:sectPr w:rsidR="00AC55BD"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B97"/>
    <w:rsid w:val="0019598C"/>
    <w:rsid w:val="002529FA"/>
    <w:rsid w:val="002930D0"/>
    <w:rsid w:val="00534042"/>
    <w:rsid w:val="00745B97"/>
    <w:rsid w:val="00B36D07"/>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013C4C-D3CD-4E82-8723-E1B76A8E2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fr/documents/curriculum-vita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Bernhard.windisch@ec.europa.eu"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edps@edps.europa.eu" TargetMode="External"/><Relationship Id="rId5" Type="http://schemas.openxmlformats.org/officeDocument/2006/relationships/endnotes" Target="endnotes.xml"/><Relationship Id="rId10" Type="http://schemas.openxmlformats.org/officeDocument/2006/relationships/hyperlink" Target="mailto:DATA-PROTECTION-OFFICER@ec.europa.eu" TargetMode="External"/><Relationship Id="rId4" Type="http://schemas.openxmlformats.org/officeDocument/2006/relationships/footnotes" Target="footnotes.xml"/><Relationship Id="rId9" Type="http://schemas.openxmlformats.org/officeDocument/2006/relationships/hyperlink" Target="mailto:HR-MAIL-B4@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1583</Words>
  <Characters>9028</Characters>
  <Application>Microsoft Office Word</Application>
  <DocSecurity>0</DocSecurity>
  <Lines>192</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2019-12-19T09:36:00Z</dcterms:created>
  <dcterms:modified xsi:type="dcterms:W3CDTF">2019-12-19T15:08:00Z</dcterms:modified>
</cp:coreProperties>
</file>