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F825CC" w:rsidRDefault="00F825CC" w:rsidP="00745B97">
            <w:pPr>
              <w:rPr>
                <w:rFonts w:ascii="Times New Roman" w:eastAsia="Times New Roman" w:hAnsi="Times New Roman" w:cs="Times New Roman"/>
                <w:b/>
                <w:sz w:val="24"/>
                <w:szCs w:val="20"/>
                <w:lang w:eastAsia="en-GB"/>
              </w:rPr>
            </w:pPr>
            <w:r w:rsidRPr="00F825CC">
              <w:rPr>
                <w:rFonts w:ascii="Times New Roman" w:eastAsia="Times New Roman" w:hAnsi="Times New Roman" w:cs="Times New Roman"/>
                <w:b/>
                <w:sz w:val="24"/>
                <w:szCs w:val="20"/>
                <w:lang w:eastAsia="en-GB"/>
              </w:rPr>
              <w:t>ECFIN-F-1</w:t>
            </w:r>
          </w:p>
        </w:tc>
      </w:tr>
      <w:tr w:rsidR="00F825CC" w:rsidRPr="00745B97" w:rsidTr="00EC6FF0">
        <w:trPr>
          <w:trHeight w:val="1977"/>
          <w:jc w:val="center"/>
        </w:trPr>
        <w:tc>
          <w:tcPr>
            <w:tcW w:w="4359" w:type="dxa"/>
            <w:tcBorders>
              <w:bottom w:val="nil"/>
            </w:tcBorders>
          </w:tcPr>
          <w:p w:rsidR="00F825CC" w:rsidRPr="00745B97" w:rsidRDefault="00F825CC" w:rsidP="00F825CC">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F825CC" w:rsidRPr="00745B97" w:rsidRDefault="00F825CC" w:rsidP="00F825CC">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F825CC" w:rsidRPr="00745B97" w:rsidRDefault="00F825CC" w:rsidP="00F825CC">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F825CC" w:rsidRPr="00745B97" w:rsidRDefault="00F825CC" w:rsidP="00F825CC">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F825CC" w:rsidRPr="00745B97" w:rsidRDefault="00F825CC" w:rsidP="00F825CC">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F825CC" w:rsidRPr="00745B97" w:rsidRDefault="00F825CC" w:rsidP="00F825CC">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F825CC" w:rsidRPr="00745B97" w:rsidRDefault="00F825CC" w:rsidP="00F825CC">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825CC" w:rsidRPr="00F825CC" w:rsidRDefault="00F825CC" w:rsidP="00F825CC">
            <w:pPr>
              <w:rPr>
                <w:rFonts w:ascii="Times New Roman" w:hAnsi="Times New Roman" w:cs="Times New Roman"/>
                <w:b/>
                <w:lang w:eastAsia="en-GB"/>
              </w:rPr>
            </w:pPr>
            <w:r w:rsidRPr="00F825CC">
              <w:rPr>
                <w:rFonts w:ascii="Times New Roman" w:hAnsi="Times New Roman" w:cs="Times New Roman"/>
                <w:b/>
                <w:lang w:eastAsia="en-GB"/>
              </w:rPr>
              <w:t xml:space="preserve">Moisés </w:t>
            </w:r>
            <w:proofErr w:type="spellStart"/>
            <w:r w:rsidRPr="00F825CC">
              <w:rPr>
                <w:rFonts w:ascii="Times New Roman" w:hAnsi="Times New Roman" w:cs="Times New Roman"/>
                <w:b/>
                <w:lang w:eastAsia="en-GB"/>
              </w:rPr>
              <w:t>Orellana</w:t>
            </w:r>
            <w:proofErr w:type="spellEnd"/>
          </w:p>
          <w:p w:rsidR="00F825CC" w:rsidRPr="00F825CC" w:rsidRDefault="00F825CC" w:rsidP="00F825CC">
            <w:pPr>
              <w:rPr>
                <w:rFonts w:ascii="Times New Roman" w:hAnsi="Times New Roman" w:cs="Times New Roman"/>
                <w:b/>
                <w:lang w:eastAsia="en-GB"/>
              </w:rPr>
            </w:pPr>
            <w:hyperlink r:id="rId7" w:history="1">
              <w:r w:rsidRPr="008815A0">
                <w:rPr>
                  <w:rStyle w:val="Hyperlink"/>
                  <w:rFonts w:ascii="Times New Roman" w:hAnsi="Times New Roman" w:cs="Times New Roman"/>
                  <w:b/>
                  <w:lang w:eastAsia="en-GB"/>
                </w:rPr>
                <w:t>moises.orellana@ec.europa.eu</w:t>
              </w:r>
            </w:hyperlink>
            <w:r>
              <w:rPr>
                <w:rFonts w:ascii="Times New Roman" w:hAnsi="Times New Roman" w:cs="Times New Roman"/>
                <w:b/>
                <w:lang w:eastAsia="en-GB"/>
              </w:rPr>
              <w:t xml:space="preserve"> </w:t>
            </w:r>
          </w:p>
          <w:p w:rsidR="00F825CC" w:rsidRPr="00F825CC" w:rsidRDefault="00F825CC" w:rsidP="00F825CC">
            <w:pPr>
              <w:rPr>
                <w:rFonts w:ascii="Times New Roman" w:eastAsia="Times New Roman" w:hAnsi="Times New Roman" w:cs="Times New Roman"/>
                <w:b/>
                <w:sz w:val="24"/>
                <w:szCs w:val="20"/>
                <w:lang w:eastAsia="en-GB"/>
              </w:rPr>
            </w:pPr>
            <w:r w:rsidRPr="00F825CC">
              <w:rPr>
                <w:rFonts w:ascii="Times New Roman" w:hAnsi="Times New Roman" w:cs="Times New Roman"/>
                <w:b/>
                <w:lang w:eastAsia="en-GB"/>
              </w:rPr>
              <w:t>+32 2 29 69933</w:t>
            </w:r>
          </w:p>
          <w:p w:rsidR="00F825CC" w:rsidRPr="00F825CC" w:rsidRDefault="00F825CC" w:rsidP="00F825CC">
            <w:pPr>
              <w:rPr>
                <w:rFonts w:ascii="Times New Roman" w:eastAsia="Times New Roman" w:hAnsi="Times New Roman" w:cs="Times New Roman"/>
                <w:b/>
                <w:sz w:val="24"/>
                <w:szCs w:val="20"/>
                <w:lang w:eastAsia="en-GB"/>
              </w:rPr>
            </w:pPr>
            <w:r w:rsidRPr="00F825CC">
              <w:rPr>
                <w:rFonts w:ascii="Times New Roman" w:hAnsi="Times New Roman" w:cs="Times New Roman"/>
                <w:b/>
              </w:rPr>
              <w:t>1</w:t>
            </w:r>
          </w:p>
          <w:p w:rsidR="00F825CC" w:rsidRPr="00F825CC" w:rsidRDefault="00F825CC" w:rsidP="00F825CC">
            <w:pPr>
              <w:ind w:right="1317"/>
              <w:jc w:val="both"/>
              <w:rPr>
                <w:rFonts w:ascii="Times New Roman" w:eastAsia="Times New Roman" w:hAnsi="Times New Roman" w:cs="Times New Roman"/>
                <w:b/>
                <w:lang w:val="fr-FR" w:eastAsia="en-GB"/>
              </w:rPr>
            </w:pPr>
            <w:r w:rsidRPr="00F825CC">
              <w:rPr>
                <w:rFonts w:ascii="Times New Roman" w:hAnsi="Times New Roman" w:cs="Times New Roman"/>
                <w:b/>
              </w:rPr>
              <w:t>2</w:t>
            </w:r>
            <w:r w:rsidRPr="00F825CC">
              <w:rPr>
                <w:rFonts w:ascii="Times New Roman" w:hAnsi="Times New Roman" w:cs="Times New Roman"/>
                <w:b/>
                <w:vertAlign w:val="superscript"/>
              </w:rPr>
              <w:t>ème</w:t>
            </w:r>
            <w:r>
              <w:rPr>
                <w:rFonts w:ascii="Times New Roman" w:hAnsi="Times New Roman" w:cs="Times New Roman"/>
                <w:b/>
              </w:rPr>
              <w:t xml:space="preserve"> </w:t>
            </w:r>
            <w:r w:rsidRPr="00F825CC">
              <w:rPr>
                <w:rFonts w:ascii="Times New Roman" w:eastAsia="Times New Roman" w:hAnsi="Times New Roman" w:cs="Times New Roman"/>
                <w:b/>
                <w:lang w:eastAsia="en-GB"/>
              </w:rPr>
              <w:t xml:space="preserve">trimestre </w:t>
            </w:r>
            <w:r w:rsidRPr="00F825CC">
              <w:rPr>
                <w:rFonts w:ascii="Times New Roman" w:hAnsi="Times New Roman" w:cs="Times New Roman"/>
                <w:b/>
              </w:rPr>
              <w:t>2020</w:t>
            </w:r>
            <w:r w:rsidRPr="00F825CC">
              <w:rPr>
                <w:rFonts w:ascii="Times New Roman" w:eastAsia="Times New Roman" w:hAnsi="Times New Roman" w:cs="Times New Roman"/>
                <w:b/>
                <w:lang w:val="fr-FR" w:eastAsia="en-GB"/>
              </w:rPr>
              <w:t xml:space="preserve"> </w:t>
            </w:r>
            <w:r w:rsidRPr="00F825CC">
              <w:rPr>
                <w:rFonts w:ascii="Times New Roman" w:eastAsia="Times New Roman" w:hAnsi="Times New Roman" w:cs="Times New Roman"/>
                <w:b/>
                <w:vertAlign w:val="superscript"/>
                <w:lang w:eastAsia="en-GB"/>
              </w:rPr>
              <w:footnoteReference w:id="1"/>
            </w:r>
          </w:p>
          <w:p w:rsidR="00F825CC" w:rsidRPr="00F825CC" w:rsidRDefault="00F825CC" w:rsidP="00F825CC">
            <w:pPr>
              <w:ind w:right="1317"/>
              <w:jc w:val="both"/>
              <w:rPr>
                <w:rFonts w:ascii="Times New Roman" w:eastAsia="Times New Roman" w:hAnsi="Times New Roman" w:cs="Times New Roman"/>
                <w:b/>
                <w:lang w:val="fr-FR" w:eastAsia="en-GB"/>
              </w:rPr>
            </w:pPr>
            <w:r w:rsidRPr="00F825CC">
              <w:rPr>
                <w:rFonts w:ascii="Times New Roman" w:hAnsi="Times New Roman" w:cs="Times New Roman"/>
                <w:b/>
              </w:rPr>
              <w:t>2</w:t>
            </w:r>
            <w:r w:rsidRPr="00F825CC">
              <w:rPr>
                <w:rFonts w:ascii="Times New Roman" w:eastAsia="Times New Roman" w:hAnsi="Times New Roman" w:cs="Times New Roman"/>
                <w:b/>
                <w:lang w:val="fr-FR" w:eastAsia="en-GB"/>
              </w:rPr>
              <w:t xml:space="preserve"> ans</w:t>
            </w:r>
            <w:r w:rsidRPr="00F825CC">
              <w:rPr>
                <w:rFonts w:ascii="Times New Roman" w:eastAsia="Times New Roman" w:hAnsi="Times New Roman" w:cs="Times New Roman"/>
                <w:b/>
                <w:vertAlign w:val="superscript"/>
                <w:lang w:val="fr-FR" w:eastAsia="en-GB"/>
              </w:rPr>
              <w:t>1</w:t>
            </w:r>
          </w:p>
          <w:p w:rsidR="00F825CC" w:rsidRPr="00F825CC" w:rsidRDefault="00F825CC" w:rsidP="00F825CC">
            <w:pPr>
              <w:rPr>
                <w:rFonts w:ascii="Times New Roman" w:eastAsia="Times New Roman" w:hAnsi="Times New Roman" w:cs="Times New Roman"/>
                <w:b/>
                <w:sz w:val="24"/>
                <w:szCs w:val="20"/>
                <w:lang w:eastAsia="en-GB"/>
              </w:rPr>
            </w:pPr>
            <w:r w:rsidRPr="00F825CC">
              <w:rPr>
                <w:rFonts w:ascii="Times New Roman" w:hAnsi="Times New Roman" w:cs="Times New Roman"/>
                <w:b/>
              </w:rPr>
              <w:sym w:font="Wingdings 2" w:char="F0A2"/>
            </w:r>
            <w:r w:rsidRPr="00F825CC">
              <w:rPr>
                <w:rFonts w:ascii="Times New Roman" w:eastAsia="MS Minngs" w:hAnsi="Times New Roman" w:cs="Times New Roman"/>
                <w:b/>
                <w:bCs/>
                <w:lang w:val="fr-FR" w:eastAsia="en-GB"/>
              </w:rPr>
              <w:t xml:space="preserve"> </w:t>
            </w:r>
            <w:r w:rsidRPr="00F825CC">
              <w:rPr>
                <w:rFonts w:ascii="Times New Roman" w:eastAsia="Times New Roman" w:hAnsi="Times New Roman" w:cs="Times New Roman"/>
                <w:b/>
                <w:lang w:eastAsia="en-GB"/>
              </w:rPr>
              <w:t xml:space="preserve">Bruxelles  </w:t>
            </w:r>
            <w:r w:rsidRPr="00F825CC">
              <w:rPr>
                <w:rFonts w:ascii="Times New Roman" w:eastAsia="MS Minngs" w:hAnsi="Times New Roman" w:cs="Times New Roman"/>
                <w:b/>
                <w:bCs/>
                <w:lang w:val="fr-FR" w:eastAsia="en-GB"/>
              </w:rPr>
              <w:sym w:font="Wingdings 2" w:char="F0A3"/>
            </w:r>
            <w:r w:rsidRPr="00F825CC">
              <w:rPr>
                <w:rFonts w:ascii="Times New Roman" w:eastAsia="MS Minngs" w:hAnsi="Times New Roman" w:cs="Times New Roman"/>
                <w:b/>
                <w:bCs/>
                <w:lang w:val="fr-FR" w:eastAsia="en-GB"/>
              </w:rPr>
              <w:t xml:space="preserve"> </w:t>
            </w:r>
            <w:r w:rsidRPr="00F825CC">
              <w:rPr>
                <w:rFonts w:ascii="Times New Roman" w:eastAsia="Times New Roman" w:hAnsi="Times New Roman" w:cs="Times New Roman"/>
                <w:b/>
                <w:lang w:eastAsia="en-GB"/>
              </w:rPr>
              <w:t xml:space="preserve">Luxembourg  </w:t>
            </w:r>
            <w:r w:rsidRPr="00F825CC">
              <w:rPr>
                <w:rFonts w:ascii="Times New Roman" w:eastAsia="MS Minngs" w:hAnsi="Times New Roman" w:cs="Times New Roman"/>
                <w:b/>
                <w:bCs/>
                <w:lang w:val="fr-FR" w:eastAsia="en-GB"/>
              </w:rPr>
              <w:sym w:font="Wingdings 2" w:char="F0A3"/>
            </w:r>
            <w:r w:rsidRPr="00F825CC">
              <w:rPr>
                <w:rFonts w:ascii="Times New Roman" w:eastAsia="MS Minngs" w:hAnsi="Times New Roman" w:cs="Times New Roman"/>
                <w:b/>
                <w:bCs/>
                <w:lang w:val="fr-FR" w:eastAsia="en-GB"/>
              </w:rPr>
              <w:t xml:space="preserve"> A</w:t>
            </w:r>
            <w:proofErr w:type="spellStart"/>
            <w:r w:rsidRPr="00F825CC">
              <w:rPr>
                <w:rFonts w:ascii="Times New Roman" w:eastAsia="Times New Roman" w:hAnsi="Times New Roman" w:cs="Times New Roman"/>
                <w:b/>
                <w:lang w:eastAsia="en-GB"/>
              </w:rPr>
              <w:t>utre</w:t>
            </w:r>
            <w:proofErr w:type="spellEnd"/>
            <w:r w:rsidRPr="00F825CC">
              <w:rPr>
                <w:rFonts w:ascii="Times New Roman" w:eastAsia="Times New Roman" w:hAnsi="Times New Roman" w:cs="Times New Roman"/>
                <w:b/>
                <w:lang w:eastAsia="en-GB"/>
              </w:rPr>
              <w:t>: ……………..</w:t>
            </w:r>
          </w:p>
        </w:tc>
      </w:tr>
      <w:tr w:rsidR="00F825CC"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F825CC" w:rsidRPr="00745B97" w:rsidRDefault="00F825CC" w:rsidP="00F825CC">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F825CC" w:rsidRPr="00F825CC" w:rsidRDefault="00F825CC" w:rsidP="00F825CC">
            <w:pPr>
              <w:rPr>
                <w:rFonts w:ascii="Times New Roman" w:eastAsia="Times New Roman" w:hAnsi="Times New Roman" w:cs="Times New Roman"/>
                <w:b/>
                <w:sz w:val="24"/>
                <w:szCs w:val="20"/>
                <w:lang w:eastAsia="en-GB"/>
              </w:rPr>
            </w:pPr>
            <w:r w:rsidRPr="00F825CC">
              <w:rPr>
                <w:rFonts w:ascii="Times New Roman" w:hAnsi="Times New Roman" w:cs="Times New Roman"/>
                <w:b/>
              </w:rPr>
              <w:sym w:font="Wingdings 2" w:char="F0A2"/>
            </w:r>
            <w:r w:rsidRPr="00F825CC">
              <w:rPr>
                <w:rFonts w:ascii="Times New Roman" w:eastAsia="Times New Roman" w:hAnsi="Times New Roman" w:cs="Times New Roman"/>
                <w:b/>
                <w:bCs/>
                <w:lang w:eastAsia="en-GB"/>
              </w:rPr>
              <w:t xml:space="preserve">    </w:t>
            </w:r>
            <w:r w:rsidRPr="00F825CC">
              <w:rPr>
                <w:rFonts w:ascii="Times New Roman" w:eastAsia="Times New Roman" w:hAnsi="Times New Roman" w:cs="Times New Roman"/>
                <w:b/>
                <w:lang w:eastAsia="en-GB"/>
              </w:rPr>
              <w:t xml:space="preserve">Avec indemnités                </w:t>
            </w:r>
            <w:r w:rsidRPr="00F825CC">
              <w:rPr>
                <w:rFonts w:ascii="Times New Roman" w:eastAsia="MS Minngs" w:hAnsi="Times New Roman" w:cs="Times New Roman"/>
                <w:b/>
                <w:bCs/>
                <w:lang w:val="fr-FR" w:eastAsia="en-GB"/>
              </w:rPr>
              <w:sym w:font="Wingdings 2" w:char="F0A3"/>
            </w:r>
            <w:r w:rsidRPr="00F825CC">
              <w:rPr>
                <w:rFonts w:ascii="Times New Roman" w:eastAsia="MS Minngs" w:hAnsi="Times New Roman" w:cs="Times New Roman"/>
                <w:b/>
                <w:bCs/>
                <w:lang w:val="fr-FR" w:eastAsia="en-GB"/>
              </w:rPr>
              <w:t xml:space="preserve">   </w:t>
            </w:r>
            <w:r w:rsidRPr="00F825CC">
              <w:rPr>
                <w:rFonts w:ascii="Times New Roman" w:eastAsia="Times New Roman" w:hAnsi="Times New Roman" w:cs="Times New Roman"/>
                <w:b/>
                <w:bCs/>
                <w:lang w:eastAsia="en-GB"/>
              </w:rPr>
              <w:t> </w:t>
            </w:r>
            <w:r w:rsidRPr="00F825CC">
              <w:rPr>
                <w:rFonts w:ascii="Times New Roman" w:eastAsia="MS Minngs" w:hAnsi="Times New Roman" w:cs="Times New Roman"/>
                <w:b/>
                <w:bCs/>
                <w:lang w:val="fr-FR" w:eastAsia="en-GB"/>
              </w:rPr>
              <w:t xml:space="preserve"> </w:t>
            </w:r>
            <w:r w:rsidRPr="00F825CC">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825CC" w:rsidRDefault="00F825CC" w:rsidP="00F825CC">
      <w:pPr>
        <w:spacing w:after="0" w:line="240" w:lineRule="auto"/>
        <w:ind w:left="426"/>
        <w:jc w:val="both"/>
        <w:rPr>
          <w:rFonts w:ascii="Times New Roman" w:eastAsia="Times New Roman" w:hAnsi="Times New Roman" w:cs="Times New Roman"/>
          <w:lang w:eastAsia="en-GB"/>
        </w:rPr>
      </w:pPr>
      <w:r w:rsidRPr="00F825CC">
        <w:rPr>
          <w:rFonts w:ascii="Times New Roman" w:eastAsia="Times New Roman" w:hAnsi="Times New Roman" w:cs="Times New Roman"/>
          <w:lang w:eastAsia="en-GB"/>
        </w:rPr>
        <w:t xml:space="preserve">Le candidat sélectionné fera partie d’une équipe dynamique de 5 administrateurs assurant le suivi et la surveillance économique et budgétaire de l’Allemagne. Elle/il contribuera à l’élaboration de la position de la Commission sur l’évolution macroéconomique et budgétaire ainsi que celle des réformes structurelles en Allemagne, notamment dans le cadre du Pacte de Stabilité et de Croissance, de la Procédure concernant les Déséquilibres Macroéconomiques et du Semestre Européen. Elle/il sera également appelé à contribuer à l’amélioration du cadre et de l'infrastructure analytique utilisés dans l’unité et la direction pour ces activités. </w:t>
      </w:r>
    </w:p>
    <w:p w:rsidR="00F825CC" w:rsidRPr="00F825CC" w:rsidRDefault="00F825CC" w:rsidP="00F825CC">
      <w:pPr>
        <w:spacing w:after="0" w:line="240" w:lineRule="auto"/>
        <w:ind w:left="426"/>
        <w:jc w:val="both"/>
        <w:rPr>
          <w:rFonts w:ascii="Times New Roman" w:eastAsia="Times New Roman" w:hAnsi="Times New Roman" w:cs="Times New Roman"/>
          <w:lang w:eastAsia="en-GB"/>
        </w:rPr>
      </w:pPr>
    </w:p>
    <w:p w:rsidR="00F825CC" w:rsidRDefault="00F825CC" w:rsidP="00F825CC">
      <w:pPr>
        <w:spacing w:after="0" w:line="240" w:lineRule="auto"/>
        <w:ind w:left="426"/>
        <w:jc w:val="both"/>
        <w:rPr>
          <w:rFonts w:ascii="Times New Roman" w:eastAsia="Times New Roman" w:hAnsi="Times New Roman" w:cs="Times New Roman"/>
          <w:lang w:eastAsia="en-GB"/>
        </w:rPr>
      </w:pPr>
      <w:r w:rsidRPr="00F825CC">
        <w:rPr>
          <w:rFonts w:ascii="Times New Roman" w:eastAsia="Times New Roman" w:hAnsi="Times New Roman" w:cs="Times New Roman"/>
          <w:lang w:eastAsia="en-GB"/>
        </w:rPr>
        <w:t>Bien que l’Allemagne soit le domaine de travail principal de l’expert national détaché, le candidat sélectionné pourrait être aussi appelé à travailler en équipe sur des aspects horizontaux des processus de surveillance multilatérale et de coordination de politique économique au sein de l’Union Européenne, contribuant donc au travail analytique aussi de la DG ECFIN au sens large.</w:t>
      </w:r>
    </w:p>
    <w:p w:rsidR="00F825CC" w:rsidRPr="00F825CC" w:rsidRDefault="00F825CC" w:rsidP="00F825CC">
      <w:pPr>
        <w:spacing w:after="0" w:line="240" w:lineRule="auto"/>
        <w:ind w:left="426"/>
        <w:jc w:val="both"/>
        <w:rPr>
          <w:rFonts w:ascii="Times New Roman" w:eastAsia="Times New Roman" w:hAnsi="Times New Roman" w:cs="Times New Roman"/>
          <w:lang w:eastAsia="en-GB"/>
        </w:rPr>
      </w:pPr>
    </w:p>
    <w:p w:rsidR="00745B97" w:rsidRPr="00745B97" w:rsidRDefault="00F825CC" w:rsidP="00F825CC">
      <w:pPr>
        <w:spacing w:after="0" w:line="240" w:lineRule="auto"/>
        <w:ind w:left="426"/>
        <w:jc w:val="both"/>
        <w:rPr>
          <w:rFonts w:ascii="Times New Roman" w:eastAsia="Times New Roman" w:hAnsi="Times New Roman" w:cs="Times New Roman"/>
          <w:lang w:eastAsia="en-GB"/>
        </w:rPr>
      </w:pPr>
      <w:r w:rsidRPr="00F825CC">
        <w:rPr>
          <w:rFonts w:ascii="Times New Roman" w:eastAsia="Times New Roman" w:hAnsi="Times New Roman" w:cs="Times New Roman"/>
          <w:lang w:eastAsia="en-GB"/>
        </w:rPr>
        <w:t>Le poste comprend un ensemble d’activités variées et stimulantes, y compris l’analyse économique et budgétaire, les prévisions économiques, la formulation d'orientations en matière de politiques, la surveillance multilatérale et la mise en œuvre des procédures de l’UE. Il offre donc un potentiel pour le développement personnel. Le candidat retenu travaillera en collaboration étroite avec les collègues de la Direction Générale, à la fois au sein de l’unité et avec les unités horizontales. En tant que point de contact et visage de la Commission pour le suivi de l’évolution de la situation économique de l'Espagne, elle/il coopérera également avec les autres services de la Commission et maintiendra des contacts fréquents avec les autorités nationales ainsi que d’autres institutions européennes et internationales. L’expert national détaché devra également participer à des missions de surveillance en Allemagne (probablement deux fois par an).</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F825CC">
        <w:rPr>
          <w:rFonts w:ascii="Times New Roman" w:eastAsia="Times New Roman" w:hAnsi="Times New Roman" w:cs="Times New Roman"/>
          <w:lang w:eastAsia="en-GB"/>
        </w:rPr>
        <w:t>économie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F825CC" w:rsidRDefault="00F825CC" w:rsidP="00745B97">
      <w:pPr>
        <w:tabs>
          <w:tab w:val="left" w:pos="709"/>
        </w:tabs>
        <w:spacing w:after="0" w:line="240" w:lineRule="auto"/>
        <w:ind w:left="709" w:right="60"/>
        <w:jc w:val="both"/>
        <w:rPr>
          <w:rFonts w:ascii="Times New Roman" w:eastAsia="Times New Roman" w:hAnsi="Times New Roman" w:cs="Times New Roman"/>
          <w:lang w:eastAsia="en-GB"/>
        </w:rPr>
      </w:pPr>
      <w:r w:rsidRPr="00F825CC">
        <w:rPr>
          <w:rFonts w:ascii="Times New Roman" w:eastAsia="Times New Roman" w:hAnsi="Times New Roman" w:cs="Times New Roman"/>
          <w:lang w:eastAsia="en-GB"/>
        </w:rPr>
        <w:t>Bonne connaissance de techniques statistiques/économétriques pour des biens analytiques ou de prévisions, et du système des comptes nationaux serait un avantage. Connaissance de l’économie Allemande et/ou de l’administration fédérale allemande dans le domaine de l’économie et de la finance serait un plus.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F825CC" w:rsidRDefault="00F825CC" w:rsidP="00745B97">
      <w:pPr>
        <w:tabs>
          <w:tab w:val="left" w:pos="709"/>
        </w:tabs>
        <w:spacing w:after="0" w:line="240" w:lineRule="auto"/>
        <w:ind w:left="709" w:right="60"/>
        <w:jc w:val="both"/>
        <w:rPr>
          <w:rFonts w:ascii="Times New Roman" w:eastAsia="Times New Roman" w:hAnsi="Times New Roman" w:cs="Times New Roman"/>
          <w:lang w:eastAsia="en-GB"/>
        </w:rPr>
      </w:pPr>
      <w:r w:rsidRPr="00F825CC">
        <w:rPr>
          <w:rFonts w:ascii="Times New Roman" w:eastAsia="Times New Roman" w:hAnsi="Times New Roman" w:cs="Times New Roman"/>
          <w:lang w:eastAsia="en-GB"/>
        </w:rPr>
        <w:t>Anglais. Un niveau avancé en allemand serait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825CC"/>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F825CC" w:rsidRDefault="00F825CC"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745B97"/>
    <w:rsid w:val="00B36D07"/>
    <w:rsid w:val="00BC14A5"/>
    <w:rsid w:val="00CF677F"/>
    <w:rsid w:val="00F825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A13AE"/>
  <w15:docId w15:val="{0A2A9315-59AA-422B-B448-C8D7175C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oises.orellana@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1455</Words>
  <Characters>8255</Characters>
  <Application>Microsoft Office Word</Application>
  <DocSecurity>0</DocSecurity>
  <Lines>242</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2019-12-05T15:00:00Z</dcterms:created>
  <dcterms:modified xsi:type="dcterms:W3CDTF">2019-12-05T15:00:00Z</dcterms:modified>
</cp:coreProperties>
</file>