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446E4" w:rsidRDefault="00C446E4" w:rsidP="00745B97">
            <w:pPr>
              <w:rPr>
                <w:rFonts w:ascii="Times New Roman" w:eastAsia="Times New Roman" w:hAnsi="Times New Roman" w:cs="Times New Roman"/>
                <w:b/>
                <w:sz w:val="24"/>
                <w:szCs w:val="20"/>
                <w:lang w:eastAsia="en-GB"/>
              </w:rPr>
            </w:pPr>
            <w:r w:rsidRPr="00C446E4">
              <w:rPr>
                <w:rFonts w:ascii="Times New Roman" w:eastAsia="Times New Roman" w:hAnsi="Times New Roman" w:cs="Times New Roman"/>
                <w:b/>
                <w:sz w:val="24"/>
                <w:szCs w:val="20"/>
                <w:lang w:eastAsia="en-GB"/>
              </w:rPr>
              <w:t>GROW-C-2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C446E4" w:rsidRPr="00C446E4" w:rsidRDefault="00C446E4" w:rsidP="00C446E4">
            <w:pPr>
              <w:rPr>
                <w:rFonts w:ascii="Times New Roman" w:hAnsi="Times New Roman" w:cs="Times New Roman"/>
                <w:b/>
                <w:lang w:val="en-GB"/>
              </w:rPr>
            </w:pPr>
            <w:r w:rsidRPr="00C446E4">
              <w:rPr>
                <w:rFonts w:ascii="Times New Roman" w:hAnsi="Times New Roman" w:cs="Times New Roman"/>
                <w:b/>
                <w:lang w:val="en-GB"/>
              </w:rPr>
              <w:t>Peter Handley</w:t>
            </w:r>
          </w:p>
          <w:p w:rsidR="00C446E4" w:rsidRPr="00C446E4" w:rsidRDefault="00C446E4" w:rsidP="00C446E4">
            <w:pPr>
              <w:rPr>
                <w:rFonts w:ascii="Times New Roman" w:hAnsi="Times New Roman" w:cs="Times New Roman"/>
                <w:b/>
              </w:rPr>
            </w:pPr>
            <w:hyperlink r:id="rId8" w:history="1">
              <w:r w:rsidRPr="00C446E4">
                <w:rPr>
                  <w:rStyle w:val="Hyperlink"/>
                  <w:rFonts w:ascii="Times New Roman" w:hAnsi="Times New Roman" w:cs="Times New Roman"/>
                  <w:b/>
                </w:rPr>
                <w:t>peter.handley@ec.europa.eu</w:t>
              </w:r>
            </w:hyperlink>
            <w:r w:rsidRPr="00C446E4">
              <w:rPr>
                <w:rFonts w:ascii="Times New Roman" w:hAnsi="Times New Roman" w:cs="Times New Roman"/>
                <w:b/>
              </w:rPr>
              <w:t xml:space="preserve"> </w:t>
            </w:r>
          </w:p>
          <w:p w:rsidR="00C446E4" w:rsidRPr="00C446E4" w:rsidRDefault="00C446E4" w:rsidP="00C446E4">
            <w:pPr>
              <w:rPr>
                <w:rFonts w:ascii="Times New Roman" w:hAnsi="Times New Roman" w:cs="Times New Roman"/>
                <w:b/>
              </w:rPr>
            </w:pPr>
            <w:r w:rsidRPr="00C446E4">
              <w:rPr>
                <w:rFonts w:ascii="Times New Roman" w:hAnsi="Times New Roman" w:cs="Times New Roman"/>
                <w:b/>
              </w:rPr>
              <w:t>+32 2 29 62430</w:t>
            </w:r>
          </w:p>
          <w:p w:rsidR="00C446E4" w:rsidRPr="00C446E4" w:rsidRDefault="00C446E4" w:rsidP="00C446E4">
            <w:pPr>
              <w:rPr>
                <w:rFonts w:ascii="Times New Roman" w:hAnsi="Times New Roman" w:cs="Times New Roman"/>
                <w:b/>
              </w:rPr>
            </w:pPr>
            <w:r w:rsidRPr="00C446E4">
              <w:rPr>
                <w:rFonts w:ascii="Times New Roman" w:hAnsi="Times New Roman" w:cs="Times New Roman"/>
                <w:b/>
              </w:rPr>
              <w:t>1</w:t>
            </w:r>
          </w:p>
          <w:p w:rsidR="00C446E4" w:rsidRPr="00C446E4" w:rsidRDefault="00C446E4" w:rsidP="00C446E4">
            <w:pPr>
              <w:ind w:right="1317"/>
              <w:jc w:val="both"/>
              <w:rPr>
                <w:rFonts w:ascii="Times New Roman" w:eastAsia="Times New Roman" w:hAnsi="Times New Roman" w:cs="Times New Roman"/>
                <w:b/>
                <w:lang w:val="fr-FR" w:eastAsia="en-GB"/>
              </w:rPr>
            </w:pPr>
            <w:r w:rsidRPr="00C446E4">
              <w:rPr>
                <w:rFonts w:ascii="Times New Roman" w:hAnsi="Times New Roman" w:cs="Times New Roman"/>
                <w:b/>
              </w:rPr>
              <w:t>1</w:t>
            </w:r>
            <w:r w:rsidRPr="00C446E4">
              <w:rPr>
                <w:rFonts w:ascii="Times New Roman" w:hAnsi="Times New Roman" w:cs="Times New Roman"/>
                <w:b/>
                <w:vertAlign w:val="superscript"/>
              </w:rPr>
              <w:t>er</w:t>
            </w:r>
            <w:r>
              <w:rPr>
                <w:rFonts w:ascii="Times New Roman" w:hAnsi="Times New Roman" w:cs="Times New Roman"/>
                <w:b/>
              </w:rPr>
              <w:t xml:space="preserve"> </w:t>
            </w:r>
            <w:r w:rsidRPr="00C446E4">
              <w:rPr>
                <w:rFonts w:ascii="Times New Roman" w:eastAsia="Times New Roman" w:hAnsi="Times New Roman" w:cs="Times New Roman"/>
                <w:b/>
                <w:lang w:eastAsia="en-GB"/>
              </w:rPr>
              <w:t>trimestre 20</w:t>
            </w:r>
            <w:r>
              <w:rPr>
                <w:rFonts w:ascii="Times New Roman" w:eastAsia="Times New Roman" w:hAnsi="Times New Roman" w:cs="Times New Roman"/>
                <w:b/>
                <w:lang w:eastAsia="en-GB"/>
              </w:rPr>
              <w:t>20</w:t>
            </w:r>
            <w:r w:rsidRPr="00C446E4">
              <w:rPr>
                <w:rFonts w:ascii="Times New Roman" w:eastAsia="Times New Roman" w:hAnsi="Times New Roman" w:cs="Times New Roman"/>
                <w:b/>
                <w:lang w:val="fr-FR" w:eastAsia="en-GB"/>
              </w:rPr>
              <w:t xml:space="preserve"> </w:t>
            </w:r>
            <w:r w:rsidRPr="00C446E4">
              <w:rPr>
                <w:rFonts w:ascii="Times New Roman" w:eastAsia="Times New Roman" w:hAnsi="Times New Roman" w:cs="Times New Roman"/>
                <w:b/>
                <w:vertAlign w:val="superscript"/>
                <w:lang w:eastAsia="en-GB"/>
              </w:rPr>
              <w:footnoteReference w:id="1"/>
            </w:r>
          </w:p>
          <w:p w:rsidR="00C446E4" w:rsidRPr="00C446E4" w:rsidRDefault="00C446E4" w:rsidP="00C446E4">
            <w:pPr>
              <w:ind w:right="1317"/>
              <w:jc w:val="both"/>
              <w:rPr>
                <w:rFonts w:ascii="Times New Roman" w:eastAsia="Times New Roman" w:hAnsi="Times New Roman" w:cs="Times New Roman"/>
                <w:b/>
                <w:lang w:val="fr-FR" w:eastAsia="en-GB"/>
              </w:rPr>
            </w:pPr>
            <w:r w:rsidRPr="00C446E4">
              <w:rPr>
                <w:rFonts w:ascii="Times New Roman" w:hAnsi="Times New Roman" w:cs="Times New Roman"/>
                <w:b/>
              </w:rPr>
              <w:t>2</w:t>
            </w:r>
            <w:r w:rsidRPr="00C446E4">
              <w:rPr>
                <w:rFonts w:ascii="Times New Roman" w:eastAsia="Times New Roman" w:hAnsi="Times New Roman" w:cs="Times New Roman"/>
                <w:b/>
                <w:lang w:val="fr-FR" w:eastAsia="en-GB"/>
              </w:rPr>
              <w:t xml:space="preserve"> ans</w:t>
            </w:r>
            <w:r w:rsidRPr="00C446E4">
              <w:rPr>
                <w:rFonts w:ascii="Times New Roman" w:eastAsia="Times New Roman" w:hAnsi="Times New Roman" w:cs="Times New Roman"/>
                <w:b/>
                <w:vertAlign w:val="superscript"/>
                <w:lang w:val="fr-FR" w:eastAsia="en-GB"/>
              </w:rPr>
              <w:t>1</w:t>
            </w:r>
          </w:p>
          <w:p w:rsidR="00745B97" w:rsidRPr="00C446E4" w:rsidRDefault="00C446E4" w:rsidP="00C446E4">
            <w:pPr>
              <w:rPr>
                <w:rFonts w:ascii="Times New Roman" w:eastAsia="Times New Roman" w:hAnsi="Times New Roman" w:cs="Times New Roman"/>
                <w:b/>
                <w:sz w:val="24"/>
                <w:szCs w:val="20"/>
                <w:lang w:eastAsia="en-GB"/>
              </w:rPr>
            </w:pPr>
            <w:r>
              <w:rPr>
                <w:rFonts w:ascii="Times New Roman" w:hAnsi="Times New Roman" w:cs="Times New Roman"/>
                <w:b/>
              </w:rPr>
              <w:sym w:font="Wingdings 2" w:char="F054"/>
            </w:r>
            <w:r w:rsidRPr="00C446E4">
              <w:rPr>
                <w:rFonts w:ascii="Times New Roman" w:eastAsia="MS Minngs" w:hAnsi="Times New Roman" w:cs="Times New Roman"/>
                <w:b/>
                <w:bCs/>
                <w:lang w:val="fr-FR" w:eastAsia="en-GB"/>
              </w:rPr>
              <w:t xml:space="preserve"> </w:t>
            </w:r>
            <w:r w:rsidRPr="00C446E4">
              <w:rPr>
                <w:rFonts w:ascii="Times New Roman" w:eastAsia="Times New Roman" w:hAnsi="Times New Roman" w:cs="Times New Roman"/>
                <w:b/>
                <w:lang w:eastAsia="en-GB"/>
              </w:rPr>
              <w:t xml:space="preserve">Bruxelles </w:t>
            </w:r>
            <w:r>
              <w:rPr>
                <w:rFonts w:ascii="Times New Roman" w:eastAsia="Times New Roman" w:hAnsi="Times New Roman" w:cs="Times New Roman"/>
                <w:b/>
                <w:lang w:eastAsia="en-GB"/>
              </w:rPr>
              <w:t xml:space="preserve">  </w:t>
            </w:r>
            <w:r w:rsidRPr="00C446E4">
              <w:rPr>
                <w:rFonts w:ascii="Times New Roman" w:eastAsia="Times New Roman" w:hAnsi="Times New Roman" w:cs="Times New Roman"/>
                <w:b/>
                <w:lang w:eastAsia="en-GB"/>
              </w:rPr>
              <w:t xml:space="preserve"> </w:t>
            </w:r>
            <w:r w:rsidRPr="00C446E4">
              <w:rPr>
                <w:rFonts w:ascii="Times New Roman" w:eastAsia="MS Minngs" w:hAnsi="Times New Roman" w:cs="Times New Roman"/>
                <w:b/>
                <w:bCs/>
                <w:lang w:val="fr-FR" w:eastAsia="en-GB"/>
              </w:rPr>
              <w:sym w:font="Wingdings 2" w:char="F0A3"/>
            </w:r>
            <w:r w:rsidRPr="00C446E4">
              <w:rPr>
                <w:rFonts w:ascii="Times New Roman" w:eastAsia="MS Minngs" w:hAnsi="Times New Roman" w:cs="Times New Roman"/>
                <w:b/>
                <w:bCs/>
                <w:lang w:val="fr-FR" w:eastAsia="en-GB"/>
              </w:rPr>
              <w:t xml:space="preserve"> </w:t>
            </w:r>
            <w:r w:rsidRPr="00C446E4">
              <w:rPr>
                <w:rFonts w:ascii="Times New Roman" w:eastAsia="Times New Roman" w:hAnsi="Times New Roman" w:cs="Times New Roman"/>
                <w:b/>
                <w:lang w:eastAsia="en-GB"/>
              </w:rPr>
              <w:t xml:space="preserve">Luxembourg </w:t>
            </w:r>
            <w:r>
              <w:rPr>
                <w:rFonts w:ascii="Times New Roman" w:eastAsia="Times New Roman" w:hAnsi="Times New Roman" w:cs="Times New Roman"/>
                <w:b/>
                <w:lang w:eastAsia="en-GB"/>
              </w:rPr>
              <w:t xml:space="preserve">  </w:t>
            </w:r>
            <w:r w:rsidRPr="00C446E4">
              <w:rPr>
                <w:rFonts w:ascii="Times New Roman" w:eastAsia="Times New Roman" w:hAnsi="Times New Roman" w:cs="Times New Roman"/>
                <w:b/>
                <w:lang w:eastAsia="en-GB"/>
              </w:rPr>
              <w:t xml:space="preserve"> </w:t>
            </w:r>
            <w:r w:rsidRPr="00C446E4">
              <w:rPr>
                <w:rFonts w:ascii="Times New Roman" w:eastAsia="MS Minngs" w:hAnsi="Times New Roman" w:cs="Times New Roman"/>
                <w:b/>
                <w:bCs/>
                <w:lang w:val="fr-FR" w:eastAsia="en-GB"/>
              </w:rPr>
              <w:sym w:font="Wingdings 2" w:char="F0A3"/>
            </w:r>
            <w:r w:rsidRPr="00C446E4">
              <w:rPr>
                <w:rFonts w:ascii="Times New Roman" w:eastAsia="MS Minngs" w:hAnsi="Times New Roman" w:cs="Times New Roman"/>
                <w:b/>
                <w:bCs/>
                <w:lang w:val="fr-FR" w:eastAsia="en-GB"/>
              </w:rPr>
              <w:t xml:space="preserve"> A</w:t>
            </w:r>
            <w:proofErr w:type="spellStart"/>
            <w:r w:rsidRPr="00C446E4">
              <w:rPr>
                <w:rFonts w:ascii="Times New Roman" w:eastAsia="Times New Roman" w:hAnsi="Times New Roman" w:cs="Times New Roman"/>
                <w:b/>
                <w:lang w:eastAsia="en-GB"/>
              </w:rPr>
              <w:t>utre</w:t>
            </w:r>
            <w:proofErr w:type="spellEnd"/>
            <w:r w:rsidRPr="00C446E4">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C446E4" w:rsidP="00745B97">
            <w:pPr>
              <w:rPr>
                <w:rFonts w:ascii="Times New Roman" w:eastAsia="Times New Roman" w:hAnsi="Times New Roman" w:cs="Times New Roman"/>
                <w:sz w:val="24"/>
                <w:szCs w:val="20"/>
                <w:lang w:eastAsia="en-GB"/>
              </w:rPr>
            </w:pPr>
            <w:r w:rsidRPr="00C446E4">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C446E4" w:rsidRPr="00C446E4" w:rsidRDefault="00C446E4" w:rsidP="00C446E4">
      <w:pPr>
        <w:spacing w:after="0" w:line="240" w:lineRule="auto"/>
        <w:ind w:left="426"/>
        <w:jc w:val="both"/>
        <w:rPr>
          <w:rFonts w:ascii="Times New Roman" w:eastAsia="Times New Roman" w:hAnsi="Times New Roman" w:cs="Times New Roman"/>
          <w:lang w:eastAsia="en-GB"/>
        </w:rPr>
      </w:pPr>
      <w:r w:rsidRPr="00C446E4">
        <w:rPr>
          <w:rFonts w:ascii="Times New Roman" w:eastAsia="Times New Roman" w:hAnsi="Times New Roman" w:cs="Times New Roman"/>
          <w:lang w:eastAsia="en-GB"/>
        </w:rPr>
        <w:t xml:space="preserve">Contribuer, d'un point de vue technique, à la mise en œuvre de la stratégie "matières premières", telle que définie dans les Communications de la Commission </w:t>
      </w:r>
      <w:proofErr w:type="gramStart"/>
      <w:r w:rsidRPr="00C446E4">
        <w:rPr>
          <w:rFonts w:ascii="Times New Roman" w:eastAsia="Times New Roman" w:hAnsi="Times New Roman" w:cs="Times New Roman"/>
          <w:lang w:eastAsia="en-GB"/>
        </w:rPr>
        <w:t>COM(</w:t>
      </w:r>
      <w:proofErr w:type="gramEnd"/>
      <w:r w:rsidRPr="00C446E4">
        <w:rPr>
          <w:rFonts w:ascii="Times New Roman" w:eastAsia="Times New Roman" w:hAnsi="Times New Roman" w:cs="Times New Roman"/>
          <w:lang w:eastAsia="en-GB"/>
        </w:rPr>
        <w:t>2008)699 final et COM(2011)25 final.</w:t>
      </w:r>
    </w:p>
    <w:p w:rsidR="00C446E4" w:rsidRDefault="00C446E4" w:rsidP="00C446E4">
      <w:pPr>
        <w:spacing w:after="0" w:line="240" w:lineRule="auto"/>
        <w:ind w:left="426"/>
        <w:jc w:val="both"/>
        <w:rPr>
          <w:rFonts w:ascii="Times New Roman" w:eastAsia="Times New Roman" w:hAnsi="Times New Roman" w:cs="Times New Roman"/>
          <w:lang w:eastAsia="en-GB"/>
        </w:rPr>
      </w:pPr>
      <w:r w:rsidRPr="00C446E4">
        <w:rPr>
          <w:rFonts w:ascii="Times New Roman" w:eastAsia="Times New Roman" w:hAnsi="Times New Roman" w:cs="Times New Roman"/>
          <w:lang w:eastAsia="en-GB"/>
        </w:rPr>
        <w:t>Cette fonction comprend notamment les tâches suivantes:</w:t>
      </w:r>
    </w:p>
    <w:p w:rsidR="00C446E4" w:rsidRPr="00C446E4" w:rsidRDefault="00C446E4" w:rsidP="00C446E4">
      <w:pPr>
        <w:spacing w:after="0" w:line="240" w:lineRule="auto"/>
        <w:ind w:left="426"/>
        <w:jc w:val="both"/>
        <w:rPr>
          <w:rFonts w:ascii="Times New Roman" w:eastAsia="Times New Roman" w:hAnsi="Times New Roman" w:cs="Times New Roman"/>
          <w:lang w:eastAsia="en-GB"/>
        </w:rPr>
      </w:pPr>
    </w:p>
    <w:p w:rsidR="00C446E4" w:rsidRPr="00C446E4" w:rsidRDefault="00C446E4" w:rsidP="00C446E4">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proofErr w:type="gramStart"/>
      <w:r w:rsidRPr="00C446E4">
        <w:rPr>
          <w:rFonts w:ascii="Times New Roman" w:eastAsia="Times New Roman" w:hAnsi="Times New Roman" w:cs="Times New Roman"/>
          <w:lang w:eastAsia="en-GB"/>
        </w:rPr>
        <w:t>contribuer</w:t>
      </w:r>
      <w:proofErr w:type="gramEnd"/>
      <w:r w:rsidRPr="00C446E4">
        <w:rPr>
          <w:rFonts w:ascii="Times New Roman" w:eastAsia="Times New Roman" w:hAnsi="Times New Roman" w:cs="Times New Roman"/>
          <w:lang w:eastAsia="en-GB"/>
        </w:rPr>
        <w:t xml:space="preserve"> à l'analyse de la compétitivité des industries extractives non énergétiques de l'UE et au suivi de toutes les politiques ayant un impact sur le secteur.</w:t>
      </w:r>
    </w:p>
    <w:p w:rsidR="00C446E4" w:rsidRPr="00C446E4" w:rsidRDefault="00C446E4" w:rsidP="00C446E4">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proofErr w:type="gramStart"/>
      <w:r w:rsidRPr="00C446E4">
        <w:rPr>
          <w:rFonts w:ascii="Times New Roman" w:eastAsia="Times New Roman" w:hAnsi="Times New Roman" w:cs="Times New Roman"/>
          <w:lang w:eastAsia="en-GB"/>
        </w:rPr>
        <w:t>contribuer</w:t>
      </w:r>
      <w:proofErr w:type="gramEnd"/>
      <w:r w:rsidRPr="00C446E4">
        <w:rPr>
          <w:rFonts w:ascii="Times New Roman" w:eastAsia="Times New Roman" w:hAnsi="Times New Roman" w:cs="Times New Roman"/>
          <w:lang w:eastAsia="en-GB"/>
        </w:rPr>
        <w:t xml:space="preserve"> aux aspects de la stratégie européenne des matières premières en termes de recherche et d'innovation, notamment la rédaction du futur programme de l'UE pour la Recherche et l'Innovation 2021-2027 et le suivi des engagements au titre du Partenariat européen d'Innovation (PEI) dans le domaine des matières premières.</w:t>
      </w:r>
    </w:p>
    <w:p w:rsidR="00C446E4" w:rsidRPr="00C446E4" w:rsidRDefault="00C446E4" w:rsidP="00C446E4">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proofErr w:type="gramStart"/>
      <w:r w:rsidRPr="00C446E4">
        <w:rPr>
          <w:rFonts w:ascii="Times New Roman" w:eastAsia="Times New Roman" w:hAnsi="Times New Roman" w:cs="Times New Roman"/>
          <w:lang w:eastAsia="en-GB"/>
        </w:rPr>
        <w:t>suivre</w:t>
      </w:r>
      <w:proofErr w:type="gramEnd"/>
      <w:r w:rsidRPr="00C446E4">
        <w:rPr>
          <w:rFonts w:ascii="Times New Roman" w:eastAsia="Times New Roman" w:hAnsi="Times New Roman" w:cs="Times New Roman"/>
          <w:lang w:eastAsia="en-GB"/>
        </w:rPr>
        <w:t xml:space="preserve"> et diriger les contributions concernant le dossier sur les activités minières relatives aux grands fonds marins (suivi de la CE et des initiatives et actions internationales).</w:t>
      </w:r>
    </w:p>
    <w:p w:rsidR="00C446E4" w:rsidRPr="00C446E4" w:rsidRDefault="00C446E4" w:rsidP="00C446E4">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proofErr w:type="gramStart"/>
      <w:r w:rsidRPr="00C446E4">
        <w:rPr>
          <w:rFonts w:ascii="Times New Roman" w:eastAsia="Times New Roman" w:hAnsi="Times New Roman" w:cs="Times New Roman"/>
          <w:lang w:eastAsia="en-GB"/>
        </w:rPr>
        <w:t>diriger</w:t>
      </w:r>
      <w:proofErr w:type="gramEnd"/>
      <w:r w:rsidRPr="00C446E4">
        <w:rPr>
          <w:rFonts w:ascii="Times New Roman" w:eastAsia="Times New Roman" w:hAnsi="Times New Roman" w:cs="Times New Roman"/>
          <w:lang w:eastAsia="en-GB"/>
        </w:rPr>
        <w:t xml:space="preserve"> la coopération internationale sur les initiatives liées aux matières premières.</w:t>
      </w:r>
    </w:p>
    <w:p w:rsidR="00C446E4" w:rsidRPr="00C446E4" w:rsidRDefault="00C446E4" w:rsidP="00C446E4">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proofErr w:type="gramStart"/>
      <w:r w:rsidRPr="00C446E4">
        <w:rPr>
          <w:rFonts w:ascii="Times New Roman" w:eastAsia="Times New Roman" w:hAnsi="Times New Roman" w:cs="Times New Roman"/>
          <w:lang w:eastAsia="en-GB"/>
        </w:rPr>
        <w:t>suivre</w:t>
      </w:r>
      <w:proofErr w:type="gramEnd"/>
      <w:r w:rsidRPr="00C446E4">
        <w:rPr>
          <w:rFonts w:ascii="Times New Roman" w:eastAsia="Times New Roman" w:hAnsi="Times New Roman" w:cs="Times New Roman"/>
          <w:lang w:eastAsia="en-GB"/>
        </w:rPr>
        <w:t xml:space="preserve"> et diriger des initiatives destinées à soutenir le développement de services basés sur les données satellites pour le cycle de vie des industries extractives (au niveau de l'UE et des aspects de coopération internationale).</w:t>
      </w:r>
    </w:p>
    <w:p w:rsidR="00C446E4" w:rsidRPr="00C446E4" w:rsidRDefault="00C446E4" w:rsidP="00C446E4">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proofErr w:type="gramStart"/>
      <w:r w:rsidRPr="00C446E4">
        <w:rPr>
          <w:rFonts w:ascii="Times New Roman" w:eastAsia="Times New Roman" w:hAnsi="Times New Roman" w:cs="Times New Roman"/>
          <w:lang w:eastAsia="en-GB"/>
        </w:rPr>
        <w:t>suivre</w:t>
      </w:r>
      <w:proofErr w:type="gramEnd"/>
      <w:r w:rsidRPr="00C446E4">
        <w:rPr>
          <w:rFonts w:ascii="Times New Roman" w:eastAsia="Times New Roman" w:hAnsi="Times New Roman" w:cs="Times New Roman"/>
          <w:lang w:eastAsia="en-GB"/>
        </w:rPr>
        <w:t xml:space="preserve"> la mise en œuvre et contribuer, à partir d'une perspective de la DG GROW, aux politiques et actions de l'UE dans les domaines des déchets d'extraction et de l'aménagement du territoire.</w:t>
      </w:r>
    </w:p>
    <w:p w:rsidR="00C446E4" w:rsidRPr="00C446E4" w:rsidRDefault="00C446E4" w:rsidP="00C446E4">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proofErr w:type="gramStart"/>
      <w:r w:rsidRPr="00C446E4">
        <w:rPr>
          <w:rFonts w:ascii="Times New Roman" w:eastAsia="Times New Roman" w:hAnsi="Times New Roman" w:cs="Times New Roman"/>
          <w:lang w:eastAsia="en-GB"/>
        </w:rPr>
        <w:t>contribuer</w:t>
      </w:r>
      <w:proofErr w:type="gramEnd"/>
      <w:r w:rsidRPr="00C446E4">
        <w:rPr>
          <w:rFonts w:ascii="Times New Roman" w:eastAsia="Times New Roman" w:hAnsi="Times New Roman" w:cs="Times New Roman"/>
          <w:lang w:eastAsia="en-GB"/>
        </w:rPr>
        <w:t xml:space="preserve"> aux travaux du Groupe sur l'approvisionnement en matières premières de la Commission et du Partenariat européen pour l'innovation dans le domaine des matières premières.</w:t>
      </w:r>
    </w:p>
    <w:p w:rsidR="00C446E4" w:rsidRPr="00C446E4" w:rsidRDefault="00C446E4" w:rsidP="00C446E4">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proofErr w:type="gramStart"/>
      <w:r w:rsidRPr="00C446E4">
        <w:rPr>
          <w:rFonts w:ascii="Times New Roman" w:eastAsia="Times New Roman" w:hAnsi="Times New Roman" w:cs="Times New Roman"/>
          <w:lang w:eastAsia="en-GB"/>
        </w:rPr>
        <w:t>contribuer</w:t>
      </w:r>
      <w:proofErr w:type="gramEnd"/>
      <w:r w:rsidRPr="00C446E4">
        <w:rPr>
          <w:rFonts w:ascii="Times New Roman" w:eastAsia="Times New Roman" w:hAnsi="Times New Roman" w:cs="Times New Roman"/>
          <w:lang w:eastAsia="en-GB"/>
        </w:rPr>
        <w:t xml:space="preserve"> aux positions de la Commission relatives à l'exploration et à l'extraction de matières premières, aux technologies minières, à la transformation des minéraux et au raffinage. </w:t>
      </w:r>
    </w:p>
    <w:p w:rsidR="00C446E4" w:rsidRPr="00C446E4" w:rsidRDefault="00C446E4" w:rsidP="00C446E4">
      <w:pPr>
        <w:spacing w:after="0" w:line="240" w:lineRule="auto"/>
        <w:ind w:left="426"/>
        <w:jc w:val="both"/>
        <w:rPr>
          <w:rFonts w:ascii="Times New Roman" w:eastAsia="Times New Roman" w:hAnsi="Times New Roman" w:cs="Times New Roman"/>
          <w:lang w:eastAsia="en-GB"/>
        </w:rPr>
      </w:pPr>
      <w:r w:rsidRPr="00C446E4">
        <w:rPr>
          <w:rFonts w:ascii="Times New Roman" w:eastAsia="Times New Roman" w:hAnsi="Times New Roman" w:cs="Times New Roman"/>
          <w:lang w:eastAsia="en-GB"/>
        </w:rPr>
        <w:lastRenderedPageBreak/>
        <w:t>Des contacts proches et réguliers sont nécessaires avec les services compétents de la Commission, les États membres et les parties prenantes concernées.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C446E4" w:rsidRPr="00C446E4">
        <w:rPr>
          <w:rFonts w:ascii="Times New Roman" w:eastAsia="Times New Roman" w:hAnsi="Times New Roman" w:cs="Times New Roman"/>
          <w:lang w:eastAsia="en-GB"/>
        </w:rPr>
        <w:t>géologie, activité minière, ingénierie ou équivalent</w:t>
      </w:r>
      <w:r w:rsidR="00C446E4">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C446E4" w:rsidRDefault="00C446E4" w:rsidP="00745B97">
      <w:pPr>
        <w:tabs>
          <w:tab w:val="left" w:pos="709"/>
        </w:tabs>
        <w:spacing w:after="0" w:line="240" w:lineRule="auto"/>
        <w:ind w:left="709" w:right="60"/>
        <w:jc w:val="both"/>
        <w:rPr>
          <w:rFonts w:ascii="Times New Roman" w:eastAsia="Times New Roman" w:hAnsi="Times New Roman" w:cs="Times New Roman"/>
          <w:lang w:eastAsia="en-GB"/>
        </w:rPr>
      </w:pPr>
      <w:r w:rsidRPr="00C446E4">
        <w:rPr>
          <w:rFonts w:ascii="Times New Roman" w:eastAsia="Times New Roman" w:hAnsi="Times New Roman" w:cs="Times New Roman"/>
          <w:lang w:eastAsia="en-GB"/>
        </w:rPr>
        <w:t>Grande expérience (au moins 5 ans) dans le domaine de responsabilité.</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C446E4" w:rsidRDefault="00C446E4" w:rsidP="00745B97">
      <w:pPr>
        <w:tabs>
          <w:tab w:val="left" w:pos="709"/>
        </w:tabs>
        <w:spacing w:after="0" w:line="240" w:lineRule="auto"/>
        <w:ind w:left="709" w:right="60"/>
        <w:jc w:val="both"/>
        <w:rPr>
          <w:rFonts w:ascii="Times New Roman" w:eastAsia="Times New Roman" w:hAnsi="Times New Roman" w:cs="Times New Roman"/>
          <w:lang w:eastAsia="en-GB"/>
        </w:rPr>
      </w:pPr>
      <w:r w:rsidRPr="00C446E4">
        <w:rPr>
          <w:rFonts w:ascii="Times New Roman" w:eastAsia="Times New Roman" w:hAnsi="Times New Roman" w:cs="Times New Roman"/>
          <w:lang w:eastAsia="en-GB"/>
        </w:rPr>
        <w:t>Anglais.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C446E4" w:rsidRDefault="00C446E4" w:rsidP="00745B97">
      <w:pPr>
        <w:spacing w:after="0" w:line="240" w:lineRule="auto"/>
        <w:ind w:left="426"/>
        <w:rPr>
          <w:rFonts w:ascii="Times New Roman" w:eastAsia="Times New Roman" w:hAnsi="Times New Roman" w:cs="Times New Roman"/>
          <w:lang w:eastAsia="en-GB"/>
        </w:rPr>
      </w:pPr>
    </w:p>
    <w:p w:rsidR="00C446E4" w:rsidRDefault="00C446E4" w:rsidP="00745B97">
      <w:pPr>
        <w:spacing w:after="0" w:line="240" w:lineRule="auto"/>
        <w:ind w:left="426"/>
        <w:rPr>
          <w:rFonts w:ascii="Times New Roman" w:eastAsia="Times New Roman" w:hAnsi="Times New Roman" w:cs="Times New Roman"/>
          <w:lang w:eastAsia="en-GB"/>
        </w:rPr>
      </w:pPr>
    </w:p>
    <w:p w:rsidR="00C446E4" w:rsidRPr="00745B97" w:rsidRDefault="00C446E4" w:rsidP="00745B97">
      <w:pPr>
        <w:spacing w:after="0" w:line="240" w:lineRule="auto"/>
        <w:ind w:left="426"/>
        <w:rPr>
          <w:rFonts w:ascii="Times New Roman" w:eastAsia="Times New Roman" w:hAnsi="Times New Roman" w:cs="Times New Roman"/>
          <w:sz w:val="24"/>
          <w:szCs w:val="20"/>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C446E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C446E4" w:rsidRDefault="00C446E4" w:rsidP="00C446E4">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1041B"/>
    <w:multiLevelType w:val="hybridMultilevel"/>
    <w:tmpl w:val="6E226DC8"/>
    <w:lvl w:ilvl="0" w:tplc="35B23F4E">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534042"/>
    <w:rsid w:val="00745B97"/>
    <w:rsid w:val="00B36D07"/>
    <w:rsid w:val="00BC14A5"/>
    <w:rsid w:val="00C446E4"/>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17CE6"/>
  <w15:docId w15:val="{3977943D-B2F7-48D3-A357-995CB9681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C446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handle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1410</Words>
  <Characters>8041</Characters>
  <Application>Microsoft Office Word</Application>
  <DocSecurity>0</DocSecurity>
  <Lines>178</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2019-12-05T16:02:00Z</dcterms:created>
  <dcterms:modified xsi:type="dcterms:W3CDTF">2019-12-05T16:02:00Z</dcterms:modified>
</cp:coreProperties>
</file>