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3D2209" w:rsidRPr="00AF7D78" w:rsidTr="00EC6FF0">
        <w:trPr>
          <w:trHeight w:val="611"/>
          <w:jc w:val="center"/>
        </w:trPr>
        <w:tc>
          <w:tcPr>
            <w:tcW w:w="4359" w:type="dxa"/>
          </w:tcPr>
          <w:p w:rsidR="003D2209" w:rsidRPr="003E74A2" w:rsidRDefault="003D2209"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3D2209" w:rsidRPr="003E74A2" w:rsidRDefault="003D2209"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3D2209" w:rsidRPr="003D2209" w:rsidRDefault="003D2209" w:rsidP="003D2209">
            <w:pPr>
              <w:rPr>
                <w:rFonts w:ascii="Times New Roman" w:hAnsi="Times New Roman" w:cs="Times New Roman"/>
                <w:b/>
                <w:sz w:val="24"/>
                <w:szCs w:val="24"/>
              </w:rPr>
            </w:pPr>
            <w:r w:rsidRPr="003D2209">
              <w:rPr>
                <w:rFonts w:ascii="Times New Roman" w:hAnsi="Times New Roman" w:cs="Times New Roman"/>
                <w:b/>
                <w:sz w:val="24"/>
                <w:szCs w:val="24"/>
              </w:rPr>
              <w:t>ECFIN-03</w:t>
            </w:r>
          </w:p>
        </w:tc>
      </w:tr>
      <w:tr w:rsidR="003D2209" w:rsidRPr="005417FF" w:rsidTr="00EC6FF0">
        <w:trPr>
          <w:trHeight w:val="1977"/>
          <w:jc w:val="center"/>
        </w:trPr>
        <w:tc>
          <w:tcPr>
            <w:tcW w:w="4359" w:type="dxa"/>
            <w:tcBorders>
              <w:bottom w:val="nil"/>
            </w:tcBorders>
          </w:tcPr>
          <w:p w:rsidR="003D2209" w:rsidRPr="003E74A2" w:rsidRDefault="003D220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3D2209" w:rsidRPr="003E74A2" w:rsidRDefault="003D220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3D2209" w:rsidRPr="003E74A2" w:rsidRDefault="003D220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3D2209" w:rsidRPr="003E74A2" w:rsidRDefault="003D220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3D2209" w:rsidRPr="003E74A2" w:rsidRDefault="003D220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3D2209" w:rsidRPr="003E74A2" w:rsidRDefault="003D220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3D2209" w:rsidRPr="003E74A2" w:rsidRDefault="003D2209"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3D2209" w:rsidRPr="003D2209" w:rsidRDefault="003D2209" w:rsidP="00C76C94">
            <w:pPr>
              <w:rPr>
                <w:rFonts w:ascii="Times New Roman" w:hAnsi="Times New Roman" w:cs="Times New Roman"/>
                <w:b/>
                <w:sz w:val="24"/>
                <w:szCs w:val="24"/>
                <w:lang w:val="it-IT"/>
              </w:rPr>
            </w:pPr>
            <w:r w:rsidRPr="003D2209">
              <w:rPr>
                <w:rFonts w:ascii="Times New Roman" w:hAnsi="Times New Roman" w:cs="Times New Roman"/>
                <w:b/>
                <w:sz w:val="24"/>
                <w:szCs w:val="24"/>
                <w:lang w:val="it-IT"/>
              </w:rPr>
              <w:t>Giorgio CHIARION CASONI</w:t>
            </w:r>
          </w:p>
          <w:p w:rsidR="003D2209" w:rsidRPr="003D2209" w:rsidRDefault="003D2209" w:rsidP="00C76C94">
            <w:pPr>
              <w:rPr>
                <w:rFonts w:ascii="Times New Roman" w:hAnsi="Times New Roman" w:cs="Times New Roman"/>
                <w:b/>
                <w:sz w:val="24"/>
                <w:szCs w:val="24"/>
                <w:lang w:val="it-IT"/>
              </w:rPr>
            </w:pPr>
            <w:hyperlink r:id="rId9" w:history="1">
              <w:r w:rsidRPr="003D2209">
                <w:rPr>
                  <w:rStyle w:val="Hyperlink"/>
                  <w:rFonts w:ascii="Times New Roman" w:hAnsi="Times New Roman" w:cs="Times New Roman"/>
                  <w:b/>
                  <w:sz w:val="24"/>
                  <w:szCs w:val="24"/>
                  <w:lang w:val="it-IT"/>
                </w:rPr>
                <w:t>Giorgio.Chiarion-Casoni@ec.europa.eu</w:t>
              </w:r>
            </w:hyperlink>
            <w:r w:rsidRPr="003D2209">
              <w:rPr>
                <w:rFonts w:ascii="Times New Roman" w:hAnsi="Times New Roman" w:cs="Times New Roman"/>
                <w:b/>
                <w:sz w:val="24"/>
                <w:szCs w:val="24"/>
                <w:lang w:val="it-IT"/>
              </w:rPr>
              <w:t xml:space="preserve"> </w:t>
            </w:r>
          </w:p>
          <w:p w:rsidR="003D2209" w:rsidRPr="003D2209" w:rsidRDefault="003D2209" w:rsidP="00C76C94">
            <w:pPr>
              <w:rPr>
                <w:rFonts w:ascii="Times New Roman" w:hAnsi="Times New Roman" w:cs="Times New Roman"/>
                <w:b/>
                <w:sz w:val="24"/>
                <w:szCs w:val="24"/>
                <w:lang w:val="en-US"/>
              </w:rPr>
            </w:pPr>
            <w:r w:rsidRPr="003D2209">
              <w:rPr>
                <w:rFonts w:ascii="Times New Roman" w:hAnsi="Times New Roman" w:cs="Times New Roman"/>
                <w:b/>
                <w:sz w:val="24"/>
                <w:szCs w:val="24"/>
                <w:lang w:val="en-US"/>
              </w:rPr>
              <w:t>+352 4301-36404</w:t>
            </w:r>
          </w:p>
          <w:p w:rsidR="003D2209" w:rsidRPr="003D2209" w:rsidRDefault="003D2209" w:rsidP="00C76C94">
            <w:pPr>
              <w:rPr>
                <w:rFonts w:ascii="Times New Roman" w:hAnsi="Times New Roman" w:cs="Times New Roman"/>
                <w:b/>
                <w:sz w:val="24"/>
                <w:szCs w:val="24"/>
                <w:lang w:val="en-US"/>
              </w:rPr>
            </w:pPr>
            <w:r w:rsidRPr="003D2209">
              <w:rPr>
                <w:rFonts w:ascii="Times New Roman" w:hAnsi="Times New Roman" w:cs="Times New Roman"/>
                <w:b/>
                <w:sz w:val="24"/>
                <w:szCs w:val="24"/>
                <w:lang w:val="en-US"/>
              </w:rPr>
              <w:t>1</w:t>
            </w:r>
          </w:p>
          <w:p w:rsidR="003D2209" w:rsidRPr="003D2209" w:rsidRDefault="003D2209" w:rsidP="00C76C94">
            <w:pPr>
              <w:ind w:right="1317"/>
              <w:jc w:val="both"/>
              <w:rPr>
                <w:rFonts w:ascii="Times New Roman" w:hAnsi="Times New Roman" w:cs="Times New Roman"/>
                <w:b/>
                <w:sz w:val="24"/>
                <w:szCs w:val="24"/>
                <w:lang w:val="en-US"/>
              </w:rPr>
            </w:pPr>
            <w:r>
              <w:rPr>
                <w:rFonts w:ascii="Times New Roman" w:hAnsi="Times New Roman" w:cs="Times New Roman"/>
                <w:b/>
                <w:sz w:val="24"/>
                <w:szCs w:val="24"/>
                <w:lang w:val="en-US"/>
              </w:rPr>
              <w:t>1</w:t>
            </w:r>
            <w:r>
              <w:rPr>
                <w:rFonts w:ascii="Times New Roman" w:hAnsi="Times New Roman" w:cs="Times New Roman"/>
                <w:b/>
                <w:sz w:val="24"/>
                <w:szCs w:val="24"/>
                <w:vertAlign w:val="superscript"/>
                <w:lang w:val="en-US"/>
              </w:rPr>
              <w:t>st</w:t>
            </w:r>
            <w:r w:rsidRPr="003D2209">
              <w:rPr>
                <w:rFonts w:ascii="Times New Roman" w:hAnsi="Times New Roman" w:cs="Times New Roman"/>
                <w:b/>
                <w:sz w:val="24"/>
                <w:szCs w:val="24"/>
                <w:lang w:val="en-US"/>
              </w:rPr>
              <w:t xml:space="preserve"> quarter 2020 </w:t>
            </w:r>
            <w:r w:rsidRPr="003D2209">
              <w:rPr>
                <w:rFonts w:ascii="Times New Roman" w:hAnsi="Times New Roman" w:cs="Times New Roman"/>
                <w:b/>
                <w:sz w:val="24"/>
                <w:szCs w:val="24"/>
                <w:vertAlign w:val="superscript"/>
              </w:rPr>
              <w:footnoteReference w:id="1"/>
            </w:r>
          </w:p>
          <w:p w:rsidR="003D2209" w:rsidRPr="003D2209" w:rsidRDefault="003D2209" w:rsidP="00C76C94">
            <w:pPr>
              <w:ind w:right="1317"/>
              <w:jc w:val="both"/>
              <w:rPr>
                <w:rFonts w:ascii="Times New Roman" w:hAnsi="Times New Roman" w:cs="Times New Roman"/>
                <w:b/>
                <w:sz w:val="24"/>
                <w:szCs w:val="24"/>
                <w:lang w:val="en-US"/>
              </w:rPr>
            </w:pPr>
            <w:r w:rsidRPr="003D2209">
              <w:rPr>
                <w:rFonts w:ascii="Times New Roman" w:hAnsi="Times New Roman" w:cs="Times New Roman"/>
                <w:b/>
                <w:sz w:val="24"/>
                <w:szCs w:val="24"/>
                <w:lang w:val="en-US"/>
              </w:rPr>
              <w:t>2 years</w:t>
            </w:r>
            <w:r w:rsidRPr="003D2209">
              <w:rPr>
                <w:rFonts w:ascii="Times New Roman" w:hAnsi="Times New Roman" w:cs="Times New Roman"/>
                <w:b/>
                <w:sz w:val="24"/>
                <w:szCs w:val="24"/>
                <w:vertAlign w:val="superscript"/>
                <w:lang w:val="en-US"/>
              </w:rPr>
              <w:t>1</w:t>
            </w:r>
          </w:p>
          <w:p w:rsidR="003D2209" w:rsidRPr="003D2209" w:rsidRDefault="003D2209" w:rsidP="00C76C94">
            <w:pPr>
              <w:rPr>
                <w:rFonts w:ascii="Times New Roman" w:hAnsi="Times New Roman" w:cs="Times New Roman"/>
                <w:b/>
                <w:sz w:val="24"/>
                <w:szCs w:val="24"/>
                <w:lang w:val="en-US"/>
              </w:rPr>
            </w:pPr>
            <w:r w:rsidRPr="003D2209">
              <w:rPr>
                <w:rFonts w:ascii="Times New Roman" w:eastAsia="MS Minngs" w:hAnsi="Times New Roman" w:cs="Times New Roman"/>
                <w:b/>
                <w:bCs/>
                <w:sz w:val="24"/>
                <w:szCs w:val="24"/>
                <w:lang w:val="fr-FR"/>
              </w:rPr>
              <w:sym w:font="Wingdings 2" w:char="F0A3"/>
            </w:r>
            <w:r w:rsidRPr="003D2209">
              <w:rPr>
                <w:rFonts w:ascii="Times New Roman" w:eastAsia="MS Minngs" w:hAnsi="Times New Roman" w:cs="Times New Roman"/>
                <w:b/>
                <w:bCs/>
                <w:sz w:val="24"/>
                <w:szCs w:val="24"/>
                <w:lang w:val="en-US"/>
              </w:rPr>
              <w:t xml:space="preserve"> </w:t>
            </w:r>
            <w:r w:rsidRPr="003D2209">
              <w:rPr>
                <w:rFonts w:ascii="Times New Roman" w:hAnsi="Times New Roman" w:cs="Times New Roman"/>
                <w:b/>
                <w:sz w:val="24"/>
                <w:szCs w:val="24"/>
                <w:lang w:val="en-US"/>
              </w:rPr>
              <w:t xml:space="preserve">Brussels  </w:t>
            </w:r>
            <w:r w:rsidRPr="003D2209">
              <w:rPr>
                <w:rFonts w:ascii="Times New Roman" w:eastAsia="MS Minngs" w:hAnsi="Times New Roman" w:cs="Times New Roman"/>
                <w:b/>
                <w:bCs/>
                <w:sz w:val="24"/>
                <w:szCs w:val="24"/>
                <w:lang w:val="fr-FR"/>
              </w:rPr>
              <w:sym w:font="Wingdings 2" w:char="F0D2"/>
            </w:r>
            <w:r w:rsidRPr="003D2209">
              <w:rPr>
                <w:rFonts w:ascii="Times New Roman" w:eastAsia="MS Minngs" w:hAnsi="Times New Roman" w:cs="Times New Roman"/>
                <w:b/>
                <w:bCs/>
                <w:sz w:val="24"/>
                <w:szCs w:val="24"/>
                <w:lang w:val="en-US"/>
              </w:rPr>
              <w:t xml:space="preserve"> </w:t>
            </w:r>
            <w:r w:rsidRPr="003D2209">
              <w:rPr>
                <w:rFonts w:ascii="Times New Roman" w:hAnsi="Times New Roman" w:cs="Times New Roman"/>
                <w:b/>
                <w:sz w:val="24"/>
                <w:szCs w:val="24"/>
                <w:lang w:val="en-US"/>
              </w:rPr>
              <w:t xml:space="preserve">Luxemburg  </w:t>
            </w:r>
            <w:r w:rsidRPr="003D2209">
              <w:rPr>
                <w:rFonts w:ascii="Times New Roman" w:eastAsia="MS Minngs" w:hAnsi="Times New Roman" w:cs="Times New Roman"/>
                <w:b/>
                <w:bCs/>
                <w:sz w:val="24"/>
                <w:szCs w:val="24"/>
                <w:lang w:val="fr-FR"/>
              </w:rPr>
              <w:sym w:font="Wingdings 2" w:char="F0A3"/>
            </w:r>
            <w:r w:rsidRPr="003D2209">
              <w:rPr>
                <w:rFonts w:ascii="Times New Roman" w:eastAsia="MS Minngs" w:hAnsi="Times New Roman" w:cs="Times New Roman"/>
                <w:b/>
                <w:bCs/>
                <w:sz w:val="24"/>
                <w:szCs w:val="24"/>
                <w:lang w:val="en-US"/>
              </w:rPr>
              <w:t xml:space="preserve"> Other</w:t>
            </w:r>
            <w:r w:rsidRPr="003D2209">
              <w:rPr>
                <w:rFonts w:ascii="Times New Roman" w:hAnsi="Times New Roman" w:cs="Times New Roman"/>
                <w:b/>
                <w:sz w:val="24"/>
                <w:szCs w:val="24"/>
                <w:lang w:val="en-US"/>
              </w:rPr>
              <w:t>: ……………..</w:t>
            </w:r>
          </w:p>
        </w:tc>
      </w:tr>
      <w:tr w:rsidR="003D2209" w:rsidRPr="00672AAA" w:rsidTr="00EC6FF0">
        <w:trPr>
          <w:trHeight w:val="545"/>
          <w:jc w:val="center"/>
        </w:trPr>
        <w:tc>
          <w:tcPr>
            <w:tcW w:w="4359" w:type="dxa"/>
            <w:tcBorders>
              <w:top w:val="nil"/>
              <w:left w:val="single" w:sz="4" w:space="0" w:color="auto"/>
              <w:bottom w:val="single" w:sz="4" w:space="0" w:color="auto"/>
              <w:right w:val="single" w:sz="4" w:space="0" w:color="auto"/>
            </w:tcBorders>
          </w:tcPr>
          <w:p w:rsidR="003D2209" w:rsidRPr="003E74A2" w:rsidRDefault="003D2209"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3D2209" w:rsidRPr="003D2209" w:rsidRDefault="003D2209" w:rsidP="00C76C94">
            <w:pPr>
              <w:rPr>
                <w:rFonts w:ascii="Times New Roman" w:hAnsi="Times New Roman" w:cs="Times New Roman"/>
                <w:b/>
                <w:sz w:val="24"/>
                <w:szCs w:val="24"/>
                <w:lang w:val="en-US"/>
              </w:rPr>
            </w:pPr>
            <w:r w:rsidRPr="003D2209">
              <w:rPr>
                <w:rFonts w:ascii="Times New Roman" w:eastAsia="MS Minngs" w:hAnsi="Times New Roman" w:cs="Times New Roman"/>
                <w:b/>
                <w:sz w:val="24"/>
                <w:szCs w:val="24"/>
                <w:lang w:val="fr-FR"/>
              </w:rPr>
              <w:sym w:font="Wingdings 2" w:char="F0D2"/>
            </w:r>
            <w:r w:rsidRPr="003D2209">
              <w:rPr>
                <w:rFonts w:ascii="Times New Roman" w:hAnsi="Times New Roman" w:cs="Times New Roman"/>
                <w:b/>
                <w:sz w:val="24"/>
                <w:szCs w:val="24"/>
                <w:lang w:val="en-US"/>
              </w:rPr>
              <w:t xml:space="preserve">With allowances                </w:t>
            </w:r>
            <w:r w:rsidRPr="003D2209">
              <w:rPr>
                <w:rFonts w:ascii="Times New Roman" w:eastAsia="MS Minngs" w:hAnsi="Times New Roman" w:cs="Times New Roman"/>
                <w:b/>
                <w:bCs/>
                <w:sz w:val="24"/>
                <w:szCs w:val="24"/>
                <w:lang w:val="fr-FR"/>
              </w:rPr>
              <w:sym w:font="Wingdings 2" w:char="F0A3"/>
            </w:r>
            <w:r w:rsidRPr="003D2209">
              <w:rPr>
                <w:rFonts w:ascii="Times New Roman" w:eastAsia="MS Minngs" w:hAnsi="Times New Roman" w:cs="Times New Roman"/>
                <w:b/>
                <w:bCs/>
                <w:sz w:val="24"/>
                <w:szCs w:val="24"/>
                <w:lang w:val="en-US"/>
              </w:rPr>
              <w:t xml:space="preserve">   </w:t>
            </w:r>
            <w:r w:rsidRPr="003D2209">
              <w:rPr>
                <w:rStyle w:val="Strong"/>
                <w:rFonts w:ascii="Times New Roman" w:hAnsi="Times New Roman" w:cs="Times New Roman"/>
                <w:b w:val="0"/>
                <w:sz w:val="24"/>
                <w:szCs w:val="24"/>
                <w:lang w:val="en-US"/>
              </w:rPr>
              <w:t> </w:t>
            </w:r>
            <w:r w:rsidRPr="003D2209">
              <w:rPr>
                <w:rFonts w:ascii="Times New Roman" w:eastAsia="MS Minngs" w:hAnsi="Times New Roman" w:cs="Times New Roman"/>
                <w:b/>
                <w:bCs/>
                <w:sz w:val="24"/>
                <w:szCs w:val="24"/>
                <w:lang w:val="en-US"/>
              </w:rPr>
              <w:t xml:space="preserve"> </w:t>
            </w:r>
            <w:r w:rsidRPr="003D2209">
              <w:rPr>
                <w:rFonts w:ascii="Times New Roman" w:hAnsi="Times New Roman" w:cs="Times New Roman"/>
                <w:b/>
                <w:sz w:val="24"/>
                <w:szCs w:val="24"/>
                <w:lang w:val="en-US"/>
              </w:rPr>
              <w:t>Cost-free</w:t>
            </w:r>
          </w:p>
        </w:tc>
      </w:tr>
      <w:tr w:rsidR="00AF7D78" w:rsidRPr="005417F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3D2209" w:rsidP="003D2209">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EFTA countries :</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Iceland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Liechtenstein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Norway  </w:t>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Switzerland</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EFTA-EEA In-Kind agreement (Iceland, Liechtenstein, Norway)</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third countries:</w:t>
            </w:r>
            <w:r w:rsidR="00AF7D78"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the following intergovernmental </w:t>
            </w:r>
            <w:proofErr w:type="spellStart"/>
            <w:r w:rsidR="00AF7D78" w:rsidRPr="003E74A2">
              <w:rPr>
                <w:rFonts w:ascii="Times New Roman" w:eastAsia="Times New Roman" w:hAnsi="Times New Roman" w:cs="Times New Roman"/>
                <w:b/>
                <w:sz w:val="24"/>
                <w:szCs w:val="24"/>
                <w:lang w:val="en-US" w:eastAsia="en-GB"/>
              </w:rPr>
              <w:t>organisations</w:t>
            </w:r>
            <w:proofErr w:type="spellEnd"/>
            <w:r w:rsidR="00AF7D78" w:rsidRPr="003E74A2">
              <w:rPr>
                <w:rFonts w:ascii="Times New Roman" w:eastAsia="Times New Roman" w:hAnsi="Times New Roman" w:cs="Times New Roman"/>
                <w:b/>
                <w:sz w:val="24"/>
                <w:szCs w:val="24"/>
                <w:lang w:val="en-US" w:eastAsia="en-GB"/>
              </w:rPr>
              <w:t>:</w:t>
            </w:r>
            <w:r w:rsidR="00C25D30" w:rsidRPr="00C25D30">
              <w:rPr>
                <w:lang w:val="en-US"/>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5417F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5417FF">
        <w:rPr>
          <w:rFonts w:ascii="Times New Roman" w:eastAsia="Times New Roman" w:hAnsi="Times New Roman" w:cs="Times New Roman"/>
          <w:b/>
          <w:sz w:val="24"/>
          <w:szCs w:val="20"/>
          <w:lang w:val="en-US" w:eastAsia="en-GB"/>
        </w:rPr>
        <w:t>1.</w:t>
      </w:r>
      <w:r w:rsidRPr="005417FF">
        <w:rPr>
          <w:rFonts w:ascii="Times New Roman" w:eastAsia="Times New Roman" w:hAnsi="Times New Roman" w:cs="Times New Roman"/>
          <w:b/>
          <w:sz w:val="24"/>
          <w:szCs w:val="20"/>
          <w:lang w:val="en-US" w:eastAsia="en-GB"/>
        </w:rPr>
        <w:tab/>
      </w:r>
      <w:r w:rsidRPr="005417FF">
        <w:rPr>
          <w:rFonts w:ascii="Times New Roman" w:eastAsia="Times New Roman" w:hAnsi="Times New Roman" w:cs="Times New Roman"/>
          <w:b/>
          <w:sz w:val="24"/>
          <w:szCs w:val="20"/>
          <w:u w:val="single"/>
          <w:lang w:val="en-US" w:eastAsia="en-GB"/>
        </w:rPr>
        <w:t>Nature of the tasks</w:t>
      </w:r>
    </w:p>
    <w:p w:rsidR="00AF7D78" w:rsidRPr="005417FF" w:rsidRDefault="00AF7D78" w:rsidP="00AF7D78">
      <w:pPr>
        <w:spacing w:after="0" w:line="240" w:lineRule="auto"/>
        <w:rPr>
          <w:rFonts w:ascii="Times New Roman" w:eastAsia="Times New Roman" w:hAnsi="Times New Roman" w:cs="Times New Roman"/>
          <w:sz w:val="24"/>
          <w:szCs w:val="20"/>
          <w:lang w:val="en-US" w:eastAsia="en-GB"/>
        </w:rPr>
      </w:pPr>
    </w:p>
    <w:p w:rsidR="003D2209" w:rsidRPr="003D2209" w:rsidRDefault="003D2209" w:rsidP="003D2209">
      <w:pPr>
        <w:spacing w:after="0" w:line="240" w:lineRule="auto"/>
        <w:ind w:left="426"/>
        <w:jc w:val="both"/>
        <w:rPr>
          <w:rFonts w:ascii="Times New Roman" w:eastAsia="Times New Roman" w:hAnsi="Times New Roman" w:cs="Times New Roman"/>
          <w:lang w:val="en-US" w:eastAsia="en-GB"/>
        </w:rPr>
      </w:pPr>
      <w:r w:rsidRPr="003D2209">
        <w:rPr>
          <w:rFonts w:ascii="Times New Roman" w:eastAsia="Times New Roman" w:hAnsi="Times New Roman" w:cs="Times New Roman"/>
          <w:lang w:val="en-US" w:eastAsia="en-GB"/>
        </w:rPr>
        <w:t xml:space="preserve">The expert will contribute to a dynamic and highly motivated team and will in particular prepare the implementation of the </w:t>
      </w:r>
      <w:proofErr w:type="spellStart"/>
      <w:r w:rsidRPr="003D2209">
        <w:rPr>
          <w:rFonts w:ascii="Times New Roman" w:eastAsia="Times New Roman" w:hAnsi="Times New Roman" w:cs="Times New Roman"/>
          <w:lang w:val="en-US" w:eastAsia="en-GB"/>
        </w:rPr>
        <w:t>InvestEU</w:t>
      </w:r>
      <w:proofErr w:type="spellEnd"/>
      <w:r w:rsidRPr="003D2209">
        <w:rPr>
          <w:rFonts w:ascii="Times New Roman" w:eastAsia="Times New Roman" w:hAnsi="Times New Roman" w:cs="Times New Roman"/>
          <w:lang w:val="en-US" w:eastAsia="en-GB"/>
        </w:rPr>
        <w:t xml:space="preserve"> </w:t>
      </w:r>
      <w:proofErr w:type="spellStart"/>
      <w:r w:rsidRPr="003D2209">
        <w:rPr>
          <w:rFonts w:ascii="Times New Roman" w:eastAsia="Times New Roman" w:hAnsi="Times New Roman" w:cs="Times New Roman"/>
          <w:lang w:val="en-US" w:eastAsia="en-GB"/>
        </w:rPr>
        <w:t>programme</w:t>
      </w:r>
      <w:proofErr w:type="spellEnd"/>
      <w:r w:rsidRPr="003D2209">
        <w:rPr>
          <w:rFonts w:ascii="Times New Roman" w:eastAsia="Times New Roman" w:hAnsi="Times New Roman" w:cs="Times New Roman"/>
          <w:lang w:val="en-US" w:eastAsia="en-GB"/>
        </w:rPr>
        <w:t xml:space="preserve"> for the next Multiannual Financial Framework (2021-2027). S/he will also support the implementation of initiatives supporting long-term financing including those falling under the Investment Plan for Europe (IPE).</w:t>
      </w:r>
    </w:p>
    <w:p w:rsidR="003D2209" w:rsidRPr="003D2209" w:rsidRDefault="003D2209" w:rsidP="003D2209">
      <w:pPr>
        <w:spacing w:after="0" w:line="240" w:lineRule="auto"/>
        <w:ind w:left="426"/>
        <w:jc w:val="both"/>
        <w:rPr>
          <w:rFonts w:ascii="Times New Roman" w:eastAsia="Times New Roman" w:hAnsi="Times New Roman" w:cs="Times New Roman"/>
          <w:lang w:val="en-US" w:eastAsia="en-GB"/>
        </w:rPr>
      </w:pPr>
    </w:p>
    <w:p w:rsidR="003D2209" w:rsidRPr="003D2209" w:rsidRDefault="003D2209" w:rsidP="003D2209">
      <w:pPr>
        <w:spacing w:after="0" w:line="240" w:lineRule="auto"/>
        <w:ind w:left="426"/>
        <w:jc w:val="both"/>
        <w:rPr>
          <w:rFonts w:ascii="Times New Roman" w:eastAsia="Times New Roman" w:hAnsi="Times New Roman" w:cs="Times New Roman"/>
          <w:lang w:val="en-US" w:eastAsia="en-GB"/>
        </w:rPr>
      </w:pPr>
      <w:r w:rsidRPr="003D2209">
        <w:rPr>
          <w:rFonts w:ascii="Times New Roman" w:eastAsia="Times New Roman" w:hAnsi="Times New Roman" w:cs="Times New Roman"/>
          <w:lang w:val="en-US" w:eastAsia="en-GB"/>
        </w:rPr>
        <w:t>Within this framework the expert will:</w:t>
      </w:r>
    </w:p>
    <w:p w:rsidR="003D2209" w:rsidRPr="003D2209" w:rsidRDefault="003D2209" w:rsidP="003D2209">
      <w:pPr>
        <w:spacing w:after="0" w:line="240" w:lineRule="auto"/>
        <w:ind w:left="709" w:hanging="283"/>
        <w:jc w:val="both"/>
        <w:rPr>
          <w:rFonts w:ascii="Times New Roman" w:eastAsia="Times New Roman" w:hAnsi="Times New Roman" w:cs="Times New Roman"/>
          <w:lang w:val="en-US" w:eastAsia="en-GB"/>
        </w:rPr>
      </w:pPr>
      <w:r w:rsidRPr="003D2209">
        <w:rPr>
          <w:rFonts w:ascii="Times New Roman" w:eastAsia="Times New Roman" w:hAnsi="Times New Roman" w:cs="Times New Roman"/>
          <w:lang w:val="en-US" w:eastAsia="en-GB"/>
        </w:rPr>
        <w:t>•</w:t>
      </w:r>
      <w:r w:rsidRPr="003D2209">
        <w:rPr>
          <w:rFonts w:ascii="Times New Roman" w:eastAsia="Times New Roman" w:hAnsi="Times New Roman" w:cs="Times New Roman"/>
          <w:lang w:val="en-US" w:eastAsia="en-GB"/>
        </w:rPr>
        <w:tab/>
        <w:t xml:space="preserve">provide policy advice and make proposals on the EU role in facilitating long-term financing falling under the responsibility of the Unit, including those covered by the </w:t>
      </w:r>
      <w:proofErr w:type="spellStart"/>
      <w:r w:rsidRPr="003D2209">
        <w:rPr>
          <w:rFonts w:ascii="Times New Roman" w:eastAsia="Times New Roman" w:hAnsi="Times New Roman" w:cs="Times New Roman"/>
          <w:lang w:val="en-US" w:eastAsia="en-GB"/>
        </w:rPr>
        <w:t>InvestEU</w:t>
      </w:r>
      <w:proofErr w:type="spellEnd"/>
      <w:r w:rsidRPr="003D2209">
        <w:rPr>
          <w:rFonts w:ascii="Times New Roman" w:eastAsia="Times New Roman" w:hAnsi="Times New Roman" w:cs="Times New Roman"/>
          <w:lang w:val="en-US" w:eastAsia="en-GB"/>
        </w:rPr>
        <w:t xml:space="preserve"> </w:t>
      </w:r>
      <w:proofErr w:type="spellStart"/>
      <w:r w:rsidRPr="003D2209">
        <w:rPr>
          <w:rFonts w:ascii="Times New Roman" w:eastAsia="Times New Roman" w:hAnsi="Times New Roman" w:cs="Times New Roman"/>
          <w:lang w:val="en-US" w:eastAsia="en-GB"/>
        </w:rPr>
        <w:t>programme</w:t>
      </w:r>
      <w:proofErr w:type="spellEnd"/>
      <w:r w:rsidRPr="003D2209">
        <w:rPr>
          <w:rFonts w:ascii="Times New Roman" w:eastAsia="Times New Roman" w:hAnsi="Times New Roman" w:cs="Times New Roman"/>
          <w:lang w:val="en-US" w:eastAsia="en-GB"/>
        </w:rPr>
        <w:t xml:space="preserve"> and the IPE,</w:t>
      </w:r>
    </w:p>
    <w:p w:rsidR="003D2209" w:rsidRPr="003D2209" w:rsidRDefault="003D2209" w:rsidP="003D2209">
      <w:pPr>
        <w:spacing w:after="0" w:line="240" w:lineRule="auto"/>
        <w:ind w:left="709" w:hanging="283"/>
        <w:jc w:val="both"/>
        <w:rPr>
          <w:rFonts w:ascii="Times New Roman" w:eastAsia="Times New Roman" w:hAnsi="Times New Roman" w:cs="Times New Roman"/>
          <w:lang w:val="en-US" w:eastAsia="en-GB"/>
        </w:rPr>
      </w:pPr>
      <w:r w:rsidRPr="003D2209">
        <w:rPr>
          <w:rFonts w:ascii="Times New Roman" w:eastAsia="Times New Roman" w:hAnsi="Times New Roman" w:cs="Times New Roman"/>
          <w:lang w:val="en-US" w:eastAsia="en-GB"/>
        </w:rPr>
        <w:t>•</w:t>
      </w:r>
      <w:r w:rsidRPr="003D2209">
        <w:rPr>
          <w:rFonts w:ascii="Times New Roman" w:eastAsia="Times New Roman" w:hAnsi="Times New Roman" w:cs="Times New Roman"/>
          <w:lang w:val="en-US" w:eastAsia="en-GB"/>
        </w:rPr>
        <w:tab/>
        <w:t>support the design of financial products (including blending) under the next MFF and related assessments,</w:t>
      </w:r>
    </w:p>
    <w:p w:rsidR="003D2209" w:rsidRPr="003D2209" w:rsidRDefault="003D2209" w:rsidP="003D2209">
      <w:pPr>
        <w:spacing w:after="0" w:line="240" w:lineRule="auto"/>
        <w:ind w:left="709" w:hanging="283"/>
        <w:jc w:val="both"/>
        <w:rPr>
          <w:rFonts w:ascii="Times New Roman" w:eastAsia="Times New Roman" w:hAnsi="Times New Roman" w:cs="Times New Roman"/>
          <w:lang w:val="en-US" w:eastAsia="en-GB"/>
        </w:rPr>
      </w:pPr>
      <w:r w:rsidRPr="003D2209">
        <w:rPr>
          <w:rFonts w:ascii="Times New Roman" w:eastAsia="Times New Roman" w:hAnsi="Times New Roman" w:cs="Times New Roman"/>
          <w:lang w:val="en-US" w:eastAsia="en-GB"/>
        </w:rPr>
        <w:t>•</w:t>
      </w:r>
      <w:r w:rsidRPr="003D2209">
        <w:rPr>
          <w:rFonts w:ascii="Times New Roman" w:eastAsia="Times New Roman" w:hAnsi="Times New Roman" w:cs="Times New Roman"/>
          <w:lang w:val="en-US" w:eastAsia="en-GB"/>
        </w:rPr>
        <w:tab/>
        <w:t xml:space="preserve">contribute to the preparation of the </w:t>
      </w:r>
      <w:proofErr w:type="spellStart"/>
      <w:r w:rsidRPr="003D2209">
        <w:rPr>
          <w:rFonts w:ascii="Times New Roman" w:eastAsia="Times New Roman" w:hAnsi="Times New Roman" w:cs="Times New Roman"/>
          <w:lang w:val="en-US" w:eastAsia="en-GB"/>
        </w:rPr>
        <w:t>InvestEU</w:t>
      </w:r>
      <w:proofErr w:type="spellEnd"/>
      <w:r w:rsidRPr="003D2209">
        <w:rPr>
          <w:rFonts w:ascii="Times New Roman" w:eastAsia="Times New Roman" w:hAnsi="Times New Roman" w:cs="Times New Roman"/>
          <w:lang w:val="en-US" w:eastAsia="en-GB"/>
        </w:rPr>
        <w:t xml:space="preserve"> guarantee agreements and to the negotiation of these agreements with the EIB group and other potential implementing partners,</w:t>
      </w:r>
    </w:p>
    <w:p w:rsidR="003D2209" w:rsidRPr="003D2209" w:rsidRDefault="003D2209" w:rsidP="003D2209">
      <w:pPr>
        <w:spacing w:after="0" w:line="240" w:lineRule="auto"/>
        <w:ind w:left="709" w:hanging="283"/>
        <w:jc w:val="both"/>
        <w:rPr>
          <w:rFonts w:ascii="Times New Roman" w:eastAsia="Times New Roman" w:hAnsi="Times New Roman" w:cs="Times New Roman"/>
          <w:lang w:val="en-US" w:eastAsia="en-GB"/>
        </w:rPr>
      </w:pPr>
      <w:r w:rsidRPr="003D2209">
        <w:rPr>
          <w:rFonts w:ascii="Times New Roman" w:eastAsia="Times New Roman" w:hAnsi="Times New Roman" w:cs="Times New Roman"/>
          <w:lang w:val="en-US" w:eastAsia="en-GB"/>
        </w:rPr>
        <w:t>•</w:t>
      </w:r>
      <w:r w:rsidRPr="003D2209">
        <w:rPr>
          <w:rFonts w:ascii="Times New Roman" w:eastAsia="Times New Roman" w:hAnsi="Times New Roman" w:cs="Times New Roman"/>
          <w:lang w:val="en-US" w:eastAsia="en-GB"/>
        </w:rPr>
        <w:tab/>
        <w:t>develop and maintain a network of public sector authorities, private promoters, financial institutions and institutional investors and actively participate in managing relationships with external stakeholders,</w:t>
      </w:r>
    </w:p>
    <w:p w:rsidR="003D2209" w:rsidRPr="003D2209" w:rsidRDefault="003D2209" w:rsidP="003D2209">
      <w:pPr>
        <w:spacing w:after="0" w:line="240" w:lineRule="auto"/>
        <w:ind w:left="709" w:hanging="283"/>
        <w:jc w:val="both"/>
        <w:rPr>
          <w:rFonts w:ascii="Times New Roman" w:eastAsia="Times New Roman" w:hAnsi="Times New Roman" w:cs="Times New Roman"/>
          <w:lang w:val="en-US" w:eastAsia="en-GB"/>
        </w:rPr>
      </w:pPr>
      <w:r w:rsidRPr="003D2209">
        <w:rPr>
          <w:rFonts w:ascii="Times New Roman" w:eastAsia="Times New Roman" w:hAnsi="Times New Roman" w:cs="Times New Roman"/>
          <w:lang w:val="en-US" w:eastAsia="en-GB"/>
        </w:rPr>
        <w:t>•</w:t>
      </w:r>
      <w:r w:rsidRPr="003D2209">
        <w:rPr>
          <w:rFonts w:ascii="Times New Roman" w:eastAsia="Times New Roman" w:hAnsi="Times New Roman" w:cs="Times New Roman"/>
          <w:lang w:val="en-US" w:eastAsia="en-GB"/>
        </w:rPr>
        <w:tab/>
      </w:r>
      <w:proofErr w:type="spellStart"/>
      <w:r w:rsidRPr="003D2209">
        <w:rPr>
          <w:rFonts w:ascii="Times New Roman" w:eastAsia="Times New Roman" w:hAnsi="Times New Roman" w:cs="Times New Roman"/>
          <w:lang w:val="en-US" w:eastAsia="en-GB"/>
        </w:rPr>
        <w:t>organise</w:t>
      </w:r>
      <w:proofErr w:type="spellEnd"/>
      <w:r w:rsidRPr="003D2209">
        <w:rPr>
          <w:rFonts w:ascii="Times New Roman" w:eastAsia="Times New Roman" w:hAnsi="Times New Roman" w:cs="Times New Roman"/>
          <w:lang w:val="en-US" w:eastAsia="en-GB"/>
        </w:rPr>
        <w:t xml:space="preserve"> and participate in meetings, seminars, conferences, task forces, committees and working groups with various stakeholders inside and outside the Commission,</w:t>
      </w:r>
    </w:p>
    <w:p w:rsidR="003D2209" w:rsidRDefault="003D2209" w:rsidP="003D2209">
      <w:pPr>
        <w:spacing w:after="0" w:line="240" w:lineRule="auto"/>
        <w:ind w:left="709" w:hanging="283"/>
        <w:jc w:val="both"/>
        <w:rPr>
          <w:rFonts w:ascii="Times New Roman" w:eastAsia="Times New Roman" w:hAnsi="Times New Roman" w:cs="Times New Roman"/>
          <w:lang w:val="en-US" w:eastAsia="en-GB"/>
        </w:rPr>
      </w:pPr>
      <w:r w:rsidRPr="003D2209">
        <w:rPr>
          <w:rFonts w:ascii="Times New Roman" w:eastAsia="Times New Roman" w:hAnsi="Times New Roman" w:cs="Times New Roman"/>
          <w:lang w:val="en-US" w:eastAsia="en-GB"/>
        </w:rPr>
        <w:t>•</w:t>
      </w:r>
      <w:r w:rsidRPr="003D2209">
        <w:rPr>
          <w:rFonts w:ascii="Times New Roman" w:eastAsia="Times New Roman" w:hAnsi="Times New Roman" w:cs="Times New Roman"/>
          <w:lang w:val="en-US" w:eastAsia="en-GB"/>
        </w:rPr>
        <w:tab/>
        <w:t xml:space="preserve">prepare policy papers, reports, briefings, background notes and information material on infrastructure, the IPE and the </w:t>
      </w:r>
      <w:proofErr w:type="spellStart"/>
      <w:r w:rsidRPr="003D2209">
        <w:rPr>
          <w:rFonts w:ascii="Times New Roman" w:eastAsia="Times New Roman" w:hAnsi="Times New Roman" w:cs="Times New Roman"/>
          <w:lang w:val="en-US" w:eastAsia="en-GB"/>
        </w:rPr>
        <w:t>InvestEU</w:t>
      </w:r>
      <w:proofErr w:type="spellEnd"/>
      <w:r w:rsidRPr="003D2209">
        <w:rPr>
          <w:rFonts w:ascii="Times New Roman" w:eastAsia="Times New Roman" w:hAnsi="Times New Roman" w:cs="Times New Roman"/>
          <w:lang w:val="en-US" w:eastAsia="en-GB"/>
        </w:rPr>
        <w:t xml:space="preserve"> </w:t>
      </w:r>
      <w:proofErr w:type="spellStart"/>
      <w:r w:rsidRPr="003D2209">
        <w:rPr>
          <w:rFonts w:ascii="Times New Roman" w:eastAsia="Times New Roman" w:hAnsi="Times New Roman" w:cs="Times New Roman"/>
          <w:lang w:val="en-US" w:eastAsia="en-GB"/>
        </w:rPr>
        <w:t>programme</w:t>
      </w:r>
      <w:proofErr w:type="spellEnd"/>
      <w:r w:rsidRPr="003D2209">
        <w:rPr>
          <w:rFonts w:ascii="Times New Roman" w:eastAsia="Times New Roman" w:hAnsi="Times New Roman" w:cs="Times New Roman"/>
          <w:lang w:val="en-US" w:eastAsia="en-GB"/>
        </w:rPr>
        <w:t xml:space="preserve">, long-term financing and other matters covered by the Unit. </w:t>
      </w:r>
    </w:p>
    <w:p w:rsidR="003D2209" w:rsidRPr="003D2209" w:rsidRDefault="003D2209" w:rsidP="003D2209">
      <w:pPr>
        <w:spacing w:after="0" w:line="240" w:lineRule="auto"/>
        <w:ind w:left="709" w:hanging="283"/>
        <w:jc w:val="both"/>
        <w:rPr>
          <w:rFonts w:ascii="Times New Roman" w:eastAsia="Times New Roman" w:hAnsi="Times New Roman" w:cs="Times New Roman"/>
          <w:lang w:val="en-US" w:eastAsia="en-GB"/>
        </w:rPr>
      </w:pPr>
    </w:p>
    <w:p w:rsidR="003D2209" w:rsidRPr="003D2209" w:rsidRDefault="003D2209" w:rsidP="003D2209">
      <w:pPr>
        <w:spacing w:after="0" w:line="240" w:lineRule="auto"/>
        <w:ind w:left="426"/>
        <w:jc w:val="both"/>
        <w:rPr>
          <w:rFonts w:ascii="Times New Roman" w:eastAsia="Times New Roman" w:hAnsi="Times New Roman" w:cs="Times New Roman"/>
          <w:lang w:val="en-US" w:eastAsia="en-GB"/>
        </w:rPr>
      </w:pPr>
      <w:r w:rsidRPr="003D2209">
        <w:rPr>
          <w:rFonts w:ascii="Times New Roman" w:eastAsia="Times New Roman" w:hAnsi="Times New Roman" w:cs="Times New Roman"/>
          <w:lang w:val="en-US" w:eastAsia="en-GB"/>
        </w:rPr>
        <w:t xml:space="preserve">In this respect, the candidate will be supported and guided by a friendly and dedicated </w:t>
      </w:r>
      <w:proofErr w:type="spellStart"/>
      <w:r w:rsidRPr="003D2209">
        <w:rPr>
          <w:rFonts w:ascii="Times New Roman" w:eastAsia="Times New Roman" w:hAnsi="Times New Roman" w:cs="Times New Roman"/>
          <w:lang w:val="en-US" w:eastAsia="en-GB"/>
        </w:rPr>
        <w:t>specialised</w:t>
      </w:r>
      <w:proofErr w:type="spellEnd"/>
      <w:r w:rsidRPr="003D2209">
        <w:rPr>
          <w:rFonts w:ascii="Times New Roman" w:eastAsia="Times New Roman" w:hAnsi="Times New Roman" w:cs="Times New Roman"/>
          <w:lang w:val="en-US" w:eastAsia="en-GB"/>
        </w:rPr>
        <w:t xml:space="preserve"> team, in close collaboration with other ECFIN units, Commission services and institutions.</w:t>
      </w:r>
    </w:p>
    <w:p w:rsidR="00C25D30" w:rsidRPr="00AF7D78" w:rsidRDefault="00C25D30" w:rsidP="00C25D30">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3E74A2" w:rsidRPr="003E74A2">
        <w:rPr>
          <w:lang w:val="en-US"/>
        </w:rPr>
        <w:t xml:space="preserve"> </w:t>
      </w:r>
      <w:r w:rsidR="003D2209" w:rsidRPr="003D2209">
        <w:rPr>
          <w:rFonts w:ascii="Times New Roman" w:eastAsia="Times New Roman" w:hAnsi="Times New Roman" w:cs="Times New Roman"/>
          <w:lang w:val="en-US" w:eastAsia="en-GB"/>
        </w:rPr>
        <w:t>economics, finance or engineering</w:t>
      </w:r>
      <w:r w:rsidR="00C25D3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3D2209" w:rsidRDefault="003D2209" w:rsidP="003D2209">
      <w:pPr>
        <w:tabs>
          <w:tab w:val="left" w:pos="709"/>
        </w:tabs>
        <w:spacing w:after="0" w:line="240" w:lineRule="auto"/>
        <w:ind w:left="709" w:right="60"/>
        <w:jc w:val="both"/>
        <w:rPr>
          <w:rFonts w:ascii="Times New Roman" w:eastAsia="Times New Roman" w:hAnsi="Times New Roman" w:cs="Times New Roman"/>
          <w:lang w:val="en-US" w:eastAsia="en-GB"/>
        </w:rPr>
      </w:pPr>
      <w:r w:rsidRPr="003D2209">
        <w:rPr>
          <w:rFonts w:ascii="Times New Roman" w:eastAsia="Times New Roman" w:hAnsi="Times New Roman" w:cs="Times New Roman"/>
          <w:lang w:val="en-US" w:eastAsia="en-GB"/>
        </w:rPr>
        <w:t>S/he will have at least 15 years' of relevant professional experience in the financial sector with hands-on experience of related financial structures/ blending products, preferably with direct experience in the implementation of financial instruments. Demonstrated experience in the area of guarantees, project/ structured/ corporate finance and/or financial instruments and hands-on experience in working in/ with international financial institutions and/or national promotional institutions would be a strong advantage.</w:t>
      </w:r>
    </w:p>
    <w:p w:rsidR="003D2209" w:rsidRPr="003D2209" w:rsidRDefault="003D2209" w:rsidP="003D2209">
      <w:pPr>
        <w:tabs>
          <w:tab w:val="left" w:pos="709"/>
        </w:tabs>
        <w:spacing w:after="0" w:line="240" w:lineRule="auto"/>
        <w:ind w:left="709" w:right="60"/>
        <w:jc w:val="both"/>
        <w:rPr>
          <w:rFonts w:ascii="Times New Roman" w:eastAsia="Times New Roman" w:hAnsi="Times New Roman" w:cs="Times New Roman"/>
          <w:lang w:val="en-US" w:eastAsia="en-GB"/>
        </w:rPr>
      </w:pPr>
    </w:p>
    <w:p w:rsidR="002A7246" w:rsidRDefault="003D2209" w:rsidP="003D2209">
      <w:pPr>
        <w:tabs>
          <w:tab w:val="left" w:pos="709"/>
        </w:tabs>
        <w:spacing w:after="0" w:line="240" w:lineRule="auto"/>
        <w:ind w:left="709" w:right="60"/>
        <w:jc w:val="both"/>
        <w:rPr>
          <w:rFonts w:ascii="Times New Roman" w:eastAsia="Times New Roman" w:hAnsi="Times New Roman" w:cs="Times New Roman"/>
          <w:lang w:val="en-US" w:eastAsia="en-GB"/>
        </w:rPr>
      </w:pPr>
      <w:r w:rsidRPr="003D2209">
        <w:rPr>
          <w:rFonts w:ascii="Times New Roman" w:eastAsia="Times New Roman" w:hAnsi="Times New Roman" w:cs="Times New Roman"/>
          <w:lang w:val="en-US" w:eastAsia="en-GB"/>
        </w:rPr>
        <w:t>S/he should have strong analytical skills and the ability to make sound judgments as well as the ability to work to tight deadlines and to respond swiftly and effectively to unforeseen situations. S/he should possess very good drafting and communication skills: ability to produce clear and concise reports and an aptitude for communicating with stakeholders inside and outside the Commission, in particular with financial institutions.</w:t>
      </w:r>
    </w:p>
    <w:p w:rsidR="00C25D30" w:rsidRPr="00AF7D78" w:rsidRDefault="00C25D30"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5417FF" w:rsidRDefault="003D220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3D2209">
        <w:rPr>
          <w:rFonts w:ascii="Times New Roman" w:eastAsia="Times New Roman" w:hAnsi="Times New Roman" w:cs="Times New Roman"/>
          <w:lang w:val="en-US" w:eastAsia="en-GB"/>
        </w:rPr>
        <w:t>An excellent knowledge of English is required and fluency in least two other EU languages would be an advantage.</w:t>
      </w:r>
      <w:bookmarkStart w:id="0" w:name="_GoBack"/>
      <w:bookmarkEnd w:id="0"/>
      <w:r w:rsidR="002A7246" w:rsidRPr="002A7246">
        <w:rPr>
          <w:rFonts w:ascii="Times New Roman" w:eastAsia="Times New Roman" w:hAnsi="Times New Roman" w:cs="Times New Roman"/>
          <w:lang w:val="en-US" w:eastAsia="en-GB"/>
        </w:rPr>
        <w:t xml:space="preserve"> </w:t>
      </w:r>
    </w:p>
    <w:p w:rsidR="002A7246" w:rsidRPr="00AF7D78" w:rsidRDefault="002A7246"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2A7246" w:rsidRPr="00AF7D78" w:rsidRDefault="002A7246"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D2209">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3D2209" w:rsidRPr="006C5664" w:rsidRDefault="003D2209" w:rsidP="004E1C7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2A7246"/>
    <w:rsid w:val="003D2209"/>
    <w:rsid w:val="003E74A2"/>
    <w:rsid w:val="00534042"/>
    <w:rsid w:val="005417FF"/>
    <w:rsid w:val="00672AAA"/>
    <w:rsid w:val="00AF7D78"/>
    <w:rsid w:val="00BC14A5"/>
    <w:rsid w:val="00C25D3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Giorgio.Chiarion-Cason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1379</Words>
  <Characters>7962</Characters>
  <Application>Microsoft Office Word</Application>
  <DocSecurity>0</DocSecurity>
  <Lines>176</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2019-12-11T16:58:00Z</dcterms:created>
  <dcterms:modified xsi:type="dcterms:W3CDTF">2019-12-11T16:58:00Z</dcterms:modified>
</cp:coreProperties>
</file>