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3145B5" w:rsidRPr="00745B97" w:rsidTr="00EC6FF0">
        <w:trPr>
          <w:trHeight w:val="611"/>
          <w:jc w:val="center"/>
        </w:trPr>
        <w:tc>
          <w:tcPr>
            <w:tcW w:w="4359" w:type="dxa"/>
          </w:tcPr>
          <w:p w:rsidR="003145B5" w:rsidRPr="00745B97" w:rsidRDefault="003145B5" w:rsidP="00745B97">
            <w:pPr>
              <w:rPr>
                <w:rFonts w:ascii="Times New Roman" w:eastAsia="Times New Roman" w:hAnsi="Times New Roman" w:cs="Times New Roman"/>
                <w:b/>
                <w:sz w:val="24"/>
                <w:szCs w:val="24"/>
                <w:lang w:eastAsia="en-GB"/>
              </w:rPr>
            </w:pPr>
            <w:permStart w:id="1737249152" w:edGrp="everyone" w:colFirst="1" w:colLast="1"/>
            <w:r w:rsidRPr="00745B97">
              <w:rPr>
                <w:rFonts w:ascii="Times New Roman" w:eastAsia="Times New Roman" w:hAnsi="Times New Roman" w:cs="Times New Roman"/>
                <w:b/>
                <w:sz w:val="24"/>
                <w:szCs w:val="24"/>
                <w:lang w:eastAsia="en-GB"/>
              </w:rPr>
              <w:t>Intitulé du poste:</w:t>
            </w:r>
          </w:p>
          <w:p w:rsidR="003145B5" w:rsidRPr="00745B97" w:rsidRDefault="003145B5"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3145B5" w:rsidRPr="003145B5" w:rsidRDefault="003145B5" w:rsidP="002B017E">
            <w:pPr>
              <w:rPr>
                <w:rFonts w:ascii="Times New Roman" w:hAnsi="Times New Roman" w:cs="Times New Roman"/>
                <w:b/>
                <w:sz w:val="24"/>
                <w:szCs w:val="24"/>
              </w:rPr>
            </w:pPr>
            <w:r w:rsidRPr="003145B5">
              <w:rPr>
                <w:rFonts w:ascii="Times New Roman" w:hAnsi="Times New Roman" w:cs="Times New Roman"/>
                <w:b/>
                <w:sz w:val="24"/>
                <w:szCs w:val="24"/>
              </w:rPr>
              <w:t>ECFIN-C-3</w:t>
            </w:r>
          </w:p>
        </w:tc>
      </w:tr>
      <w:tr w:rsidR="003145B5" w:rsidRPr="00745B97" w:rsidTr="00EC6FF0">
        <w:trPr>
          <w:trHeight w:val="1977"/>
          <w:jc w:val="center"/>
        </w:trPr>
        <w:tc>
          <w:tcPr>
            <w:tcW w:w="4359" w:type="dxa"/>
            <w:tcBorders>
              <w:bottom w:val="nil"/>
            </w:tcBorders>
          </w:tcPr>
          <w:p w:rsidR="003145B5" w:rsidRPr="00745B97" w:rsidRDefault="003145B5" w:rsidP="00745B97">
            <w:pPr>
              <w:tabs>
                <w:tab w:val="left" w:pos="1697"/>
              </w:tabs>
              <w:ind w:right="-1739"/>
              <w:jc w:val="both"/>
              <w:rPr>
                <w:rFonts w:ascii="Times New Roman" w:eastAsia="Times New Roman" w:hAnsi="Times New Roman" w:cs="Times New Roman"/>
                <w:b/>
                <w:lang w:eastAsia="en-GB"/>
              </w:rPr>
            </w:pPr>
            <w:permStart w:id="36188549" w:edGrp="everyone" w:colFirst="1" w:colLast="1"/>
            <w:permEnd w:id="1737249152"/>
            <w:r w:rsidRPr="00745B97">
              <w:rPr>
                <w:rFonts w:ascii="Times New Roman" w:eastAsia="Times New Roman" w:hAnsi="Times New Roman" w:cs="Times New Roman"/>
                <w:b/>
                <w:lang w:eastAsia="en-GB"/>
              </w:rPr>
              <w:t>Chef d’unité :</w:t>
            </w:r>
          </w:p>
          <w:p w:rsidR="003145B5" w:rsidRPr="00745B97" w:rsidRDefault="003145B5"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3145B5" w:rsidRPr="00745B97" w:rsidRDefault="003145B5"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3145B5" w:rsidRPr="00745B97" w:rsidRDefault="003145B5"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3145B5" w:rsidRPr="00745B97" w:rsidRDefault="003145B5"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3145B5" w:rsidRPr="00745B97" w:rsidRDefault="003145B5"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3145B5" w:rsidRPr="00745B97" w:rsidRDefault="003145B5"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145B5" w:rsidRPr="003145B5" w:rsidRDefault="003145B5" w:rsidP="002B017E">
            <w:pPr>
              <w:rPr>
                <w:rFonts w:ascii="Times New Roman" w:hAnsi="Times New Roman" w:cs="Times New Roman"/>
                <w:b/>
                <w:sz w:val="24"/>
                <w:szCs w:val="24"/>
                <w:lang w:val="en-US"/>
              </w:rPr>
            </w:pPr>
            <w:r w:rsidRPr="003145B5">
              <w:rPr>
                <w:rFonts w:ascii="Times New Roman" w:hAnsi="Times New Roman" w:cs="Times New Roman"/>
                <w:b/>
                <w:sz w:val="24"/>
                <w:szCs w:val="24"/>
                <w:lang w:val="en-US"/>
              </w:rPr>
              <w:t xml:space="preserve">Eric </w:t>
            </w:r>
            <w:proofErr w:type="spellStart"/>
            <w:r w:rsidRPr="003145B5">
              <w:rPr>
                <w:rFonts w:ascii="Times New Roman" w:hAnsi="Times New Roman" w:cs="Times New Roman"/>
                <w:b/>
                <w:sz w:val="24"/>
                <w:szCs w:val="24"/>
                <w:lang w:val="en-US"/>
              </w:rPr>
              <w:t>Ruscher</w:t>
            </w:r>
            <w:proofErr w:type="spellEnd"/>
          </w:p>
          <w:p w:rsidR="003145B5" w:rsidRPr="003145B5" w:rsidRDefault="003145B5" w:rsidP="002B017E">
            <w:pPr>
              <w:rPr>
                <w:rFonts w:ascii="Times New Roman" w:hAnsi="Times New Roman" w:cs="Times New Roman"/>
                <w:b/>
                <w:sz w:val="24"/>
                <w:szCs w:val="24"/>
                <w:lang w:val="en-US"/>
              </w:rPr>
            </w:pPr>
            <w:hyperlink r:id="rId8" w:history="1">
              <w:r w:rsidRPr="003145B5">
                <w:rPr>
                  <w:rStyle w:val="Hyperlink"/>
                  <w:rFonts w:ascii="Times New Roman" w:hAnsi="Times New Roman" w:cs="Times New Roman"/>
                  <w:b/>
                  <w:sz w:val="24"/>
                  <w:szCs w:val="24"/>
                  <w:lang w:val="en-US"/>
                </w:rPr>
                <w:t>eric.ruscher@ec.europa.eu</w:t>
              </w:r>
            </w:hyperlink>
            <w:r w:rsidRPr="003145B5">
              <w:rPr>
                <w:rFonts w:ascii="Times New Roman" w:hAnsi="Times New Roman" w:cs="Times New Roman"/>
                <w:b/>
                <w:sz w:val="24"/>
                <w:szCs w:val="24"/>
                <w:lang w:val="en-US"/>
              </w:rPr>
              <w:t xml:space="preserve"> </w:t>
            </w:r>
          </w:p>
          <w:p w:rsidR="003145B5" w:rsidRPr="003145B5" w:rsidRDefault="003145B5" w:rsidP="002B017E">
            <w:pPr>
              <w:rPr>
                <w:rFonts w:ascii="Times New Roman" w:hAnsi="Times New Roman" w:cs="Times New Roman"/>
                <w:b/>
                <w:sz w:val="24"/>
                <w:szCs w:val="24"/>
                <w:lang w:val="fr-FR"/>
              </w:rPr>
            </w:pPr>
            <w:r w:rsidRPr="003145B5">
              <w:rPr>
                <w:rFonts w:ascii="Times New Roman" w:hAnsi="Times New Roman" w:cs="Times New Roman"/>
                <w:b/>
                <w:sz w:val="24"/>
                <w:szCs w:val="24"/>
                <w:lang w:val="fr-FR"/>
              </w:rPr>
              <w:t>+32 2 296 64 88</w:t>
            </w:r>
          </w:p>
          <w:p w:rsidR="003145B5" w:rsidRPr="003145B5" w:rsidRDefault="003145B5" w:rsidP="002B017E">
            <w:pPr>
              <w:ind w:right="1317"/>
              <w:jc w:val="both"/>
              <w:rPr>
                <w:rFonts w:ascii="Times New Roman" w:hAnsi="Times New Roman" w:cs="Times New Roman"/>
                <w:b/>
                <w:sz w:val="24"/>
                <w:szCs w:val="24"/>
                <w:lang w:val="fr-FR"/>
              </w:rPr>
            </w:pPr>
            <w:r w:rsidRPr="003145B5">
              <w:rPr>
                <w:rFonts w:ascii="Times New Roman" w:hAnsi="Times New Roman" w:cs="Times New Roman"/>
                <w:b/>
                <w:sz w:val="24"/>
                <w:szCs w:val="24"/>
                <w:lang w:val="fr-FR"/>
              </w:rPr>
              <w:t>1</w:t>
            </w:r>
          </w:p>
          <w:p w:rsidR="003145B5" w:rsidRPr="003145B5" w:rsidRDefault="003145B5" w:rsidP="002B017E">
            <w:pPr>
              <w:ind w:right="1317"/>
              <w:jc w:val="both"/>
              <w:rPr>
                <w:rFonts w:ascii="Times New Roman" w:hAnsi="Times New Roman" w:cs="Times New Roman"/>
                <w:b/>
                <w:sz w:val="24"/>
                <w:szCs w:val="24"/>
                <w:lang w:val="fr-FR"/>
              </w:rPr>
            </w:pPr>
            <w:r w:rsidRPr="003145B5">
              <w:rPr>
                <w:rFonts w:ascii="Times New Roman" w:hAnsi="Times New Roman" w:cs="Times New Roman"/>
                <w:b/>
                <w:sz w:val="24"/>
                <w:szCs w:val="24"/>
              </w:rPr>
              <w:t>2</w:t>
            </w:r>
            <w:r w:rsidRPr="003145B5">
              <w:rPr>
                <w:rFonts w:ascii="Times New Roman" w:hAnsi="Times New Roman" w:cs="Times New Roman"/>
                <w:b/>
                <w:sz w:val="24"/>
                <w:szCs w:val="24"/>
                <w:vertAlign w:val="superscript"/>
              </w:rPr>
              <w:t>ème</w:t>
            </w:r>
            <w:r w:rsidRPr="003145B5">
              <w:rPr>
                <w:rFonts w:ascii="Times New Roman" w:hAnsi="Times New Roman" w:cs="Times New Roman"/>
                <w:b/>
                <w:sz w:val="24"/>
                <w:szCs w:val="24"/>
              </w:rPr>
              <w:t xml:space="preserve"> trimestre 2020</w:t>
            </w:r>
            <w:r w:rsidRPr="003145B5">
              <w:rPr>
                <w:rFonts w:ascii="Times New Roman" w:hAnsi="Times New Roman" w:cs="Times New Roman"/>
                <w:b/>
                <w:sz w:val="24"/>
                <w:szCs w:val="24"/>
                <w:lang w:val="fr-FR"/>
              </w:rPr>
              <w:t xml:space="preserve"> </w:t>
            </w:r>
            <w:r w:rsidRPr="003145B5">
              <w:rPr>
                <w:rFonts w:ascii="Times New Roman" w:hAnsi="Times New Roman" w:cs="Times New Roman"/>
                <w:b/>
                <w:sz w:val="24"/>
                <w:szCs w:val="24"/>
                <w:vertAlign w:val="superscript"/>
              </w:rPr>
              <w:footnoteReference w:id="1"/>
            </w:r>
          </w:p>
          <w:p w:rsidR="003145B5" w:rsidRPr="003145B5" w:rsidRDefault="003145B5" w:rsidP="002B017E">
            <w:pPr>
              <w:ind w:right="1317"/>
              <w:jc w:val="both"/>
              <w:rPr>
                <w:rFonts w:ascii="Times New Roman" w:hAnsi="Times New Roman" w:cs="Times New Roman"/>
                <w:b/>
                <w:sz w:val="24"/>
                <w:szCs w:val="24"/>
                <w:lang w:val="fr-FR"/>
              </w:rPr>
            </w:pPr>
            <w:r w:rsidRPr="003145B5">
              <w:rPr>
                <w:rFonts w:ascii="Times New Roman" w:hAnsi="Times New Roman" w:cs="Times New Roman"/>
                <w:b/>
                <w:sz w:val="24"/>
                <w:szCs w:val="24"/>
                <w:lang w:val="fr-FR"/>
              </w:rPr>
              <w:t>2 ans</w:t>
            </w:r>
            <w:r w:rsidRPr="003145B5">
              <w:rPr>
                <w:rFonts w:ascii="Times New Roman" w:hAnsi="Times New Roman" w:cs="Times New Roman"/>
                <w:b/>
                <w:sz w:val="24"/>
                <w:szCs w:val="24"/>
                <w:vertAlign w:val="superscript"/>
                <w:lang w:val="fr-FR"/>
              </w:rPr>
              <w:t>1</w:t>
            </w:r>
          </w:p>
          <w:p w:rsidR="003145B5" w:rsidRPr="003145B5" w:rsidRDefault="003145B5" w:rsidP="003145B5">
            <w:pPr>
              <w:rPr>
                <w:rFonts w:ascii="Times New Roman" w:hAnsi="Times New Roman" w:cs="Times New Roman"/>
                <w:b/>
                <w:sz w:val="24"/>
                <w:szCs w:val="24"/>
              </w:rPr>
            </w:pPr>
            <w:r w:rsidRPr="003145B5">
              <w:rPr>
                <w:rFonts w:ascii="Times New Roman" w:eastAsia="MS Minngs" w:hAnsi="Times New Roman" w:cs="Times New Roman"/>
                <w:b/>
                <w:bCs/>
                <w:sz w:val="24"/>
                <w:szCs w:val="24"/>
                <w:lang w:val="fr-FR"/>
              </w:rPr>
              <w:sym w:font="Wingdings 2" w:char="F0CE"/>
            </w:r>
            <w:r w:rsidRPr="003145B5">
              <w:rPr>
                <w:rFonts w:ascii="Times New Roman" w:eastAsia="MS Minngs" w:hAnsi="Times New Roman" w:cs="Times New Roman"/>
                <w:b/>
                <w:bCs/>
                <w:sz w:val="24"/>
                <w:szCs w:val="24"/>
                <w:lang w:val="fr-FR"/>
              </w:rPr>
              <w:t xml:space="preserve"> </w:t>
            </w:r>
            <w:r w:rsidRPr="003145B5">
              <w:rPr>
                <w:rFonts w:ascii="Times New Roman" w:hAnsi="Times New Roman" w:cs="Times New Roman"/>
                <w:b/>
                <w:sz w:val="24"/>
                <w:szCs w:val="24"/>
              </w:rPr>
              <w:t xml:space="preserve">Bruxelles  </w:t>
            </w:r>
            <w:r w:rsidRPr="003145B5">
              <w:rPr>
                <w:rFonts w:ascii="Times New Roman" w:eastAsia="MS Minngs" w:hAnsi="Times New Roman" w:cs="Times New Roman"/>
                <w:b/>
                <w:bCs/>
                <w:sz w:val="24"/>
                <w:szCs w:val="24"/>
                <w:lang w:val="fr-FR"/>
              </w:rPr>
              <w:sym w:font="Wingdings 2" w:char="F0A3"/>
            </w:r>
            <w:r w:rsidRPr="003145B5">
              <w:rPr>
                <w:rFonts w:ascii="Times New Roman" w:eastAsia="MS Minngs" w:hAnsi="Times New Roman" w:cs="Times New Roman"/>
                <w:b/>
                <w:bCs/>
                <w:sz w:val="24"/>
                <w:szCs w:val="24"/>
                <w:lang w:val="fr-FR"/>
              </w:rPr>
              <w:t xml:space="preserve"> </w:t>
            </w:r>
            <w:r w:rsidRPr="003145B5">
              <w:rPr>
                <w:rFonts w:ascii="Times New Roman" w:hAnsi="Times New Roman" w:cs="Times New Roman"/>
                <w:b/>
                <w:sz w:val="24"/>
                <w:szCs w:val="24"/>
              </w:rPr>
              <w:t xml:space="preserve">Luxembourg  </w:t>
            </w:r>
            <w:r w:rsidRPr="003145B5">
              <w:rPr>
                <w:rFonts w:ascii="Times New Roman" w:eastAsia="MS Minngs" w:hAnsi="Times New Roman" w:cs="Times New Roman"/>
                <w:b/>
                <w:bCs/>
                <w:sz w:val="24"/>
                <w:szCs w:val="24"/>
                <w:lang w:val="fr-FR"/>
              </w:rPr>
              <w:sym w:font="Wingdings 2" w:char="F0A3"/>
            </w:r>
            <w:r w:rsidRPr="003145B5">
              <w:rPr>
                <w:rFonts w:ascii="Times New Roman" w:eastAsia="MS Minngs" w:hAnsi="Times New Roman" w:cs="Times New Roman"/>
                <w:b/>
                <w:bCs/>
                <w:sz w:val="24"/>
                <w:szCs w:val="24"/>
                <w:lang w:val="fr-FR"/>
              </w:rPr>
              <w:t xml:space="preserve"> A</w:t>
            </w:r>
            <w:proofErr w:type="spellStart"/>
            <w:r w:rsidRPr="003145B5">
              <w:rPr>
                <w:rFonts w:ascii="Times New Roman" w:hAnsi="Times New Roman" w:cs="Times New Roman"/>
                <w:b/>
                <w:sz w:val="24"/>
                <w:szCs w:val="24"/>
              </w:rPr>
              <w:t>utre</w:t>
            </w:r>
            <w:proofErr w:type="spellEnd"/>
            <w:r w:rsidRPr="003145B5">
              <w:rPr>
                <w:rFonts w:ascii="Times New Roman" w:hAnsi="Times New Roman" w:cs="Times New Roman"/>
                <w:b/>
                <w:sz w:val="24"/>
                <w:szCs w:val="24"/>
              </w:rPr>
              <w:t>: …………..</w:t>
            </w:r>
          </w:p>
        </w:tc>
      </w:tr>
      <w:tr w:rsidR="003145B5"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3145B5" w:rsidRPr="00745B97" w:rsidRDefault="003145B5" w:rsidP="00745B97">
            <w:pPr>
              <w:rPr>
                <w:rFonts w:ascii="Times New Roman" w:eastAsia="Times New Roman" w:hAnsi="Times New Roman" w:cs="Times New Roman"/>
                <w:sz w:val="24"/>
                <w:szCs w:val="20"/>
                <w:lang w:eastAsia="en-GB"/>
              </w:rPr>
            </w:pPr>
            <w:permStart w:id="68116806" w:edGrp="everyone" w:colFirst="1" w:colLast="1"/>
            <w:permEnd w:id="36188549"/>
          </w:p>
        </w:tc>
        <w:tc>
          <w:tcPr>
            <w:tcW w:w="5597" w:type="dxa"/>
            <w:tcBorders>
              <w:left w:val="single" w:sz="4" w:space="0" w:color="auto"/>
            </w:tcBorders>
            <w:vAlign w:val="center"/>
          </w:tcPr>
          <w:p w:rsidR="003145B5" w:rsidRPr="003145B5" w:rsidRDefault="003145B5" w:rsidP="002B017E">
            <w:pPr>
              <w:rPr>
                <w:rFonts w:ascii="Times New Roman" w:hAnsi="Times New Roman" w:cs="Times New Roman"/>
                <w:sz w:val="24"/>
                <w:szCs w:val="24"/>
              </w:rPr>
            </w:pPr>
            <w:r w:rsidRPr="003145B5">
              <w:rPr>
                <w:rFonts w:ascii="Times New Roman" w:eastAsia="MS Minngs" w:hAnsi="Times New Roman" w:cs="Times New Roman"/>
                <w:b/>
                <w:bCs/>
                <w:sz w:val="24"/>
                <w:szCs w:val="24"/>
                <w:lang w:val="fr-FR"/>
              </w:rPr>
              <w:sym w:font="Wingdings 2" w:char="F0CE"/>
            </w:r>
            <w:r w:rsidRPr="003145B5">
              <w:rPr>
                <w:rStyle w:val="Strong"/>
                <w:rFonts w:ascii="Times New Roman" w:hAnsi="Times New Roman" w:cs="Times New Roman"/>
                <w:sz w:val="24"/>
                <w:szCs w:val="24"/>
              </w:rPr>
              <w:t xml:space="preserve">    </w:t>
            </w:r>
            <w:r w:rsidRPr="003145B5">
              <w:rPr>
                <w:rFonts w:ascii="Times New Roman" w:hAnsi="Times New Roman" w:cs="Times New Roman"/>
                <w:b/>
                <w:sz w:val="24"/>
                <w:szCs w:val="24"/>
              </w:rPr>
              <w:t xml:space="preserve">Avec indemnités                </w:t>
            </w:r>
            <w:r w:rsidRPr="003145B5">
              <w:rPr>
                <w:rFonts w:ascii="Times New Roman" w:eastAsia="MS Minngs" w:hAnsi="Times New Roman" w:cs="Times New Roman"/>
                <w:bCs/>
                <w:sz w:val="24"/>
                <w:szCs w:val="24"/>
                <w:lang w:val="fr-FR"/>
              </w:rPr>
              <w:sym w:font="Wingdings 2" w:char="F0A3"/>
            </w:r>
            <w:r w:rsidRPr="003145B5">
              <w:rPr>
                <w:rFonts w:ascii="Times New Roman" w:eastAsia="MS Minngs" w:hAnsi="Times New Roman" w:cs="Times New Roman"/>
                <w:bCs/>
                <w:sz w:val="24"/>
                <w:szCs w:val="24"/>
                <w:lang w:val="fr-FR"/>
              </w:rPr>
              <w:t xml:space="preserve">   </w:t>
            </w:r>
            <w:r w:rsidRPr="003145B5">
              <w:rPr>
                <w:rStyle w:val="Strong"/>
                <w:rFonts w:ascii="Times New Roman" w:hAnsi="Times New Roman" w:cs="Times New Roman"/>
                <w:sz w:val="24"/>
                <w:szCs w:val="24"/>
              </w:rPr>
              <w:t> </w:t>
            </w:r>
            <w:r w:rsidRPr="003145B5">
              <w:rPr>
                <w:rFonts w:ascii="Times New Roman" w:eastAsia="MS Minngs" w:hAnsi="Times New Roman" w:cs="Times New Roman"/>
                <w:bCs/>
                <w:sz w:val="24"/>
                <w:szCs w:val="24"/>
                <w:lang w:val="fr-FR"/>
              </w:rPr>
              <w:t xml:space="preserve"> </w:t>
            </w:r>
            <w:r w:rsidRPr="003145B5">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permStart w:id="342517650" w:edGrp="everyone" w:colFirst="0" w:colLast="0"/>
            <w:permEnd w:id="68116806"/>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permEnd w:id="342517650"/>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145B5" w:rsidRPr="003145B5" w:rsidRDefault="003145B5" w:rsidP="003145B5">
      <w:pPr>
        <w:spacing w:after="0" w:line="240" w:lineRule="auto"/>
        <w:ind w:left="426"/>
        <w:jc w:val="both"/>
        <w:rPr>
          <w:rFonts w:ascii="Times New Roman" w:eastAsia="Times New Roman" w:hAnsi="Times New Roman" w:cs="Times New Roman"/>
          <w:lang w:eastAsia="en-GB"/>
        </w:rPr>
      </w:pPr>
      <w:permStart w:id="1651461007" w:edGrp="everyone"/>
      <w:r w:rsidRPr="003145B5">
        <w:rPr>
          <w:rFonts w:ascii="Times New Roman" w:eastAsia="Times New Roman" w:hAnsi="Times New Roman" w:cs="Times New Roman"/>
          <w:lang w:eastAsia="en-GB"/>
        </w:rPr>
        <w:t>L'unité "Politique monétaire, politique de taux de change de la zone euro, MCE II et adoption de l’euro" est en charge d'un large spectre de questions macroéconomiques, incluant notamment le suivi et l'analyse de la politique monétaire, de l'inflation et des taux de changes ainsi que les questions de convergence et d'adoption de l'euro. C'est une unité horizontale qui contribue à la préparation des discussions de politique économique au niveau du Comité économique et financier, de l'</w:t>
      </w:r>
      <w:proofErr w:type="spellStart"/>
      <w:r w:rsidRPr="003145B5">
        <w:rPr>
          <w:rFonts w:ascii="Times New Roman" w:eastAsia="Times New Roman" w:hAnsi="Times New Roman" w:cs="Times New Roman"/>
          <w:lang w:eastAsia="en-GB"/>
        </w:rPr>
        <w:t>Ecofin</w:t>
      </w:r>
      <w:proofErr w:type="spellEnd"/>
      <w:r w:rsidRPr="003145B5">
        <w:rPr>
          <w:rFonts w:ascii="Times New Roman" w:eastAsia="Times New Roman" w:hAnsi="Times New Roman" w:cs="Times New Roman"/>
          <w:lang w:eastAsia="en-GB"/>
        </w:rPr>
        <w:t xml:space="preserve"> et de l'</w:t>
      </w:r>
      <w:proofErr w:type="spellStart"/>
      <w:r w:rsidRPr="003145B5">
        <w:rPr>
          <w:rFonts w:ascii="Times New Roman" w:eastAsia="Times New Roman" w:hAnsi="Times New Roman" w:cs="Times New Roman"/>
          <w:lang w:eastAsia="en-GB"/>
        </w:rPr>
        <w:t>Eurogroupe</w:t>
      </w:r>
      <w:proofErr w:type="spellEnd"/>
      <w:r w:rsidRPr="003145B5">
        <w:rPr>
          <w:rFonts w:ascii="Times New Roman" w:eastAsia="Times New Roman" w:hAnsi="Times New Roman" w:cs="Times New Roman"/>
          <w:lang w:eastAsia="en-GB"/>
        </w:rPr>
        <w:t xml:space="preserve">. L'unité est également en charge de la coordination de la participation de la Commission au Conseil des gouverneurs de la BCE. </w:t>
      </w:r>
    </w:p>
    <w:p w:rsidR="003145B5" w:rsidRPr="003145B5" w:rsidRDefault="003145B5" w:rsidP="003145B5">
      <w:pPr>
        <w:spacing w:after="0" w:line="240" w:lineRule="auto"/>
        <w:ind w:left="426"/>
        <w:rPr>
          <w:rFonts w:ascii="Times New Roman" w:eastAsia="Times New Roman" w:hAnsi="Times New Roman" w:cs="Times New Roman"/>
          <w:lang w:eastAsia="en-GB"/>
        </w:rPr>
      </w:pPr>
    </w:p>
    <w:p w:rsidR="003145B5" w:rsidRPr="003145B5" w:rsidRDefault="003145B5" w:rsidP="003145B5">
      <w:pPr>
        <w:spacing w:after="0" w:line="240" w:lineRule="auto"/>
        <w:ind w:left="426"/>
        <w:jc w:val="both"/>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Le candidat retenu devra contribuer au travail d'analyse économique de l'unité dans le domaine monétaire, des taux de change et de l'inflation et ce principalement dans la zone euro. Avec la crise financière les besoins en matière de suivi et d'analyse des développements monétaires et financiers ont augmenté significativement. Pour y répondre, l'unité couvre principalement les domaines suivants:</w:t>
      </w:r>
    </w:p>
    <w:p w:rsidR="003145B5" w:rsidRPr="003145B5" w:rsidRDefault="003145B5" w:rsidP="003145B5">
      <w:pPr>
        <w:spacing w:after="0" w:line="240" w:lineRule="auto"/>
        <w:ind w:left="426"/>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évaluation des conditions monétaires et financières</w:t>
      </w:r>
    </w:p>
    <w:p w:rsidR="003145B5" w:rsidRPr="003145B5" w:rsidRDefault="003145B5" w:rsidP="003145B5">
      <w:pPr>
        <w:spacing w:after="0" w:line="240" w:lineRule="auto"/>
        <w:ind w:left="426"/>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suivi régulier des développements sur les marchés financiers</w:t>
      </w:r>
    </w:p>
    <w:p w:rsidR="003145B5" w:rsidRPr="003145B5" w:rsidRDefault="003145B5" w:rsidP="003145B5">
      <w:pPr>
        <w:spacing w:after="0" w:line="240" w:lineRule="auto"/>
        <w:ind w:left="426"/>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préparation des réunions du Conseil des gouverneurs de la BCE pour le compte du vice-président de la Commission</w:t>
      </w:r>
    </w:p>
    <w:p w:rsidR="003145B5" w:rsidRPr="003145B5" w:rsidRDefault="003145B5" w:rsidP="003145B5">
      <w:pPr>
        <w:spacing w:after="0" w:line="240" w:lineRule="auto"/>
        <w:ind w:left="426"/>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analyse en profondeur des développements monétaires et des taux de change</w:t>
      </w:r>
    </w:p>
    <w:p w:rsidR="003145B5" w:rsidRPr="003145B5" w:rsidRDefault="003145B5" w:rsidP="003145B5">
      <w:pPr>
        <w:spacing w:after="0" w:line="240" w:lineRule="auto"/>
        <w:ind w:left="426"/>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analyse en profondeur des développements en matière d'inflation.</w:t>
      </w:r>
    </w:p>
    <w:p w:rsidR="003145B5" w:rsidRPr="003145B5" w:rsidRDefault="003145B5" w:rsidP="003145B5">
      <w:pPr>
        <w:spacing w:after="0" w:line="240" w:lineRule="auto"/>
        <w:ind w:left="426"/>
        <w:rPr>
          <w:rFonts w:ascii="Times New Roman" w:eastAsia="Times New Roman" w:hAnsi="Times New Roman" w:cs="Times New Roman"/>
          <w:lang w:eastAsia="en-GB"/>
        </w:rPr>
      </w:pPr>
    </w:p>
    <w:p w:rsidR="003145B5" w:rsidRPr="003145B5" w:rsidRDefault="003145B5" w:rsidP="003145B5">
      <w:pPr>
        <w:spacing w:after="0" w:line="240" w:lineRule="auto"/>
        <w:ind w:left="426"/>
        <w:jc w:val="both"/>
        <w:rPr>
          <w:rFonts w:ascii="Times New Roman" w:eastAsia="Times New Roman" w:hAnsi="Times New Roman" w:cs="Times New Roman"/>
          <w:lang w:eastAsia="en-GB"/>
        </w:rPr>
      </w:pPr>
      <w:r w:rsidRPr="003145B5">
        <w:rPr>
          <w:rFonts w:ascii="Times New Roman" w:eastAsia="Times New Roman" w:hAnsi="Times New Roman" w:cs="Times New Roman"/>
          <w:lang w:eastAsia="en-GB"/>
        </w:rPr>
        <w:t xml:space="preserve">Nous proposons un travail varié et intellectuellement stimulant dans un environnement intéressant et amical. </w:t>
      </w:r>
    </w:p>
    <w:p w:rsidR="00745B97" w:rsidRPr="00745B97" w:rsidRDefault="00745B97" w:rsidP="00745B97">
      <w:pPr>
        <w:spacing w:after="0" w:line="240" w:lineRule="auto"/>
        <w:rPr>
          <w:rFonts w:ascii="Times New Roman" w:eastAsia="Times New Roman" w:hAnsi="Times New Roman" w:cs="Times New Roman"/>
          <w:lang w:eastAsia="en-GB"/>
        </w:rPr>
      </w:pPr>
    </w:p>
    <w:permEnd w:id="1651461007"/>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permStart w:id="425269893" w:edGrp="everyone"/>
      <w:r w:rsidR="003145B5" w:rsidRPr="003145B5">
        <w:rPr>
          <w:rFonts w:ascii="Times New Roman" w:eastAsia="Times New Roman" w:hAnsi="Times New Roman" w:cs="Times New Roman"/>
          <w:lang w:eastAsia="en-GB"/>
        </w:rPr>
        <w:t>macroéconomique et économie monétaire.</w:t>
      </w:r>
    </w:p>
    <w:permEnd w:id="425269893"/>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145B5" w:rsidRDefault="003145B5" w:rsidP="00745B97">
      <w:pPr>
        <w:tabs>
          <w:tab w:val="left" w:pos="709"/>
        </w:tabs>
        <w:spacing w:after="0" w:line="240" w:lineRule="auto"/>
        <w:ind w:left="709" w:right="60"/>
        <w:jc w:val="both"/>
        <w:rPr>
          <w:rFonts w:ascii="Times New Roman" w:eastAsia="Times New Roman" w:hAnsi="Times New Roman" w:cs="Times New Roman"/>
          <w:lang w:eastAsia="en-GB"/>
        </w:rPr>
      </w:pPr>
      <w:permStart w:id="1133454172" w:edGrp="everyone"/>
      <w:r w:rsidRPr="003145B5">
        <w:rPr>
          <w:rFonts w:ascii="Times New Roman" w:eastAsia="Times New Roman" w:hAnsi="Times New Roman" w:cs="Times New Roman"/>
          <w:lang w:eastAsia="en-GB"/>
        </w:rPr>
        <w:t>Le candidat idéal pour ce poste aura un solide bagage en macroéconomie appliquée et plus spécifiquement dans les domaines de l'économie monétaire, des taux de change et l'inflation. Il devra faire preuve d'une excellente capacité de rédaction en anglais et d'un fort sens du travail en équipe. Le candidat devra être capable de présenter des arguments techniques de manière claire et concise. La connaissance des méthodes quantitatives sera un atout.</w:t>
      </w:r>
    </w:p>
    <w:permEnd w:id="1133454172"/>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145B5" w:rsidRDefault="003145B5" w:rsidP="00745B97">
      <w:pPr>
        <w:tabs>
          <w:tab w:val="left" w:pos="709"/>
        </w:tabs>
        <w:spacing w:after="0" w:line="240" w:lineRule="auto"/>
        <w:ind w:left="709" w:right="60"/>
        <w:jc w:val="both"/>
        <w:rPr>
          <w:rFonts w:ascii="Times New Roman" w:eastAsia="Times New Roman" w:hAnsi="Times New Roman" w:cs="Times New Roman"/>
          <w:lang w:eastAsia="en-GB"/>
        </w:rPr>
      </w:pPr>
      <w:permStart w:id="1162443982" w:edGrp="everyone"/>
      <w:r w:rsidRPr="003145B5">
        <w:rPr>
          <w:rFonts w:ascii="Times New Roman" w:eastAsia="Times New Roman" w:hAnsi="Times New Roman" w:cs="Times New Roman"/>
          <w:lang w:eastAsia="en-GB"/>
        </w:rPr>
        <w:t>L'expert national détaché doit connaître deux langues communautaires. Une excellente maîtrise de l'anglais écrit et oral est indispensable.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ermEnd w:id="1162443982"/>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145B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145B5" w:rsidRDefault="003145B5"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3145B5"/>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3145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314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rusch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1462</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2019-11-07T10:55:00Z</dcterms:created>
  <dcterms:modified xsi:type="dcterms:W3CDTF">2019-11-07T10:55:00Z</dcterms:modified>
</cp:coreProperties>
</file>