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971980454"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971980454"/>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038767494"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6C333C" w:rsidRDefault="008C2F57" w:rsidP="006C333C">
            <w:pPr>
              <w:rPr>
                <w:b/>
                <w:lang w:val="de-DE"/>
              </w:rPr>
            </w:pPr>
            <w:r w:rsidRPr="006C333C">
              <w:rPr>
                <w:b/>
                <w:lang w:val="de-DE"/>
              </w:rPr>
              <w:t>MOVE</w:t>
            </w:r>
            <w:r w:rsidR="006C333C" w:rsidRPr="006C333C">
              <w:rPr>
                <w:b/>
                <w:lang w:val="de-DE"/>
              </w:rPr>
              <w:t>-</w:t>
            </w:r>
            <w:r w:rsidRPr="006C333C">
              <w:rPr>
                <w:b/>
                <w:lang w:val="de-DE"/>
              </w:rPr>
              <w:t>B</w:t>
            </w:r>
            <w:r w:rsidR="006C333C" w:rsidRPr="006C333C">
              <w:rPr>
                <w:b/>
                <w:lang w:val="de-DE"/>
              </w:rPr>
              <w:t>-</w:t>
            </w:r>
            <w:r w:rsidRPr="006C333C">
              <w:rPr>
                <w:b/>
                <w:lang w:val="de-DE"/>
              </w:rPr>
              <w:t>4</w:t>
            </w:r>
          </w:p>
        </w:tc>
      </w:tr>
      <w:tr w:rsidR="0007548B" w:rsidRPr="00817929" w:rsidTr="006C333C">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81291227" w:edGrp="everyone" w:colFirst="1" w:colLast="1"/>
            <w:permEnd w:id="1038767494"/>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shd w:val="clear" w:color="auto" w:fill="auto"/>
          </w:tcPr>
          <w:p w:rsidR="0007548B" w:rsidRPr="006C333C" w:rsidRDefault="008C2F57">
            <w:pPr>
              <w:rPr>
                <w:b/>
                <w:szCs w:val="24"/>
                <w:lang w:val="fr-FR"/>
              </w:rPr>
            </w:pPr>
            <w:r w:rsidRPr="006C333C">
              <w:rPr>
                <w:b/>
                <w:szCs w:val="24"/>
                <w:lang w:val="fr-FR"/>
              </w:rPr>
              <w:t>Claire DEPRE</w:t>
            </w:r>
          </w:p>
          <w:p w:rsidR="0007548B" w:rsidRPr="006C333C" w:rsidRDefault="006C333C">
            <w:pPr>
              <w:rPr>
                <w:b/>
                <w:szCs w:val="24"/>
                <w:lang w:val="fr-FR"/>
              </w:rPr>
            </w:pPr>
            <w:hyperlink r:id="rId9" w:history="1">
              <w:r w:rsidRPr="006C333C">
                <w:rPr>
                  <w:rStyle w:val="Hyperlink"/>
                  <w:b/>
                  <w:szCs w:val="24"/>
                  <w:lang w:val="fr-FR"/>
                </w:rPr>
                <w:t>Claire.depre@ec.europa.eu</w:t>
              </w:r>
            </w:hyperlink>
            <w:r w:rsidRPr="006C333C">
              <w:rPr>
                <w:b/>
                <w:szCs w:val="24"/>
                <w:lang w:val="fr-FR"/>
              </w:rPr>
              <w:t xml:space="preserve"> </w:t>
            </w:r>
          </w:p>
          <w:p w:rsidR="0007548B" w:rsidRPr="006C333C" w:rsidRDefault="008C2F57">
            <w:pPr>
              <w:rPr>
                <w:b/>
                <w:szCs w:val="24"/>
                <w:lang w:val="de-DE"/>
              </w:rPr>
            </w:pPr>
            <w:r w:rsidRPr="006C333C">
              <w:rPr>
                <w:b/>
                <w:szCs w:val="24"/>
                <w:lang w:val="de-DE"/>
              </w:rPr>
              <w:t>+32.2.299.84.63</w:t>
            </w:r>
          </w:p>
          <w:p w:rsidR="0007548B" w:rsidRPr="006C333C" w:rsidRDefault="008C2F57">
            <w:pPr>
              <w:rPr>
                <w:b/>
                <w:szCs w:val="24"/>
                <w:lang w:val="de-DE"/>
              </w:rPr>
            </w:pPr>
            <w:r w:rsidRPr="006C333C">
              <w:rPr>
                <w:b/>
                <w:szCs w:val="24"/>
                <w:lang w:val="de-DE"/>
              </w:rPr>
              <w:t>1</w:t>
            </w:r>
          </w:p>
          <w:p w:rsidR="0007548B" w:rsidRPr="006C333C" w:rsidRDefault="008C2F57" w:rsidP="0007548B">
            <w:pPr>
              <w:ind w:left="34" w:right="1317"/>
              <w:jc w:val="both"/>
              <w:rPr>
                <w:b/>
                <w:szCs w:val="24"/>
                <w:lang w:val="de-DE"/>
              </w:rPr>
            </w:pPr>
            <w:r w:rsidRPr="006C333C">
              <w:rPr>
                <w:b/>
                <w:szCs w:val="24"/>
                <w:lang w:val="de-DE"/>
              </w:rPr>
              <w:t>1</w:t>
            </w:r>
            <w:r w:rsidR="006C333C" w:rsidRPr="006C333C">
              <w:rPr>
                <w:b/>
                <w:szCs w:val="24"/>
                <w:lang w:val="de-DE"/>
              </w:rPr>
              <w:t>.</w:t>
            </w:r>
            <w:r w:rsidRPr="006C333C">
              <w:rPr>
                <w:b/>
                <w:szCs w:val="24"/>
                <w:lang w:val="de-DE"/>
              </w:rPr>
              <w:t xml:space="preserve"> </w:t>
            </w:r>
            <w:r w:rsidR="0007548B" w:rsidRPr="006C333C">
              <w:rPr>
                <w:b/>
                <w:szCs w:val="24"/>
                <w:lang w:val="de-DE"/>
              </w:rPr>
              <w:t>Quartal 20</w:t>
            </w:r>
            <w:r w:rsidRPr="006C333C">
              <w:rPr>
                <w:b/>
                <w:szCs w:val="24"/>
                <w:lang w:val="de-DE"/>
              </w:rPr>
              <w:t>20</w:t>
            </w:r>
            <w:r w:rsidR="0007548B" w:rsidRPr="006C333C">
              <w:rPr>
                <w:b/>
                <w:szCs w:val="24"/>
                <w:vertAlign w:val="superscript"/>
                <w:lang w:val="de-DE"/>
              </w:rPr>
              <w:footnoteReference w:id="1"/>
            </w:r>
          </w:p>
          <w:p w:rsidR="0007548B" w:rsidRPr="006C333C" w:rsidRDefault="008C2F57" w:rsidP="0007548B">
            <w:pPr>
              <w:ind w:right="1317"/>
              <w:jc w:val="both"/>
              <w:rPr>
                <w:b/>
                <w:szCs w:val="24"/>
                <w:lang w:val="de-DE"/>
              </w:rPr>
            </w:pPr>
            <w:r w:rsidRPr="006C333C">
              <w:rPr>
                <w:b/>
                <w:szCs w:val="24"/>
                <w:lang w:val="de-DE"/>
              </w:rPr>
              <w:t xml:space="preserve">1 </w:t>
            </w:r>
            <w:r w:rsidR="0007548B" w:rsidRPr="006C333C">
              <w:rPr>
                <w:b/>
                <w:szCs w:val="24"/>
                <w:lang w:val="de-DE"/>
              </w:rPr>
              <w:t>Jahr</w:t>
            </w:r>
            <w:r w:rsidR="0007548B" w:rsidRPr="006C333C">
              <w:rPr>
                <w:b/>
                <w:szCs w:val="24"/>
                <w:vertAlign w:val="superscript"/>
                <w:lang w:val="de-DE"/>
              </w:rPr>
              <w:t>1</w:t>
            </w:r>
          </w:p>
          <w:p w:rsidR="0007548B" w:rsidRPr="006C333C" w:rsidRDefault="0007548B" w:rsidP="0007548B">
            <w:pPr>
              <w:ind w:right="1317"/>
              <w:jc w:val="both"/>
              <w:rPr>
                <w:b/>
                <w:szCs w:val="24"/>
                <w:lang w:val="de-DE"/>
              </w:rPr>
            </w:pPr>
          </w:p>
          <w:p w:rsidR="0007548B" w:rsidRPr="006C333C" w:rsidRDefault="008C2F57" w:rsidP="006C333C">
            <w:pPr>
              <w:rPr>
                <w:szCs w:val="24"/>
                <w:lang w:val="de-DE"/>
              </w:rPr>
            </w:pPr>
            <w:r w:rsidRPr="006C333C">
              <w:rPr>
                <w:rFonts w:eastAsia="MS Minngs"/>
                <w:b/>
                <w:bCs/>
                <w:szCs w:val="24"/>
                <w:lang w:val="fr-FR"/>
              </w:rPr>
              <w:sym w:font="Wingdings 2" w:char="F0CD"/>
            </w:r>
            <w:r w:rsidR="0007548B" w:rsidRPr="006C333C">
              <w:rPr>
                <w:rFonts w:eastAsia="MS Minngs"/>
                <w:bCs/>
                <w:szCs w:val="24"/>
                <w:lang w:val="de-DE"/>
              </w:rPr>
              <w:t xml:space="preserve">   </w:t>
            </w:r>
            <w:r w:rsidR="0007548B" w:rsidRPr="006C333C">
              <w:rPr>
                <w:b/>
                <w:szCs w:val="24"/>
                <w:lang w:val="de-DE"/>
              </w:rPr>
              <w:t>Brüssel</w:t>
            </w:r>
            <w:r w:rsidR="0007548B" w:rsidRPr="006C333C">
              <w:rPr>
                <w:b/>
                <w:szCs w:val="24"/>
                <w:lang w:val="de-DE"/>
              </w:rPr>
              <w:tab/>
            </w:r>
            <w:r w:rsidR="0007548B" w:rsidRPr="006C333C">
              <w:rPr>
                <w:rFonts w:eastAsia="MS Minngs"/>
                <w:bCs/>
                <w:szCs w:val="24"/>
                <w:lang w:val="fr-FR"/>
              </w:rPr>
              <w:sym w:font="Wingdings 2" w:char="F0A3"/>
            </w:r>
            <w:r w:rsidR="0007548B" w:rsidRPr="006C333C">
              <w:rPr>
                <w:rFonts w:eastAsia="MS Minngs"/>
                <w:bCs/>
                <w:szCs w:val="24"/>
                <w:lang w:val="de-DE"/>
              </w:rPr>
              <w:t xml:space="preserve"> </w:t>
            </w:r>
            <w:r w:rsidR="0007548B" w:rsidRPr="006C333C">
              <w:rPr>
                <w:b/>
                <w:szCs w:val="24"/>
                <w:lang w:val="de-DE"/>
              </w:rPr>
              <w:t xml:space="preserve">Luxemburg   </w:t>
            </w:r>
            <w:r w:rsidR="0007548B" w:rsidRPr="006C333C">
              <w:rPr>
                <w:rFonts w:eastAsia="MS Minngs"/>
                <w:bCs/>
                <w:szCs w:val="24"/>
                <w:lang w:val="fr-FR"/>
              </w:rPr>
              <w:sym w:font="Wingdings 2" w:char="F0A3"/>
            </w:r>
            <w:r w:rsidR="0007548B" w:rsidRPr="006C333C">
              <w:rPr>
                <w:rFonts w:eastAsia="MS Minngs"/>
                <w:bCs/>
                <w:szCs w:val="24"/>
                <w:lang w:val="de-DE"/>
              </w:rPr>
              <w:t xml:space="preserve"> </w:t>
            </w:r>
            <w:r w:rsidR="0007548B" w:rsidRPr="006C333C">
              <w:rPr>
                <w:b/>
                <w:szCs w:val="24"/>
                <w:lang w:val="de-DE"/>
              </w:rPr>
              <w:t>Anderer:……</w:t>
            </w:r>
            <w:r w:rsidR="006C333C">
              <w:rPr>
                <w:b/>
                <w:szCs w:val="24"/>
                <w:lang w:val="de-DE"/>
              </w:rPr>
              <w:t>.</w:t>
            </w:r>
            <w:r w:rsidR="0007548B" w:rsidRPr="006C333C">
              <w:rPr>
                <w:b/>
                <w:szCs w:val="24"/>
                <w:lang w:val="de-DE"/>
              </w:rPr>
              <w:t>…..</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054607585" w:edGrp="everyone" w:colFirst="1" w:colLast="1"/>
            <w:permEnd w:id="81291227"/>
          </w:p>
        </w:tc>
        <w:tc>
          <w:tcPr>
            <w:tcW w:w="5597" w:type="dxa"/>
            <w:tcBorders>
              <w:left w:val="single" w:sz="4" w:space="0" w:color="auto"/>
            </w:tcBorders>
            <w:vAlign w:val="center"/>
          </w:tcPr>
          <w:p w:rsidR="004E1C73" w:rsidRPr="006C333C" w:rsidRDefault="008C2F57" w:rsidP="006C5664">
            <w:pPr>
              <w:rPr>
                <w:szCs w:val="24"/>
              </w:rPr>
            </w:pPr>
            <w:r w:rsidRPr="006C333C">
              <w:rPr>
                <w:rFonts w:eastAsia="MS Minngs"/>
                <w:b/>
                <w:bCs/>
                <w:szCs w:val="24"/>
                <w:lang w:val="fr-FR"/>
              </w:rPr>
              <w:sym w:font="Wingdings 2" w:char="F0CD"/>
            </w:r>
            <w:r w:rsidR="0007548B" w:rsidRPr="006C333C">
              <w:rPr>
                <w:rFonts w:eastAsia="MS Minngs"/>
                <w:bCs/>
                <w:szCs w:val="24"/>
                <w:lang w:val="de-DE"/>
              </w:rPr>
              <w:t xml:space="preserve">  </w:t>
            </w:r>
            <w:r w:rsidR="0007548B" w:rsidRPr="006C333C">
              <w:rPr>
                <w:b/>
                <w:szCs w:val="24"/>
                <w:lang w:val="de-DE"/>
              </w:rPr>
              <w:t xml:space="preserve">Mit Vergütungen   </w:t>
            </w:r>
            <w:r w:rsidR="0007548B" w:rsidRPr="006C333C">
              <w:rPr>
                <w:rFonts w:eastAsia="MS Minngs"/>
                <w:bCs/>
                <w:szCs w:val="24"/>
                <w:lang w:val="fr-FR"/>
              </w:rPr>
              <w:sym w:font="Wingdings 2" w:char="F0A3"/>
            </w:r>
            <w:r w:rsidR="0007548B" w:rsidRPr="006C333C">
              <w:rPr>
                <w:b/>
                <w:szCs w:val="24"/>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615084743" w:edGrp="everyone" w:colFirst="0" w:colLast="0"/>
            <w:permEnd w:id="1054607585"/>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615084743"/>
    </w:tbl>
    <w:p w:rsidR="00AC55BD" w:rsidRPr="00AD37BB" w:rsidRDefault="006C333C">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8C2F57" w:rsidRPr="00711BD1" w:rsidRDefault="008C2F57" w:rsidP="006C333C">
      <w:pPr>
        <w:ind w:left="426"/>
        <w:jc w:val="both"/>
        <w:rPr>
          <w:sz w:val="22"/>
          <w:szCs w:val="22"/>
          <w:lang w:val="de-DE"/>
        </w:rPr>
      </w:pPr>
      <w:permStart w:id="138241487" w:edGrp="everyone"/>
      <w:r w:rsidRPr="00711BD1">
        <w:rPr>
          <w:sz w:val="22"/>
          <w:szCs w:val="22"/>
          <w:lang w:val="de-DE"/>
        </w:rPr>
        <w:t>Wir suchen einen motivierten und dynamischen abgeordneten nationalen Sachverständigen, der zur Entwicklung einer Reihe maßgeblicher Aktivitäten im Bereich der kooperativen, vernetzten und automatisierten Mobilität beitragen wird. Sie/Er wird aktiv in die Aufgaben des Referats eingebunden sein, und hier insbesondere beitragen zur Entwicklung, Umsetzung und Überwachung von Europäischen</w:t>
      </w:r>
      <w:r w:rsidR="00E947C1">
        <w:rPr>
          <w:sz w:val="22"/>
          <w:szCs w:val="22"/>
          <w:lang w:val="de-DE"/>
        </w:rPr>
        <w:t xml:space="preserve"> Politiken und zusammenhängenden</w:t>
      </w:r>
      <w:r w:rsidRPr="00711BD1">
        <w:rPr>
          <w:sz w:val="22"/>
          <w:szCs w:val="22"/>
          <w:lang w:val="de-DE"/>
        </w:rPr>
        <w:t xml:space="preserve"> Aktivitäten im Bereich der intelligenten Verkehrssysteme und besonders der kooperativen, vernetzten und automatisierten Mobilität.  Sie/Er wird 1) die Umsetzung der Europäischen Strategie für kooperative intelligente Verkehrssysteme und 2) die Entwicklung von Maßnahmen unterstützen, welche die Konvergenz laufender Trends in den Bereichen kooperativer, vernetzter und automatisierter Mobility (CCAM) adressieren. </w:t>
      </w:r>
    </w:p>
    <w:p w:rsidR="008C2F57" w:rsidRPr="00711BD1" w:rsidRDefault="008C2F57" w:rsidP="006C333C">
      <w:pPr>
        <w:suppressAutoHyphens/>
        <w:ind w:left="426"/>
        <w:jc w:val="both"/>
        <w:rPr>
          <w:sz w:val="22"/>
          <w:szCs w:val="22"/>
          <w:lang w:val="de-DE"/>
        </w:rPr>
      </w:pPr>
    </w:p>
    <w:p w:rsidR="008C2F57" w:rsidRPr="00711BD1" w:rsidRDefault="008C2F57" w:rsidP="006C333C">
      <w:pPr>
        <w:ind w:left="426"/>
        <w:jc w:val="both"/>
        <w:rPr>
          <w:sz w:val="22"/>
          <w:szCs w:val="22"/>
          <w:lang w:val="de-DE"/>
        </w:rPr>
      </w:pPr>
      <w:r w:rsidRPr="00711BD1">
        <w:rPr>
          <w:sz w:val="22"/>
          <w:szCs w:val="22"/>
          <w:lang w:val="de-DE"/>
        </w:rPr>
        <w:t xml:space="preserve">Der Nachweis einer erfolgreichen Betätigung im Projektmanagement und in der Analyse, Entwicklung, Koordinierung und Umsetzung von Politik ist erforderlich.  </w:t>
      </w:r>
    </w:p>
    <w:p w:rsidR="008C2F57" w:rsidRPr="00711BD1" w:rsidRDefault="008C2F57" w:rsidP="006C333C">
      <w:pPr>
        <w:ind w:left="426"/>
        <w:jc w:val="both"/>
        <w:rPr>
          <w:sz w:val="22"/>
          <w:szCs w:val="22"/>
          <w:lang w:val="de-DE"/>
        </w:rPr>
      </w:pPr>
    </w:p>
    <w:p w:rsidR="008C2F57" w:rsidRPr="00711BD1" w:rsidRDefault="008C2F57" w:rsidP="006C333C">
      <w:pPr>
        <w:ind w:left="426"/>
        <w:jc w:val="both"/>
        <w:rPr>
          <w:sz w:val="22"/>
          <w:szCs w:val="22"/>
          <w:lang w:val="de-DE"/>
        </w:rPr>
      </w:pPr>
      <w:r w:rsidRPr="00711BD1">
        <w:rPr>
          <w:sz w:val="22"/>
          <w:szCs w:val="22"/>
          <w:lang w:val="de-DE"/>
        </w:rPr>
        <w:t>Allgemeine Kenntnisse der Europäischen Verkehrspolitik in Verbindung mit einem guten Verständnis der Herausforderungen, sowohl politischer als auch technischer Art, und Kenntnisse und Erfahrung im Bereich der kooperativen, vernetzten und automatisierten Mobilität im Straßenverkehr werden als vorteilhaft bei der Stellenbesetzung in Betracht gezogen.</w:t>
      </w:r>
    </w:p>
    <w:p w:rsidR="008C2F57" w:rsidRPr="00711BD1" w:rsidRDefault="008C2F57" w:rsidP="006C333C">
      <w:pPr>
        <w:ind w:left="426"/>
        <w:jc w:val="both"/>
        <w:rPr>
          <w:sz w:val="22"/>
          <w:szCs w:val="22"/>
          <w:lang w:val="de-DE"/>
        </w:rPr>
      </w:pPr>
    </w:p>
    <w:p w:rsidR="008C2F57" w:rsidRPr="00711BD1" w:rsidRDefault="008C2F57" w:rsidP="006C333C">
      <w:pPr>
        <w:ind w:left="426"/>
        <w:jc w:val="both"/>
        <w:rPr>
          <w:sz w:val="22"/>
          <w:szCs w:val="22"/>
          <w:lang w:val="de-DE"/>
        </w:rPr>
      </w:pPr>
      <w:r w:rsidRPr="00711BD1">
        <w:rPr>
          <w:sz w:val="22"/>
          <w:szCs w:val="22"/>
          <w:lang w:val="de-DE"/>
        </w:rPr>
        <w:t xml:space="preserve">Der/die ausgewählte Bewerber/in sollte sehr gut kommunizieren können, im Team arbeiten und aufgeschlossen sein gegenüber dem komplexen Umfeld an den Schnittstellen von Politik, Technik und Wirtschaftsverträglichkeit. Ausgezeichnete Fähigkeiten im zwischenmenschlichen Umgang, gute Fähigkeiten </w:t>
      </w:r>
      <w:r w:rsidRPr="00711BD1">
        <w:rPr>
          <w:sz w:val="22"/>
          <w:szCs w:val="22"/>
          <w:lang w:val="de-DE"/>
        </w:rPr>
        <w:lastRenderedPageBreak/>
        <w:t xml:space="preserve">zur Kontaktaufnahme und </w:t>
      </w:r>
      <w:r w:rsidR="00E947C1">
        <w:rPr>
          <w:sz w:val="22"/>
          <w:szCs w:val="22"/>
          <w:lang w:val="de-DE"/>
        </w:rPr>
        <w:t>Netzwerkbildung sowie</w:t>
      </w:r>
      <w:r w:rsidRPr="00711BD1">
        <w:rPr>
          <w:sz w:val="22"/>
          <w:szCs w:val="22"/>
          <w:lang w:val="de-DE"/>
        </w:rPr>
        <w:t xml:space="preserve"> die Befähigung zum Verständnis und zur Erstellu</w:t>
      </w:r>
      <w:r w:rsidR="00E947C1">
        <w:rPr>
          <w:sz w:val="22"/>
          <w:szCs w:val="22"/>
          <w:lang w:val="de-DE"/>
        </w:rPr>
        <w:t>ng legislativer Texte, Vermerke</w:t>
      </w:r>
      <w:r w:rsidRPr="00711BD1">
        <w:rPr>
          <w:sz w:val="22"/>
          <w:szCs w:val="22"/>
          <w:lang w:val="de-DE"/>
        </w:rPr>
        <w:t xml:space="preserve"> und Instruktionen sind notwen</w:t>
      </w:r>
      <w:r w:rsidR="00E947C1">
        <w:rPr>
          <w:sz w:val="22"/>
          <w:szCs w:val="22"/>
          <w:lang w:val="de-DE"/>
        </w:rPr>
        <w:t>dig</w:t>
      </w:r>
      <w:r w:rsidRPr="00711BD1">
        <w:rPr>
          <w:sz w:val="22"/>
          <w:szCs w:val="22"/>
          <w:lang w:val="de-DE"/>
        </w:rPr>
        <w:t xml:space="preserve">. </w:t>
      </w:r>
    </w:p>
    <w:p w:rsidR="008C2F57" w:rsidRPr="00711BD1" w:rsidRDefault="008C2F57" w:rsidP="006C333C">
      <w:pPr>
        <w:ind w:left="426"/>
        <w:jc w:val="both"/>
        <w:rPr>
          <w:sz w:val="22"/>
          <w:szCs w:val="22"/>
          <w:lang w:val="de-DE"/>
        </w:rPr>
      </w:pPr>
    </w:p>
    <w:p w:rsidR="008C2F57" w:rsidRPr="00711BD1" w:rsidRDefault="008C2F57" w:rsidP="006C333C">
      <w:pPr>
        <w:ind w:left="426"/>
        <w:jc w:val="both"/>
        <w:rPr>
          <w:sz w:val="22"/>
          <w:szCs w:val="22"/>
          <w:lang w:val="de-DE"/>
        </w:rPr>
      </w:pPr>
      <w:r w:rsidRPr="00711BD1">
        <w:rPr>
          <w:sz w:val="22"/>
          <w:szCs w:val="22"/>
          <w:lang w:val="de-DE"/>
        </w:rPr>
        <w:t xml:space="preserve">Der/die erfolgreiche Bewerber/in sollte insbesondere seine/ihre Fähigkeit demonstrieren, komplizierte technische Sachverhalte in politische Konzepte zu transferieren und effektiv mit verschiedenen Partnern und der Öffentlichkeit zu kommunizieren, sowohl schriftlich als auch mündlich. </w:t>
      </w:r>
    </w:p>
    <w:p w:rsidR="008C2F57" w:rsidRPr="00711BD1" w:rsidRDefault="008C2F57" w:rsidP="006C333C">
      <w:pPr>
        <w:ind w:left="426"/>
        <w:jc w:val="both"/>
        <w:rPr>
          <w:sz w:val="22"/>
          <w:szCs w:val="22"/>
          <w:lang w:val="de-DE"/>
        </w:rPr>
      </w:pPr>
    </w:p>
    <w:p w:rsidR="008C2F57" w:rsidRPr="00711BD1" w:rsidRDefault="008C2F57" w:rsidP="006C333C">
      <w:pPr>
        <w:ind w:left="426"/>
        <w:jc w:val="both"/>
        <w:rPr>
          <w:sz w:val="22"/>
          <w:szCs w:val="22"/>
          <w:lang w:val="de-DE"/>
        </w:rPr>
      </w:pPr>
      <w:r w:rsidRPr="00711BD1">
        <w:rPr>
          <w:sz w:val="22"/>
          <w:szCs w:val="22"/>
          <w:lang w:val="de-DE"/>
        </w:rPr>
        <w:t xml:space="preserve">Der/die erfolgreiche Bewerber/in sollte proaktiv und gut organisiert sein und über einen stark ausgeprägten Sinn für Verantwortung und Eigeninitiative verfügen. Er/sie sollte eine ausgeprägte Fähigkeit zur Problemlösung, Analyse und Koordinierung von Prozessen haben. </w:t>
      </w:r>
    </w:p>
    <w:p w:rsidR="00E83D1A" w:rsidRPr="005F324D" w:rsidRDefault="00E83D1A">
      <w:pPr>
        <w:rPr>
          <w:sz w:val="22"/>
          <w:szCs w:val="22"/>
          <w:lang w:val="de-DE"/>
        </w:rPr>
      </w:pPr>
    </w:p>
    <w:permEnd w:id="138241487"/>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6C333C" w:rsidRDefault="008C2F57" w:rsidP="006C333C">
      <w:pPr>
        <w:tabs>
          <w:tab w:val="left" w:pos="709"/>
        </w:tabs>
        <w:ind w:left="851" w:right="60"/>
        <w:jc w:val="both"/>
        <w:rPr>
          <w:lang w:val="de-DE"/>
        </w:rPr>
      </w:pPr>
      <w:permStart w:id="1845440927" w:edGrp="everyone"/>
      <w:r w:rsidRPr="006C333C">
        <w:rPr>
          <w:lang w:val="de-DE"/>
        </w:rPr>
        <w:t>Ingenieurwesen</w:t>
      </w:r>
    </w:p>
    <w:p w:rsidR="006C5664" w:rsidRPr="005F324D" w:rsidRDefault="006C5664" w:rsidP="00E83D1A">
      <w:pPr>
        <w:tabs>
          <w:tab w:val="left" w:pos="709"/>
        </w:tabs>
        <w:ind w:left="709" w:right="60"/>
        <w:jc w:val="both"/>
        <w:rPr>
          <w:sz w:val="22"/>
          <w:szCs w:val="22"/>
          <w:lang w:val="de-DE"/>
        </w:rPr>
      </w:pPr>
    </w:p>
    <w:permEnd w:id="1845440927"/>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8C2F57" w:rsidRPr="00711BD1" w:rsidRDefault="008C2F57" w:rsidP="008C2F57">
      <w:pPr>
        <w:numPr>
          <w:ilvl w:val="0"/>
          <w:numId w:val="4"/>
        </w:numPr>
        <w:jc w:val="both"/>
        <w:rPr>
          <w:sz w:val="22"/>
          <w:szCs w:val="22"/>
          <w:lang w:val="de-DE"/>
        </w:rPr>
      </w:pPr>
      <w:permStart w:id="250747088" w:edGrp="everyone"/>
      <w:r w:rsidRPr="00711BD1">
        <w:rPr>
          <w:sz w:val="22"/>
          <w:szCs w:val="22"/>
          <w:lang w:val="de-DE"/>
        </w:rPr>
        <w:t>Relevante Berufserfahrung im Verkehrsbereich/Intelligen</w:t>
      </w:r>
      <w:r w:rsidR="00E947C1">
        <w:rPr>
          <w:sz w:val="22"/>
          <w:szCs w:val="22"/>
          <w:lang w:val="de-DE"/>
        </w:rPr>
        <w:t xml:space="preserve">te Verkehrssysteme sowie </w:t>
      </w:r>
      <w:r w:rsidRPr="00711BD1">
        <w:rPr>
          <w:sz w:val="22"/>
          <w:szCs w:val="22"/>
          <w:lang w:val="de-DE"/>
        </w:rPr>
        <w:t>im Bereich von Informations- und Kommunikationstechnologien und/oder V</w:t>
      </w:r>
      <w:r w:rsidR="00E947C1">
        <w:rPr>
          <w:sz w:val="22"/>
          <w:szCs w:val="22"/>
          <w:lang w:val="de-DE"/>
        </w:rPr>
        <w:t>erkehrsinnovation und verwandter</w:t>
      </w:r>
      <w:r w:rsidRPr="00711BD1">
        <w:rPr>
          <w:sz w:val="22"/>
          <w:szCs w:val="22"/>
          <w:lang w:val="de-DE"/>
        </w:rPr>
        <w:t xml:space="preserve"> Technologien. </w:t>
      </w:r>
    </w:p>
    <w:p w:rsidR="008C2F57" w:rsidRPr="00711BD1" w:rsidRDefault="00E947C1" w:rsidP="008C2F57">
      <w:pPr>
        <w:numPr>
          <w:ilvl w:val="0"/>
          <w:numId w:val="4"/>
        </w:numPr>
        <w:jc w:val="both"/>
        <w:rPr>
          <w:sz w:val="22"/>
          <w:szCs w:val="22"/>
          <w:lang w:val="de-DE"/>
        </w:rPr>
      </w:pPr>
      <w:r>
        <w:rPr>
          <w:sz w:val="22"/>
          <w:szCs w:val="22"/>
          <w:lang w:val="de-DE"/>
        </w:rPr>
        <w:t xml:space="preserve">Bestehende </w:t>
      </w:r>
      <w:proofErr w:type="spellStart"/>
      <w:r>
        <w:rPr>
          <w:sz w:val="22"/>
          <w:szCs w:val="22"/>
          <w:lang w:val="de-DE"/>
        </w:rPr>
        <w:t>Berufserfahrunge</w:t>
      </w:r>
      <w:proofErr w:type="spellEnd"/>
      <w:r w:rsidR="008C2F57" w:rsidRPr="00711BD1">
        <w:rPr>
          <w:sz w:val="22"/>
          <w:szCs w:val="22"/>
          <w:lang w:val="de-DE"/>
        </w:rPr>
        <w:t xml:space="preserve"> mit k</w:t>
      </w:r>
      <w:r>
        <w:rPr>
          <w:sz w:val="22"/>
          <w:szCs w:val="22"/>
          <w:lang w:val="de-DE"/>
        </w:rPr>
        <w:t>omplexen Industrieprojekten werden</w:t>
      </w:r>
      <w:r w:rsidR="008C2F57" w:rsidRPr="00711BD1">
        <w:rPr>
          <w:sz w:val="22"/>
          <w:szCs w:val="22"/>
          <w:lang w:val="de-DE"/>
        </w:rPr>
        <w:t xml:space="preserve"> als Vorteil bewertet</w:t>
      </w:r>
    </w:p>
    <w:p w:rsidR="008C2F57" w:rsidRDefault="008C2F57" w:rsidP="008C2F57">
      <w:pPr>
        <w:numPr>
          <w:ilvl w:val="0"/>
          <w:numId w:val="4"/>
        </w:numPr>
        <w:tabs>
          <w:tab w:val="left" w:pos="317"/>
        </w:tabs>
        <w:ind w:right="212"/>
        <w:jc w:val="both"/>
        <w:rPr>
          <w:sz w:val="22"/>
          <w:szCs w:val="22"/>
          <w:lang w:val="de-DE"/>
        </w:rPr>
      </w:pPr>
      <w:r w:rsidRPr="00711BD1">
        <w:rPr>
          <w:sz w:val="22"/>
          <w:szCs w:val="22"/>
          <w:lang w:val="de-DE"/>
        </w:rPr>
        <w:t xml:space="preserve">Bewerber und Bewerberinnen werden bevorzugt, die sich durch eine dynamische, gut organisierte und motivierte Arbeitsweise auszeichnen und ausgeprägte Fähigkeiten im Schreiben, </w:t>
      </w:r>
      <w:r w:rsidR="00E947C1">
        <w:rPr>
          <w:sz w:val="22"/>
          <w:szCs w:val="22"/>
          <w:lang w:val="de-DE"/>
        </w:rPr>
        <w:t xml:space="preserve">in der </w:t>
      </w:r>
      <w:r w:rsidRPr="00711BD1">
        <w:rPr>
          <w:sz w:val="22"/>
          <w:szCs w:val="22"/>
          <w:lang w:val="de-DE"/>
        </w:rPr>
        <w:t xml:space="preserve">Kommunikation und </w:t>
      </w:r>
      <w:r w:rsidR="00E947C1">
        <w:rPr>
          <w:sz w:val="22"/>
          <w:szCs w:val="22"/>
          <w:lang w:val="de-DE"/>
        </w:rPr>
        <w:t xml:space="preserve">der </w:t>
      </w:r>
      <w:r w:rsidRPr="00711BD1">
        <w:rPr>
          <w:sz w:val="22"/>
          <w:szCs w:val="22"/>
          <w:lang w:val="de-DE"/>
        </w:rPr>
        <w:t xml:space="preserve">Bewertung von Sachverhalten mitbringen.  </w:t>
      </w:r>
    </w:p>
    <w:p w:rsidR="006C5664" w:rsidRPr="005F324D" w:rsidRDefault="006C5664" w:rsidP="00E83D1A">
      <w:pPr>
        <w:tabs>
          <w:tab w:val="left" w:pos="709"/>
        </w:tabs>
        <w:ind w:left="709" w:right="60"/>
        <w:jc w:val="both"/>
        <w:rPr>
          <w:sz w:val="22"/>
          <w:szCs w:val="22"/>
          <w:u w:val="single"/>
          <w:lang w:val="de-DE"/>
        </w:rPr>
      </w:pPr>
    </w:p>
    <w:permEnd w:id="25074708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8C2F57" w:rsidRPr="00711BD1" w:rsidRDefault="008C2F57" w:rsidP="006C333C">
      <w:pPr>
        <w:tabs>
          <w:tab w:val="left" w:pos="459"/>
          <w:tab w:val="left" w:pos="1134"/>
        </w:tabs>
        <w:ind w:left="709" w:right="212"/>
        <w:jc w:val="both"/>
        <w:rPr>
          <w:sz w:val="22"/>
          <w:szCs w:val="22"/>
          <w:lang w:val="de-DE"/>
        </w:rPr>
      </w:pPr>
      <w:permStart w:id="1726812116" w:edGrp="everyone"/>
      <w:r w:rsidRPr="00711BD1">
        <w:rPr>
          <w:sz w:val="22"/>
          <w:szCs w:val="22"/>
          <w:lang w:val="de-DE"/>
        </w:rPr>
        <w:lastRenderedPageBreak/>
        <w:t>Sehr gute Kenntnisse der englischen Sprache (insbesondere auch schriftlicher Ausdruck)</w:t>
      </w:r>
      <w:r w:rsidR="006C333C">
        <w:rPr>
          <w:sz w:val="22"/>
          <w:szCs w:val="22"/>
          <w:lang w:val="de-DE"/>
        </w:rPr>
        <w:t>. A</w:t>
      </w:r>
      <w:r w:rsidR="00E947C1">
        <w:rPr>
          <w:sz w:val="22"/>
          <w:szCs w:val="22"/>
          <w:lang w:val="de-DE"/>
        </w:rPr>
        <w:t>ndere Sprachen der Europäischen Union</w:t>
      </w:r>
      <w:r w:rsidRPr="00711BD1">
        <w:rPr>
          <w:sz w:val="22"/>
          <w:szCs w:val="22"/>
          <w:lang w:val="de-DE"/>
        </w:rPr>
        <w:t>, insbesondere Französisch, sind ein Vorteil.</w:t>
      </w:r>
    </w:p>
    <w:p w:rsidR="00E83D1A" w:rsidRPr="005F324D" w:rsidRDefault="00E83D1A" w:rsidP="00E83D1A">
      <w:pPr>
        <w:tabs>
          <w:tab w:val="left" w:pos="709"/>
        </w:tabs>
        <w:ind w:left="709" w:right="60"/>
        <w:jc w:val="both"/>
        <w:rPr>
          <w:sz w:val="22"/>
          <w:szCs w:val="22"/>
          <w:lang w:val="de-DE"/>
        </w:rPr>
      </w:pPr>
      <w:bookmarkStart w:id="0" w:name="_GoBack"/>
      <w:bookmarkEnd w:id="0"/>
    </w:p>
    <w:permEnd w:id="1726812116"/>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lastRenderedPageBreak/>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38B4FD9"/>
    <w:multiLevelType w:val="hybridMultilevel"/>
    <w:tmpl w:val="E70A22D6"/>
    <w:lvl w:ilvl="0" w:tplc="080C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2A2C0AAA"/>
    <w:multiLevelType w:val="hybridMultilevel"/>
    <w:tmpl w:val="A706FFB0"/>
    <w:lvl w:ilvl="0" w:tplc="080C0001">
      <w:start w:val="1"/>
      <w:numFmt w:val="bullet"/>
      <w:lvlText w:val=""/>
      <w:lvlJc w:val="left"/>
      <w:pPr>
        <w:ind w:left="1362" w:hanging="360"/>
      </w:pPr>
      <w:rPr>
        <w:rFonts w:ascii="Symbol" w:hAnsi="Symbol" w:hint="default"/>
      </w:rPr>
    </w:lvl>
    <w:lvl w:ilvl="1" w:tplc="08090003" w:tentative="1">
      <w:start w:val="1"/>
      <w:numFmt w:val="bullet"/>
      <w:lvlText w:val="o"/>
      <w:lvlJc w:val="left"/>
      <w:pPr>
        <w:ind w:left="2082" w:hanging="360"/>
      </w:pPr>
      <w:rPr>
        <w:rFonts w:ascii="Courier New" w:hAnsi="Courier New" w:cs="Courier New" w:hint="default"/>
      </w:rPr>
    </w:lvl>
    <w:lvl w:ilvl="2" w:tplc="08090005" w:tentative="1">
      <w:start w:val="1"/>
      <w:numFmt w:val="bullet"/>
      <w:lvlText w:val=""/>
      <w:lvlJc w:val="left"/>
      <w:pPr>
        <w:ind w:left="2802" w:hanging="360"/>
      </w:pPr>
      <w:rPr>
        <w:rFonts w:ascii="Wingdings" w:hAnsi="Wingdings" w:hint="default"/>
      </w:rPr>
    </w:lvl>
    <w:lvl w:ilvl="3" w:tplc="08090001" w:tentative="1">
      <w:start w:val="1"/>
      <w:numFmt w:val="bullet"/>
      <w:lvlText w:val=""/>
      <w:lvlJc w:val="left"/>
      <w:pPr>
        <w:ind w:left="3522" w:hanging="360"/>
      </w:pPr>
      <w:rPr>
        <w:rFonts w:ascii="Symbol" w:hAnsi="Symbol" w:hint="default"/>
      </w:rPr>
    </w:lvl>
    <w:lvl w:ilvl="4" w:tplc="08090003" w:tentative="1">
      <w:start w:val="1"/>
      <w:numFmt w:val="bullet"/>
      <w:lvlText w:val="o"/>
      <w:lvlJc w:val="left"/>
      <w:pPr>
        <w:ind w:left="4242" w:hanging="360"/>
      </w:pPr>
      <w:rPr>
        <w:rFonts w:ascii="Courier New" w:hAnsi="Courier New" w:cs="Courier New" w:hint="default"/>
      </w:rPr>
    </w:lvl>
    <w:lvl w:ilvl="5" w:tplc="08090005" w:tentative="1">
      <w:start w:val="1"/>
      <w:numFmt w:val="bullet"/>
      <w:lvlText w:val=""/>
      <w:lvlJc w:val="left"/>
      <w:pPr>
        <w:ind w:left="4962" w:hanging="360"/>
      </w:pPr>
      <w:rPr>
        <w:rFonts w:ascii="Wingdings" w:hAnsi="Wingdings" w:hint="default"/>
      </w:rPr>
    </w:lvl>
    <w:lvl w:ilvl="6" w:tplc="08090001" w:tentative="1">
      <w:start w:val="1"/>
      <w:numFmt w:val="bullet"/>
      <w:lvlText w:val=""/>
      <w:lvlJc w:val="left"/>
      <w:pPr>
        <w:ind w:left="5682" w:hanging="360"/>
      </w:pPr>
      <w:rPr>
        <w:rFonts w:ascii="Symbol" w:hAnsi="Symbol" w:hint="default"/>
      </w:rPr>
    </w:lvl>
    <w:lvl w:ilvl="7" w:tplc="08090003" w:tentative="1">
      <w:start w:val="1"/>
      <w:numFmt w:val="bullet"/>
      <w:lvlText w:val="o"/>
      <w:lvlJc w:val="left"/>
      <w:pPr>
        <w:ind w:left="6402" w:hanging="360"/>
      </w:pPr>
      <w:rPr>
        <w:rFonts w:ascii="Courier New" w:hAnsi="Courier New" w:cs="Courier New" w:hint="default"/>
      </w:rPr>
    </w:lvl>
    <w:lvl w:ilvl="8" w:tplc="08090005" w:tentative="1">
      <w:start w:val="1"/>
      <w:numFmt w:val="bullet"/>
      <w:lvlText w:val=""/>
      <w:lvlJc w:val="left"/>
      <w:pPr>
        <w:ind w:left="7122"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6A9D6577"/>
    <w:multiLevelType w:val="hybridMultilevel"/>
    <w:tmpl w:val="1CCE7876"/>
    <w:lvl w:ilvl="0" w:tplc="B384672A">
      <w:start w:val="1"/>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1F7414"/>
    <w:rsid w:val="002C3D73"/>
    <w:rsid w:val="00436362"/>
    <w:rsid w:val="00467E6D"/>
    <w:rsid w:val="004E1C73"/>
    <w:rsid w:val="00534042"/>
    <w:rsid w:val="005F324D"/>
    <w:rsid w:val="006C333C"/>
    <w:rsid w:val="006C5664"/>
    <w:rsid w:val="00753946"/>
    <w:rsid w:val="007E0E61"/>
    <w:rsid w:val="00817929"/>
    <w:rsid w:val="008C2F57"/>
    <w:rsid w:val="00AD37BB"/>
    <w:rsid w:val="00BC14A5"/>
    <w:rsid w:val="00CB43F6"/>
    <w:rsid w:val="00CF677F"/>
    <w:rsid w:val="00DE62D4"/>
    <w:rsid w:val="00E83D1A"/>
    <w:rsid w:val="00E947C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 w:type="paragraph" w:styleId="BalloonText">
    <w:name w:val="Balloon Text"/>
    <w:basedOn w:val="Normal"/>
    <w:link w:val="BalloonTextChar"/>
    <w:uiPriority w:val="99"/>
    <w:semiHidden/>
    <w:unhideWhenUsed/>
    <w:rsid w:val="008C2F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F57"/>
    <w:rPr>
      <w:rFonts w:ascii="Segoe UI" w:eastAsia="Times New Roman"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 w:type="paragraph" w:styleId="BalloonText">
    <w:name w:val="Balloon Text"/>
    <w:basedOn w:val="Normal"/>
    <w:link w:val="BalloonTextChar"/>
    <w:uiPriority w:val="99"/>
    <w:semiHidden/>
    <w:unhideWhenUsed/>
    <w:rsid w:val="008C2F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F57"/>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laire.depr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1671</Words>
  <Characters>9195</Characters>
  <Application>Microsoft Office Word</Application>
  <DocSecurity>12</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2019-10-04T09:49:00Z</cp:lastPrinted>
  <dcterms:created xsi:type="dcterms:W3CDTF">2019-10-10T14:38:00Z</dcterms:created>
  <dcterms:modified xsi:type="dcterms:W3CDTF">2019-10-10T14:38:00Z</dcterms:modified>
</cp:coreProperties>
</file>