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045449" w:rsidRDefault="000F5139" w:rsidP="00C816B4">
      <w:pPr>
        <w:shd w:val="clear" w:color="auto" w:fill="FFFFFF"/>
        <w:ind w:firstLine="720"/>
        <w:outlineLvl w:val="0"/>
        <w:rPr>
          <w:b/>
        </w:rPr>
      </w:pPr>
      <w:r w:rsidRPr="000F5139">
        <w:rPr>
          <w:b/>
        </w:rPr>
        <w:t>„Ремонт на сграда на МВнР с адрес: София, район Слатина, ул. Алфред Нобел № 2“ по обособени позиции:</w:t>
      </w:r>
    </w:p>
    <w:p w:rsidR="00C816B4" w:rsidRPr="00045449" w:rsidRDefault="00C816B4" w:rsidP="00C816B4">
      <w:pPr>
        <w:shd w:val="clear" w:color="auto" w:fill="FFFFFF"/>
        <w:ind w:firstLine="720"/>
        <w:outlineLvl w:val="0"/>
        <w:rPr>
          <w:b/>
        </w:rPr>
      </w:pPr>
      <w:r>
        <w:rPr>
          <w:b/>
        </w:rPr>
        <w:t>Обособена позиция № …………………………………………………….</w:t>
      </w:r>
      <w:bookmarkStart w:id="0" w:name="_GoBack"/>
      <w:bookmarkEnd w:id="0"/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proofErr w:type="spellStart"/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proofErr w:type="spellEnd"/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 xml:space="preserve">осигурен достъп до изготвения </w:t>
            </w:r>
            <w:proofErr w:type="spellStart"/>
            <w:r w:rsidRPr="00DF797C">
              <w:rPr>
                <w:color w:val="000000"/>
              </w:rPr>
              <w:t>еЕЕДОП</w:t>
            </w:r>
            <w:proofErr w:type="spellEnd"/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C00404" w:rsidP="00C00404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Документ </w:t>
            </w:r>
            <w:r w:rsidR="000C3A9F" w:rsidRPr="006C3931">
              <w:rPr>
                <w:b/>
                <w:color w:val="000000" w:themeColor="text1"/>
              </w:rPr>
              <w:t>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1D5E2E">
        <w:trPr>
          <w:trHeight w:val="108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1D5E2E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0C3A9F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D5E2E" w:rsidRPr="006C3931" w:rsidTr="00CF5511">
        <w:trPr>
          <w:trHeight w:val="416"/>
        </w:trPr>
        <w:tc>
          <w:tcPr>
            <w:tcW w:w="710" w:type="dxa"/>
          </w:tcPr>
          <w:p w:rsidR="001D5E2E" w:rsidRPr="006C3931" w:rsidRDefault="001D5E2E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</w:p>
        </w:tc>
        <w:tc>
          <w:tcPr>
            <w:tcW w:w="6094" w:type="dxa"/>
          </w:tcPr>
          <w:p w:rsidR="001D5E2E" w:rsidRPr="001D5E2E" w:rsidRDefault="001D5E2E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E2E">
              <w:rPr>
                <w:rFonts w:ascii="Times New Roman" w:hAnsi="Times New Roman" w:cs="Times New Roman"/>
                <w:color w:val="000000" w:themeColor="text1"/>
              </w:rPr>
              <w:t>Лине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5E2E">
              <w:rPr>
                <w:rFonts w:ascii="Times New Roman" w:hAnsi="Times New Roman" w:cs="Times New Roman"/>
                <w:color w:val="000000" w:themeColor="text1"/>
              </w:rPr>
              <w:t>н график</w:t>
            </w:r>
          </w:p>
        </w:tc>
        <w:tc>
          <w:tcPr>
            <w:tcW w:w="1560" w:type="dxa"/>
          </w:tcPr>
          <w:p w:rsidR="001D5E2E" w:rsidRPr="006C3931" w:rsidRDefault="001D5E2E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D5E2E" w:rsidRPr="006C3931" w:rsidRDefault="001D5E2E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1D5E2E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</w:rPr>
              <w:t>7</w:t>
            </w:r>
            <w:r w:rsidR="00E30183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lastRenderedPageBreak/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C00404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2B66E6" w:rsidRDefault="000C3A9F" w:rsidP="0004544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C00404">
              <w:rPr>
                <w:b/>
                <w:i/>
                <w:color w:val="000000" w:themeColor="text1"/>
                <w:u w:val="single"/>
              </w:rPr>
              <w:t xml:space="preserve">4 </w:t>
            </w:r>
            <w:r w:rsidR="00C00404" w:rsidRPr="00C00404">
              <w:rPr>
                <w:b/>
                <w:color w:val="000000" w:themeColor="text1"/>
              </w:rPr>
              <w:t xml:space="preserve">и приложена Количествена </w:t>
            </w:r>
            <w:r w:rsidR="00C00404">
              <w:rPr>
                <w:b/>
                <w:color w:val="000000" w:themeColor="text1"/>
              </w:rPr>
              <w:t xml:space="preserve">стойностна </w:t>
            </w:r>
            <w:r w:rsidR="00C00404" w:rsidRPr="00C00404">
              <w:rPr>
                <w:b/>
                <w:color w:val="000000" w:themeColor="text1"/>
              </w:rPr>
              <w:t>сметка</w:t>
            </w:r>
            <w:r w:rsidR="00C004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89" w:rsidRDefault="00A26489" w:rsidP="00D06171">
      <w:r>
        <w:separator/>
      </w:r>
    </w:p>
  </w:endnote>
  <w:endnote w:type="continuationSeparator" w:id="0">
    <w:p w:rsidR="00A26489" w:rsidRDefault="00A26489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C816B4">
          <w:rPr>
            <w:noProof/>
          </w:rPr>
          <w:t>2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89" w:rsidRDefault="00A26489" w:rsidP="00D06171">
      <w:r>
        <w:separator/>
      </w:r>
    </w:p>
  </w:footnote>
  <w:footnote w:type="continuationSeparator" w:id="0">
    <w:p w:rsidR="00A26489" w:rsidRDefault="00A26489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1181D"/>
    <w:rsid w:val="00045449"/>
    <w:rsid w:val="000502D4"/>
    <w:rsid w:val="00065C5C"/>
    <w:rsid w:val="000A561B"/>
    <w:rsid w:val="000C3A9F"/>
    <w:rsid w:val="000D5640"/>
    <w:rsid w:val="000F5139"/>
    <w:rsid w:val="00115560"/>
    <w:rsid w:val="00127DDB"/>
    <w:rsid w:val="00130F28"/>
    <w:rsid w:val="001351F9"/>
    <w:rsid w:val="00146B29"/>
    <w:rsid w:val="001805C5"/>
    <w:rsid w:val="001A7808"/>
    <w:rsid w:val="001B16E8"/>
    <w:rsid w:val="001D5E2E"/>
    <w:rsid w:val="001F63C0"/>
    <w:rsid w:val="00230827"/>
    <w:rsid w:val="00233F18"/>
    <w:rsid w:val="002B66E6"/>
    <w:rsid w:val="002D5D0B"/>
    <w:rsid w:val="002D65C4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65A91"/>
    <w:rsid w:val="00377B84"/>
    <w:rsid w:val="003803F9"/>
    <w:rsid w:val="003858C9"/>
    <w:rsid w:val="003A5721"/>
    <w:rsid w:val="003D37B8"/>
    <w:rsid w:val="003F5684"/>
    <w:rsid w:val="00414017"/>
    <w:rsid w:val="0043189F"/>
    <w:rsid w:val="00433EAC"/>
    <w:rsid w:val="00452011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76702"/>
    <w:rsid w:val="00587979"/>
    <w:rsid w:val="0059150C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4124B"/>
    <w:rsid w:val="006537F8"/>
    <w:rsid w:val="0067215D"/>
    <w:rsid w:val="00672C8E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670D2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148CE"/>
    <w:rsid w:val="00945738"/>
    <w:rsid w:val="00947E87"/>
    <w:rsid w:val="009C2DB5"/>
    <w:rsid w:val="009D17BD"/>
    <w:rsid w:val="00A000EB"/>
    <w:rsid w:val="00A25B11"/>
    <w:rsid w:val="00A26489"/>
    <w:rsid w:val="00A83B63"/>
    <w:rsid w:val="00A90D72"/>
    <w:rsid w:val="00A95AF1"/>
    <w:rsid w:val="00AA2ADA"/>
    <w:rsid w:val="00AA4CE4"/>
    <w:rsid w:val="00AA5F72"/>
    <w:rsid w:val="00AB391E"/>
    <w:rsid w:val="00AB6FB7"/>
    <w:rsid w:val="00AC3F15"/>
    <w:rsid w:val="00AC6CF9"/>
    <w:rsid w:val="00AD0EE0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00404"/>
    <w:rsid w:val="00C13254"/>
    <w:rsid w:val="00C41C69"/>
    <w:rsid w:val="00C532B6"/>
    <w:rsid w:val="00C534B1"/>
    <w:rsid w:val="00C60E0E"/>
    <w:rsid w:val="00C816B4"/>
    <w:rsid w:val="00C92464"/>
    <w:rsid w:val="00CA3020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B4A61"/>
    <w:rsid w:val="00DE75AC"/>
    <w:rsid w:val="00DF797C"/>
    <w:rsid w:val="00E120B0"/>
    <w:rsid w:val="00E25A13"/>
    <w:rsid w:val="00E30183"/>
    <w:rsid w:val="00E339C5"/>
    <w:rsid w:val="00E47797"/>
    <w:rsid w:val="00E548D2"/>
    <w:rsid w:val="00EC6AEC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33B31"/>
  <w15:docId w15:val="{FDACE65F-7E5B-46B6-B513-BCC804D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4B55-5005-451A-8388-09A9795B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Radostina Ilieva</cp:lastModifiedBy>
  <cp:revision>5</cp:revision>
  <cp:lastPrinted>2019-07-03T14:44:00Z</cp:lastPrinted>
  <dcterms:created xsi:type="dcterms:W3CDTF">2019-06-27T07:59:00Z</dcterms:created>
  <dcterms:modified xsi:type="dcterms:W3CDTF">2019-09-20T09:55:00Z</dcterms:modified>
</cp:coreProperties>
</file>