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737" w:rsidRDefault="00087610" w:rsidP="0069244E">
      <w:pPr>
        <w:ind w:right="1317"/>
        <w:jc w:val="center"/>
        <w:rPr>
          <w:b/>
          <w:lang w:val="de-DE"/>
        </w:rPr>
      </w:pPr>
      <w:r>
        <w:rPr>
          <w:b/>
          <w:noProof/>
          <w:lang w:val="fr-FR" w:eastAsia="fr-FR"/>
        </w:rPr>
        <w:drawing>
          <wp:anchor distT="0" distB="0" distL="114300" distR="114300" simplePos="0" relativeHeight="251657728" behindDoc="1" locked="0" layoutInCell="1" allowOverlap="1">
            <wp:simplePos x="0" y="0"/>
            <wp:positionH relativeFrom="column">
              <wp:posOffset>0</wp:posOffset>
            </wp:positionH>
            <wp:positionV relativeFrom="paragraph">
              <wp:posOffset>-409575</wp:posOffset>
            </wp:positionV>
            <wp:extent cx="1381125" cy="685800"/>
            <wp:effectExtent l="0" t="0" r="9525" b="0"/>
            <wp:wrapTight wrapText="bothSides">
              <wp:wrapPolygon edited="0">
                <wp:start x="0" y="0"/>
                <wp:lineTo x="0" y="21000"/>
                <wp:lineTo x="21451" y="21000"/>
                <wp:lineTo x="214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CA54D9" w:rsidRDefault="006643E5" w:rsidP="00527871">
      <w:pPr>
        <w:spacing w:before="240"/>
        <w:ind w:left="720" w:right="1315"/>
        <w:jc w:val="center"/>
        <w:rPr>
          <w:b/>
          <w:lang w:val="de-DE"/>
        </w:rPr>
      </w:pPr>
      <w:r w:rsidRPr="009222CC">
        <w:rPr>
          <w:b/>
          <w:lang w:val="de-DE"/>
        </w:rPr>
        <w:t>STELLENAUSSCHREIBUNG</w:t>
      </w:r>
    </w:p>
    <w:p w:rsidR="00527871" w:rsidRPr="009222CC" w:rsidRDefault="00527871" w:rsidP="00527871">
      <w:pPr>
        <w:ind w:left="720" w:right="1315"/>
        <w:jc w:val="center"/>
        <w:rPr>
          <w:b/>
          <w:lang w:val="de-DE"/>
        </w:rPr>
      </w:pPr>
    </w:p>
    <w:p w:rsidR="00CC152B" w:rsidRDefault="00CC152B" w:rsidP="00527871">
      <w:pPr>
        <w:tabs>
          <w:tab w:val="left" w:pos="10065"/>
        </w:tabs>
        <w:ind w:left="720" w:right="1317"/>
        <w:jc w:val="center"/>
        <w:rPr>
          <w:b/>
          <w:lang w:val="de-DE"/>
        </w:rPr>
      </w:pPr>
      <w:r>
        <w:rPr>
          <w:b/>
          <w:lang w:val="de-DE"/>
        </w:rPr>
        <w:t>ZU</w:t>
      </w:r>
      <w:r w:rsidRPr="009222CC">
        <w:rPr>
          <w:b/>
          <w:lang w:val="de-DE"/>
        </w:rPr>
        <w:t xml:space="preserve">R EUROPÄISCHEN KOMMISSION </w:t>
      </w:r>
    </w:p>
    <w:p w:rsidR="006643E5" w:rsidRPr="009222CC" w:rsidRDefault="006643E5" w:rsidP="00527871">
      <w:pPr>
        <w:tabs>
          <w:tab w:val="left" w:pos="10065"/>
        </w:tabs>
        <w:ind w:left="720"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tbl>
      <w:tblPr>
        <w:tblW w:w="9340" w:type="dxa"/>
        <w:jc w:val="center"/>
        <w:tblLayout w:type="fixed"/>
        <w:tblLook w:val="01E0" w:firstRow="1" w:lastRow="1" w:firstColumn="1" w:lastColumn="1" w:noHBand="0" w:noVBand="0"/>
      </w:tblPr>
      <w:tblGrid>
        <w:gridCol w:w="392"/>
        <w:gridCol w:w="3271"/>
        <w:gridCol w:w="5677"/>
      </w:tblGrid>
      <w:tr w:rsidR="008F4989" w:rsidRPr="009222CC" w:rsidTr="00BF69D3">
        <w:trPr>
          <w:jc w:val="center"/>
        </w:trPr>
        <w:tc>
          <w:tcPr>
            <w:tcW w:w="3663"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677" w:type="dxa"/>
            <w:tcBorders>
              <w:top w:val="single" w:sz="4" w:space="0" w:color="auto"/>
              <w:left w:val="single" w:sz="4" w:space="0" w:color="auto"/>
              <w:bottom w:val="single" w:sz="4" w:space="0" w:color="auto"/>
              <w:right w:val="single" w:sz="4" w:space="0" w:color="auto"/>
            </w:tcBorders>
          </w:tcPr>
          <w:p w:rsidR="008F4989" w:rsidRPr="009222CC" w:rsidRDefault="00BF69D3" w:rsidP="00FA6FD6">
            <w:pPr>
              <w:spacing w:before="120"/>
              <w:ind w:right="1315"/>
              <w:jc w:val="both"/>
              <w:rPr>
                <w:b/>
                <w:lang w:val="de-DE"/>
              </w:rPr>
            </w:pPr>
            <w:r>
              <w:rPr>
                <w:b/>
                <w:lang w:val="de-DE"/>
              </w:rPr>
              <w:t>TAXUD-C-</w:t>
            </w:r>
            <w:r w:rsidR="00ED1180" w:rsidRPr="00ED1180">
              <w:rPr>
                <w:b/>
                <w:lang w:val="de-DE"/>
              </w:rPr>
              <w:t>2</w:t>
            </w:r>
          </w:p>
        </w:tc>
      </w:tr>
      <w:tr w:rsidR="00DF1D3A" w:rsidRPr="00126F40" w:rsidTr="00BF69D3">
        <w:trPr>
          <w:trHeight w:val="2150"/>
          <w:jc w:val="center"/>
        </w:trPr>
        <w:tc>
          <w:tcPr>
            <w:tcW w:w="3663" w:type="dxa"/>
            <w:gridSpan w:val="2"/>
            <w:vMerge w:val="restart"/>
            <w:tcBorders>
              <w:top w:val="single" w:sz="4" w:space="0" w:color="auto"/>
              <w:left w:val="single" w:sz="4" w:space="0" w:color="auto"/>
              <w:bottom w:val="nil"/>
              <w:right w:val="single" w:sz="4" w:space="0" w:color="auto"/>
            </w:tcBorders>
          </w:tcPr>
          <w:p w:rsidR="00DF1D3A" w:rsidRPr="00527871" w:rsidRDefault="00DF1D3A" w:rsidP="0069244E">
            <w:pPr>
              <w:tabs>
                <w:tab w:val="left" w:pos="1697"/>
              </w:tabs>
              <w:ind w:right="-1739"/>
              <w:jc w:val="both"/>
              <w:rPr>
                <w:b/>
                <w:sz w:val="22"/>
                <w:szCs w:val="22"/>
                <w:lang w:val="de-DE"/>
              </w:rPr>
            </w:pPr>
            <w:r w:rsidRPr="00527871">
              <w:rPr>
                <w:b/>
                <w:sz w:val="22"/>
                <w:szCs w:val="22"/>
                <w:lang w:val="de-DE"/>
              </w:rPr>
              <w:t>Referatsleiter:</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E-Mail-Adresse:</w:t>
            </w:r>
          </w:p>
          <w:p w:rsidR="00DF1D3A" w:rsidRDefault="00DF1D3A" w:rsidP="0069244E">
            <w:pPr>
              <w:tabs>
                <w:tab w:val="left" w:pos="1697"/>
              </w:tabs>
              <w:ind w:right="-1739"/>
              <w:jc w:val="both"/>
              <w:rPr>
                <w:b/>
                <w:sz w:val="22"/>
                <w:szCs w:val="22"/>
                <w:lang w:val="de-DE"/>
              </w:rPr>
            </w:pPr>
            <w:r w:rsidRPr="00527871">
              <w:rPr>
                <w:b/>
                <w:sz w:val="22"/>
                <w:szCs w:val="22"/>
                <w:lang w:val="de-DE"/>
              </w:rPr>
              <w:t>Telefon:</w:t>
            </w:r>
          </w:p>
          <w:p w:rsidR="00DF1D3A" w:rsidRPr="00527871" w:rsidRDefault="00DF1D3A" w:rsidP="0069244E">
            <w:pPr>
              <w:tabs>
                <w:tab w:val="left" w:pos="1697"/>
              </w:tabs>
              <w:ind w:right="-1739"/>
              <w:jc w:val="both"/>
              <w:rPr>
                <w:sz w:val="22"/>
                <w:szCs w:val="22"/>
                <w:lang w:val="de-DE"/>
              </w:rPr>
            </w:pPr>
            <w:r w:rsidRPr="00527871">
              <w:rPr>
                <w:b/>
                <w:sz w:val="22"/>
                <w:szCs w:val="22"/>
                <w:lang w:val="de-DE"/>
              </w:rPr>
              <w:t>Anzahl der zu besetzenden Stellen:</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Gewünschter Dienstantritt:</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 Dauer der</w:t>
            </w:r>
          </w:p>
          <w:p w:rsidR="00DF1D3A" w:rsidRPr="00527871" w:rsidRDefault="00DF1D3A" w:rsidP="0069244E">
            <w:pPr>
              <w:tabs>
                <w:tab w:val="left" w:pos="1697"/>
              </w:tabs>
              <w:ind w:right="-1739"/>
              <w:jc w:val="both"/>
              <w:rPr>
                <w:sz w:val="22"/>
                <w:szCs w:val="22"/>
                <w:lang w:val="de-DE"/>
              </w:rPr>
            </w:pPr>
            <w:r w:rsidRPr="00527871">
              <w:rPr>
                <w:b/>
                <w:sz w:val="22"/>
                <w:szCs w:val="22"/>
                <w:lang w:val="de-DE"/>
              </w:rPr>
              <w:t>1. Abordnung:</w:t>
            </w:r>
          </w:p>
          <w:p w:rsidR="00DF1D3A" w:rsidRPr="00527871" w:rsidRDefault="00DF1D3A" w:rsidP="00DF1D3A">
            <w:pPr>
              <w:tabs>
                <w:tab w:val="left" w:pos="1697"/>
              </w:tabs>
              <w:ind w:right="-1739"/>
              <w:jc w:val="both"/>
              <w:rPr>
                <w:sz w:val="22"/>
                <w:szCs w:val="22"/>
                <w:lang w:val="de-DE"/>
              </w:rPr>
            </w:pPr>
            <w:r w:rsidRPr="00527871">
              <w:rPr>
                <w:b/>
                <w:sz w:val="22"/>
                <w:szCs w:val="22"/>
                <w:lang w:val="de-DE"/>
              </w:rPr>
              <w:t>Dienstort:</w:t>
            </w:r>
          </w:p>
        </w:tc>
        <w:tc>
          <w:tcPr>
            <w:tcW w:w="5677" w:type="dxa"/>
            <w:tcBorders>
              <w:top w:val="single" w:sz="4" w:space="0" w:color="auto"/>
              <w:left w:val="single" w:sz="4" w:space="0" w:color="auto"/>
              <w:right w:val="single" w:sz="4" w:space="0" w:color="auto"/>
            </w:tcBorders>
          </w:tcPr>
          <w:p w:rsidR="00DF1D3A" w:rsidRPr="00A822E2" w:rsidRDefault="00ED1180" w:rsidP="0069244E">
            <w:pPr>
              <w:ind w:right="1317"/>
              <w:jc w:val="both"/>
              <w:rPr>
                <w:b/>
                <w:sz w:val="22"/>
                <w:szCs w:val="22"/>
                <w:lang w:val="pt-PT"/>
              </w:rPr>
            </w:pPr>
            <w:r w:rsidRPr="00A822E2">
              <w:rPr>
                <w:b/>
                <w:sz w:val="22"/>
                <w:szCs w:val="22"/>
                <w:lang w:val="pt-PT"/>
              </w:rPr>
              <w:t>Vicente HURTADO ROA</w:t>
            </w:r>
          </w:p>
          <w:p w:rsidR="00DF1D3A" w:rsidRPr="00A822E2" w:rsidRDefault="00A822E2" w:rsidP="0069244E">
            <w:pPr>
              <w:ind w:right="1317"/>
              <w:jc w:val="both"/>
              <w:rPr>
                <w:b/>
                <w:sz w:val="22"/>
                <w:szCs w:val="22"/>
                <w:lang w:val="pt-PT"/>
              </w:rPr>
            </w:pPr>
            <w:r>
              <w:fldChar w:fldCharType="begin"/>
            </w:r>
            <w:r w:rsidRPr="00A822E2">
              <w:rPr>
                <w:lang w:val="pt-PT"/>
              </w:rPr>
              <w:instrText xml:space="preserve"> HYPERLINK "mailto:Vicente.HURTADO-ROA@ec.europa.eu" </w:instrText>
            </w:r>
            <w:r>
              <w:fldChar w:fldCharType="separate"/>
            </w:r>
            <w:r w:rsidR="00ED1180" w:rsidRPr="00A822E2">
              <w:rPr>
                <w:rStyle w:val="Hyperlink"/>
                <w:b/>
                <w:sz w:val="22"/>
                <w:szCs w:val="22"/>
                <w:lang w:val="pt-PT"/>
              </w:rPr>
              <w:t>Vicente.HURTADO-ROA@ec.europa.eu</w:t>
            </w:r>
            <w:r>
              <w:rPr>
                <w:rStyle w:val="Hyperlink"/>
                <w:b/>
                <w:sz w:val="22"/>
                <w:szCs w:val="22"/>
                <w:lang w:val="de-DE"/>
              </w:rPr>
              <w:fldChar w:fldCharType="end"/>
            </w:r>
            <w:r w:rsidR="00ED1180" w:rsidRPr="00A822E2">
              <w:rPr>
                <w:b/>
                <w:sz w:val="22"/>
                <w:szCs w:val="22"/>
                <w:lang w:val="pt-PT"/>
              </w:rPr>
              <w:t xml:space="preserve"> </w:t>
            </w:r>
          </w:p>
          <w:p w:rsidR="00DF1D3A" w:rsidRPr="00A822E2" w:rsidRDefault="00ED1180" w:rsidP="0069244E">
            <w:pPr>
              <w:ind w:right="1317"/>
              <w:jc w:val="both"/>
              <w:rPr>
                <w:b/>
                <w:sz w:val="22"/>
                <w:szCs w:val="22"/>
                <w:lang w:val="pt-PT"/>
              </w:rPr>
            </w:pPr>
            <w:r w:rsidRPr="00A822E2">
              <w:rPr>
                <w:b/>
                <w:sz w:val="22"/>
                <w:szCs w:val="22"/>
                <w:lang w:val="pt-PT"/>
              </w:rPr>
              <w:t>+32 2 29 85137</w:t>
            </w:r>
          </w:p>
          <w:p w:rsidR="00DF1D3A" w:rsidRPr="00A822E2" w:rsidRDefault="00ED1180" w:rsidP="0069244E">
            <w:pPr>
              <w:ind w:left="34" w:right="1317"/>
              <w:jc w:val="both"/>
              <w:rPr>
                <w:b/>
                <w:sz w:val="22"/>
                <w:szCs w:val="22"/>
                <w:lang w:val="pt-PT"/>
              </w:rPr>
            </w:pPr>
            <w:r w:rsidRPr="00A822E2">
              <w:rPr>
                <w:b/>
                <w:sz w:val="22"/>
                <w:szCs w:val="22"/>
                <w:lang w:val="pt-PT"/>
              </w:rPr>
              <w:t>1</w:t>
            </w:r>
          </w:p>
          <w:p w:rsidR="00DF1D3A" w:rsidRPr="00A822E2" w:rsidRDefault="00211A3D" w:rsidP="0069244E">
            <w:pPr>
              <w:ind w:left="34" w:right="1317"/>
              <w:jc w:val="both"/>
              <w:rPr>
                <w:b/>
                <w:sz w:val="22"/>
                <w:szCs w:val="22"/>
                <w:lang w:val="pt-PT"/>
              </w:rPr>
            </w:pPr>
            <w:r w:rsidRPr="00A822E2">
              <w:rPr>
                <w:b/>
                <w:sz w:val="22"/>
                <w:szCs w:val="22"/>
                <w:lang w:val="pt-PT"/>
              </w:rPr>
              <w:t>1</w:t>
            </w:r>
            <w:r w:rsidR="00126F40" w:rsidRPr="00A822E2">
              <w:rPr>
                <w:b/>
                <w:sz w:val="22"/>
                <w:szCs w:val="22"/>
                <w:lang w:val="pt-PT"/>
              </w:rPr>
              <w:t>. Quartal</w:t>
            </w:r>
            <w:r w:rsidR="00ED1180" w:rsidRPr="00A822E2">
              <w:rPr>
                <w:b/>
                <w:sz w:val="22"/>
                <w:szCs w:val="22"/>
                <w:lang w:val="pt-PT"/>
              </w:rPr>
              <w:t xml:space="preserve"> 20</w:t>
            </w:r>
            <w:r w:rsidRPr="00A822E2">
              <w:rPr>
                <w:b/>
                <w:sz w:val="22"/>
                <w:szCs w:val="22"/>
                <w:lang w:val="pt-PT"/>
              </w:rPr>
              <w:t>20</w:t>
            </w:r>
            <w:r w:rsidR="00DF1D3A" w:rsidRPr="00527871">
              <w:rPr>
                <w:rStyle w:val="FootnoteReference"/>
                <w:b/>
                <w:sz w:val="22"/>
                <w:szCs w:val="22"/>
                <w:lang w:val="de-DE"/>
              </w:rPr>
              <w:footnoteReference w:id="1"/>
            </w:r>
          </w:p>
          <w:p w:rsidR="00DF1D3A" w:rsidRDefault="00ED1180" w:rsidP="00DF1D3A">
            <w:pPr>
              <w:ind w:right="1317"/>
              <w:jc w:val="both"/>
              <w:rPr>
                <w:b/>
                <w:sz w:val="22"/>
                <w:szCs w:val="22"/>
                <w:lang w:val="de-DE"/>
              </w:rPr>
            </w:pPr>
            <w:r>
              <w:rPr>
                <w:b/>
                <w:sz w:val="22"/>
                <w:szCs w:val="22"/>
                <w:lang w:val="de-DE"/>
              </w:rPr>
              <w:t>2</w:t>
            </w:r>
            <w:r w:rsidR="00DF1D3A" w:rsidRPr="00527871">
              <w:rPr>
                <w:b/>
                <w:sz w:val="22"/>
                <w:szCs w:val="22"/>
                <w:lang w:val="de-DE"/>
              </w:rPr>
              <w:t xml:space="preserve"> Jahre</w:t>
            </w:r>
            <w:r w:rsidR="00DF1D3A" w:rsidRPr="00527871">
              <w:rPr>
                <w:rStyle w:val="FootnoteReference"/>
                <w:b/>
                <w:sz w:val="22"/>
                <w:szCs w:val="22"/>
                <w:lang w:val="de-DE"/>
              </w:rPr>
              <w:t>1</w:t>
            </w:r>
          </w:p>
          <w:p w:rsidR="00DF1D3A" w:rsidRPr="00527871" w:rsidRDefault="00DF1D3A" w:rsidP="00DF1D3A">
            <w:pPr>
              <w:ind w:right="1317"/>
              <w:jc w:val="both"/>
              <w:rPr>
                <w:b/>
                <w:sz w:val="22"/>
                <w:szCs w:val="22"/>
                <w:lang w:val="de-DE"/>
              </w:rPr>
            </w:pPr>
          </w:p>
          <w:p w:rsidR="00DF1D3A" w:rsidRPr="00527871" w:rsidRDefault="000A40A2" w:rsidP="00527871">
            <w:pPr>
              <w:tabs>
                <w:tab w:val="left" w:pos="317"/>
                <w:tab w:val="left" w:pos="1310"/>
                <w:tab w:val="left" w:pos="1735"/>
                <w:tab w:val="left" w:pos="3011"/>
                <w:tab w:val="left" w:pos="3436"/>
              </w:tabs>
              <w:ind w:right="9"/>
              <w:jc w:val="both"/>
              <w:rPr>
                <w:b/>
                <w:sz w:val="22"/>
                <w:szCs w:val="22"/>
                <w:lang w:val="de-DE"/>
              </w:rPr>
            </w:pPr>
            <w:r w:rsidRPr="005A4B8D">
              <w:rPr>
                <w:b/>
                <w:sz w:val="20"/>
                <w:lang w:val="de-DE"/>
              </w:rPr>
              <w:sym w:font="Wingdings" w:char="F0FE"/>
            </w:r>
            <w:r w:rsidR="00DF1D3A" w:rsidRPr="00527871">
              <w:rPr>
                <w:rFonts w:eastAsia="MS Minngs"/>
                <w:bCs/>
                <w:sz w:val="22"/>
                <w:szCs w:val="22"/>
                <w:lang w:val="de-DE"/>
              </w:rPr>
              <w:tab/>
            </w:r>
            <w:r w:rsidR="00DF1D3A" w:rsidRPr="00527871">
              <w:rPr>
                <w:b/>
                <w:sz w:val="22"/>
                <w:szCs w:val="22"/>
                <w:lang w:val="de-DE"/>
              </w:rPr>
              <w:t>Brüssel</w:t>
            </w:r>
            <w:r w:rsidR="00DF1D3A">
              <w:rPr>
                <w:b/>
                <w:sz w:val="22"/>
                <w:szCs w:val="22"/>
                <w:lang w:val="de-DE"/>
              </w:rPr>
              <w:tab/>
            </w:r>
            <w:r w:rsidR="00DF1D3A" w:rsidRPr="00527871">
              <w:rPr>
                <w:rFonts w:eastAsia="MS Minngs"/>
                <w:bCs/>
                <w:sz w:val="22"/>
                <w:szCs w:val="22"/>
                <w:lang w:val="fr-FR"/>
              </w:rPr>
              <w:sym w:font="Wingdings 2" w:char="F0A3"/>
            </w:r>
            <w:r w:rsidR="00DF1D3A" w:rsidRPr="00527871">
              <w:rPr>
                <w:rFonts w:eastAsia="MS Minngs"/>
                <w:bCs/>
                <w:sz w:val="22"/>
                <w:szCs w:val="22"/>
                <w:lang w:val="de-DE"/>
              </w:rPr>
              <w:tab/>
            </w:r>
            <w:r w:rsidR="00DF1D3A" w:rsidRPr="00527871">
              <w:rPr>
                <w:b/>
                <w:sz w:val="22"/>
                <w:szCs w:val="22"/>
                <w:lang w:val="de-DE"/>
              </w:rPr>
              <w:t>Luxemburg</w:t>
            </w:r>
            <w:r w:rsidR="00DF1D3A">
              <w:rPr>
                <w:b/>
                <w:sz w:val="22"/>
                <w:szCs w:val="22"/>
                <w:lang w:val="de-DE"/>
              </w:rPr>
              <w:tab/>
            </w:r>
            <w:r w:rsidR="00DF1D3A" w:rsidRPr="00527871">
              <w:rPr>
                <w:rFonts w:eastAsia="MS Minngs"/>
                <w:bCs/>
                <w:sz w:val="22"/>
                <w:szCs w:val="22"/>
                <w:lang w:val="fr-FR"/>
              </w:rPr>
              <w:sym w:font="Wingdings 2" w:char="F0A3"/>
            </w:r>
            <w:r w:rsidR="00DF1D3A" w:rsidRPr="00527871">
              <w:rPr>
                <w:rFonts w:eastAsia="MS Minngs"/>
                <w:bCs/>
                <w:sz w:val="22"/>
                <w:szCs w:val="22"/>
                <w:lang w:val="de-DE"/>
              </w:rPr>
              <w:t xml:space="preserve"> </w:t>
            </w:r>
            <w:r w:rsidR="00DF1D3A">
              <w:rPr>
                <w:rFonts w:eastAsia="MS Minngs"/>
                <w:bCs/>
                <w:sz w:val="22"/>
                <w:szCs w:val="22"/>
                <w:lang w:val="de-DE"/>
              </w:rPr>
              <w:tab/>
            </w:r>
            <w:r w:rsidR="00DF1D3A" w:rsidRPr="00527871">
              <w:rPr>
                <w:b/>
                <w:sz w:val="22"/>
                <w:szCs w:val="22"/>
                <w:lang w:val="de-DE"/>
              </w:rPr>
              <w:t>Anderer:…</w:t>
            </w:r>
            <w:r w:rsidR="00DF1D3A">
              <w:rPr>
                <w:b/>
                <w:sz w:val="22"/>
                <w:szCs w:val="22"/>
                <w:lang w:val="de-DE"/>
              </w:rPr>
              <w:t>……..</w:t>
            </w:r>
          </w:p>
        </w:tc>
      </w:tr>
      <w:tr w:rsidR="00527871" w:rsidRPr="00126F40" w:rsidTr="00BF69D3">
        <w:trPr>
          <w:jc w:val="center"/>
        </w:trPr>
        <w:tc>
          <w:tcPr>
            <w:tcW w:w="3663" w:type="dxa"/>
            <w:gridSpan w:val="2"/>
            <w:vMerge/>
            <w:tcBorders>
              <w:left w:val="single" w:sz="4" w:space="0" w:color="auto"/>
              <w:right w:val="single" w:sz="4" w:space="0" w:color="auto"/>
            </w:tcBorders>
          </w:tcPr>
          <w:p w:rsidR="00527871" w:rsidRPr="00527871" w:rsidRDefault="00527871" w:rsidP="0069244E">
            <w:pPr>
              <w:tabs>
                <w:tab w:val="left" w:pos="1697"/>
              </w:tabs>
              <w:ind w:right="-1739"/>
              <w:jc w:val="both"/>
              <w:rPr>
                <w:sz w:val="22"/>
                <w:szCs w:val="22"/>
                <w:lang w:val="de-DE"/>
              </w:rPr>
            </w:pPr>
          </w:p>
        </w:tc>
        <w:tc>
          <w:tcPr>
            <w:tcW w:w="5677" w:type="dxa"/>
            <w:tcBorders>
              <w:top w:val="single" w:sz="4" w:space="0" w:color="auto"/>
              <w:left w:val="single" w:sz="4" w:space="0" w:color="auto"/>
              <w:bottom w:val="single" w:sz="4" w:space="0" w:color="auto"/>
              <w:right w:val="single" w:sz="4" w:space="0" w:color="auto"/>
            </w:tcBorders>
          </w:tcPr>
          <w:p w:rsidR="00527871" w:rsidRPr="00527871" w:rsidRDefault="000A40A2" w:rsidP="00527871">
            <w:pPr>
              <w:tabs>
                <w:tab w:val="left" w:pos="1697"/>
              </w:tabs>
              <w:spacing w:before="100" w:after="100"/>
              <w:ind w:right="-1741"/>
              <w:rPr>
                <w:b/>
                <w:sz w:val="22"/>
                <w:szCs w:val="22"/>
                <w:lang w:val="de-DE"/>
              </w:rPr>
            </w:pPr>
            <w:r w:rsidRPr="005A4B8D">
              <w:rPr>
                <w:b/>
                <w:sz w:val="20"/>
                <w:lang w:val="de-DE"/>
              </w:rPr>
              <w:sym w:font="Wingdings" w:char="F0FE"/>
            </w:r>
            <w:r w:rsidR="00527871" w:rsidRPr="00527871">
              <w:rPr>
                <w:rFonts w:eastAsia="MS Minngs"/>
                <w:bCs/>
                <w:sz w:val="22"/>
                <w:szCs w:val="22"/>
                <w:lang w:val="de-DE"/>
              </w:rPr>
              <w:t xml:space="preserve">  </w:t>
            </w:r>
            <w:r w:rsidR="00527871" w:rsidRPr="00527871">
              <w:rPr>
                <w:b/>
                <w:sz w:val="22"/>
                <w:szCs w:val="22"/>
                <w:lang w:val="de-DE"/>
              </w:rPr>
              <w:t xml:space="preserve">Mit Vergütungen   </w:t>
            </w:r>
            <w:r w:rsidR="00527871" w:rsidRPr="00527871">
              <w:rPr>
                <w:rFonts w:eastAsia="MS Minngs"/>
                <w:bCs/>
                <w:sz w:val="22"/>
                <w:szCs w:val="22"/>
                <w:lang w:val="fr-FR"/>
              </w:rPr>
              <w:sym w:font="Wingdings 2" w:char="F0A3"/>
            </w:r>
            <w:r w:rsidR="00527871" w:rsidRPr="00527871">
              <w:rPr>
                <w:b/>
                <w:sz w:val="22"/>
                <w:szCs w:val="22"/>
                <w:lang w:val="de-DE"/>
              </w:rPr>
              <w:t xml:space="preserve">  Unentgeltlich Abgeordnet</w:t>
            </w:r>
          </w:p>
        </w:tc>
      </w:tr>
      <w:tr w:rsidR="00527871" w:rsidRPr="00A822E2" w:rsidTr="00BF69D3">
        <w:trPr>
          <w:trHeight w:val="701"/>
          <w:jc w:val="center"/>
        </w:trPr>
        <w:tc>
          <w:tcPr>
            <w:tcW w:w="3663" w:type="dxa"/>
            <w:gridSpan w:val="2"/>
            <w:vMerge/>
            <w:tcBorders>
              <w:left w:val="single" w:sz="4" w:space="0" w:color="auto"/>
              <w:bottom w:val="single" w:sz="4" w:space="0" w:color="auto"/>
              <w:right w:val="single" w:sz="4" w:space="0" w:color="auto"/>
            </w:tcBorders>
          </w:tcPr>
          <w:p w:rsidR="00527871" w:rsidRPr="00527871" w:rsidRDefault="00527871" w:rsidP="0069244E">
            <w:pPr>
              <w:tabs>
                <w:tab w:val="left" w:pos="1697"/>
              </w:tabs>
              <w:ind w:right="-1739"/>
              <w:jc w:val="both"/>
              <w:rPr>
                <w:b/>
                <w:sz w:val="22"/>
                <w:szCs w:val="22"/>
                <w:lang w:val="de-DE"/>
              </w:rPr>
            </w:pPr>
          </w:p>
        </w:tc>
        <w:tc>
          <w:tcPr>
            <w:tcW w:w="5677" w:type="dxa"/>
            <w:tcBorders>
              <w:left w:val="single" w:sz="4" w:space="0" w:color="auto"/>
              <w:bottom w:val="single" w:sz="4" w:space="0" w:color="auto"/>
              <w:right w:val="single" w:sz="4" w:space="0" w:color="auto"/>
            </w:tcBorders>
          </w:tcPr>
          <w:p w:rsidR="00527871" w:rsidRPr="00527871" w:rsidRDefault="00527871" w:rsidP="002747E6">
            <w:pPr>
              <w:rPr>
                <w:b/>
                <w:sz w:val="22"/>
                <w:szCs w:val="22"/>
                <w:lang w:val="de-DE"/>
              </w:rPr>
            </w:pPr>
            <w:r w:rsidRPr="00527871">
              <w:rPr>
                <w:b/>
                <w:sz w:val="22"/>
                <w:szCs w:val="22"/>
                <w:lang w:val="de-DE"/>
              </w:rPr>
              <w:t>Auf diese Stellenausschreibung können sich auch</w:t>
            </w:r>
          </w:p>
          <w:p w:rsidR="00527871" w:rsidRPr="00527871" w:rsidRDefault="00527871" w:rsidP="00527871">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die </w:t>
            </w:r>
            <w:r>
              <w:rPr>
                <w:b/>
                <w:sz w:val="22"/>
                <w:szCs w:val="22"/>
                <w:lang w:val="de-DE"/>
              </w:rPr>
              <w:tab/>
            </w:r>
            <w:r>
              <w:rPr>
                <w:b/>
                <w:sz w:val="22"/>
                <w:szCs w:val="22"/>
                <w:lang w:val="de-DE"/>
              </w:rPr>
              <w:tab/>
            </w:r>
            <w:r>
              <w:rPr>
                <w:b/>
                <w:sz w:val="22"/>
                <w:szCs w:val="22"/>
                <w:lang w:val="de-DE"/>
              </w:rPr>
              <w:tab/>
            </w:r>
            <w:r w:rsidRPr="00527871">
              <w:rPr>
                <w:b/>
                <w:sz w:val="22"/>
                <w:szCs w:val="22"/>
                <w:lang w:val="de-DE"/>
              </w:rPr>
              <w:t>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w:t>
            </w:r>
            <w:r>
              <w:rPr>
                <w:b/>
                <w:sz w:val="22"/>
                <w:szCs w:val="22"/>
                <w:lang w:val="de-DE"/>
              </w:rPr>
              <w:br/>
            </w:r>
            <w:r>
              <w:rPr>
                <w:b/>
                <w:sz w:val="22"/>
                <w:szCs w:val="22"/>
                <w:lang w:val="de-DE"/>
              </w:rPr>
              <w:tab/>
              <w:t xml:space="preserve">     </w:t>
            </w:r>
            <w:r w:rsidRPr="00527871">
              <w:rPr>
                <w:b/>
                <w:sz w:val="22"/>
                <w:szCs w:val="22"/>
                <w:lang w:val="de-DE"/>
              </w:rPr>
              <w:t>(Island, Liechtenstein, Norwegen)</w:t>
            </w:r>
          </w:p>
          <w:p w:rsidR="00527871" w:rsidRPr="00527871" w:rsidRDefault="00527871" w:rsidP="002747E6">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527871" w:rsidRPr="00527871" w:rsidRDefault="00527871" w:rsidP="00126F40">
            <w:pPr>
              <w:tabs>
                <w:tab w:val="left" w:pos="459"/>
              </w:tabs>
              <w:rPr>
                <w:rFonts w:eastAsia="MS Minngs"/>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xml:space="preserve">    Bedienstete folgender zwischenstaatlicher </w:t>
            </w:r>
            <w:r>
              <w:rPr>
                <w:rStyle w:val="Strong"/>
                <w:sz w:val="22"/>
                <w:szCs w:val="22"/>
                <w:lang w:val="de-DE"/>
              </w:rPr>
              <w:tab/>
            </w:r>
            <w:r w:rsidRPr="00527871">
              <w:rPr>
                <w:rStyle w:val="Strong"/>
                <w:sz w:val="22"/>
                <w:szCs w:val="22"/>
                <w:lang w:val="de-DE"/>
              </w:rPr>
              <w:t>Organisationen bewerben:</w:t>
            </w:r>
          </w:p>
        </w:tc>
      </w:tr>
      <w:tr w:rsidR="006643E5" w:rsidRPr="00A822E2" w:rsidTr="00BF69D3">
        <w:trPr>
          <w:jc w:val="center"/>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48"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BF69D3">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48"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Art der Tätigkeit:</w:t>
            </w:r>
          </w:p>
        </w:tc>
      </w:tr>
      <w:tr w:rsidR="006643E5" w:rsidRPr="00E80D67" w:rsidTr="00BF69D3">
        <w:trPr>
          <w:jc w:val="center"/>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48" w:type="dxa"/>
            <w:gridSpan w:val="2"/>
            <w:tcBorders>
              <w:bottom w:val="single" w:sz="4" w:space="0" w:color="auto"/>
              <w:right w:val="single" w:sz="4" w:space="0" w:color="auto"/>
            </w:tcBorders>
          </w:tcPr>
          <w:p w:rsidR="006643E5" w:rsidRPr="0004659D" w:rsidRDefault="006643E5" w:rsidP="00BF69D3">
            <w:pPr>
              <w:tabs>
                <w:tab w:val="left" w:pos="7373"/>
              </w:tabs>
              <w:ind w:right="1317"/>
              <w:jc w:val="both"/>
              <w:rPr>
                <w:b/>
                <w:sz w:val="22"/>
                <w:szCs w:val="22"/>
                <w:lang w:val="de-DE"/>
              </w:rPr>
            </w:pPr>
          </w:p>
          <w:p w:rsidR="00E80D67" w:rsidRPr="00E21ADD" w:rsidRDefault="00E80D67" w:rsidP="00BF69D3">
            <w:pPr>
              <w:tabs>
                <w:tab w:val="left" w:pos="7373"/>
              </w:tabs>
              <w:ind w:right="165"/>
              <w:jc w:val="both"/>
              <w:rPr>
                <w:lang w:val="de-DE"/>
              </w:rPr>
            </w:pPr>
            <w:r w:rsidRPr="00E21ADD">
              <w:rPr>
                <w:sz w:val="22"/>
                <w:szCs w:val="22"/>
                <w:lang w:val="de-DE"/>
              </w:rPr>
              <w:t>Beratung, Unterstützung und Anregung von Ideen f</w:t>
            </w:r>
            <w:r w:rsidR="00126F40">
              <w:rPr>
                <w:sz w:val="22"/>
                <w:szCs w:val="22"/>
                <w:lang w:val="de-DE"/>
              </w:rPr>
              <w:t>ü</w:t>
            </w:r>
            <w:r w:rsidRPr="00E21ADD">
              <w:rPr>
                <w:sz w:val="22"/>
                <w:szCs w:val="22"/>
                <w:lang w:val="de-DE"/>
              </w:rPr>
              <w:t>r Wirtschaftspolitische Analyse</w:t>
            </w:r>
            <w:r w:rsidRPr="00E21ADD">
              <w:rPr>
                <w:lang w:val="de-DE"/>
              </w:rPr>
              <w:t xml:space="preserve"> und Entwicklung</w:t>
            </w:r>
            <w:r w:rsidRPr="00E21ADD">
              <w:rPr>
                <w:sz w:val="22"/>
                <w:szCs w:val="22"/>
                <w:lang w:val="de-DE"/>
              </w:rPr>
              <w:t xml:space="preserve"> von Rechtsakten im Bereich </w:t>
            </w:r>
            <w:r w:rsidRPr="00E21ADD">
              <w:rPr>
                <w:lang w:val="de-DE"/>
              </w:rPr>
              <w:t>der indirekten</w:t>
            </w:r>
            <w:r w:rsidRPr="00E21ADD">
              <w:rPr>
                <w:sz w:val="22"/>
                <w:szCs w:val="22"/>
                <w:lang w:val="de-DE"/>
              </w:rPr>
              <w:t xml:space="preserve"> Steuern</w:t>
            </w:r>
            <w:r w:rsidRPr="00E21ADD">
              <w:rPr>
                <w:lang w:val="de-DE"/>
              </w:rPr>
              <w:t>, insbesondere der Energie- Tabak und Alkoholbesteuerung. Vorbereitung von Daten und Erarbeitung von Auswirkungsanalysen, Briefings, Reden und anderem Material im Rahmen des Prozesses der Gesetzentwicklung, wie auch f</w:t>
            </w:r>
            <w:r w:rsidR="00126F40">
              <w:rPr>
                <w:lang w:val="de-DE"/>
              </w:rPr>
              <w:t>ü</w:t>
            </w:r>
            <w:r w:rsidRPr="00E21ADD">
              <w:rPr>
                <w:lang w:val="de-DE"/>
              </w:rPr>
              <w:t>r Arbeitsgruppen und</w:t>
            </w:r>
            <w:r w:rsidRPr="00E21ADD">
              <w:rPr>
                <w:sz w:val="22"/>
                <w:szCs w:val="22"/>
                <w:lang w:val="de-DE"/>
              </w:rPr>
              <w:t xml:space="preserve"> Ausschüsse</w:t>
            </w:r>
            <w:r w:rsidRPr="00E21ADD">
              <w:rPr>
                <w:lang w:val="de-DE"/>
              </w:rPr>
              <w:t xml:space="preserve">. </w:t>
            </w:r>
            <w:r w:rsidRPr="00E21ADD">
              <w:rPr>
                <w:sz w:val="22"/>
                <w:szCs w:val="22"/>
                <w:lang w:val="de-DE"/>
              </w:rPr>
              <w:t>Beobachtung der Umsetzung und Anwendung gemeins</w:t>
            </w:r>
            <w:r w:rsidRPr="00E21ADD">
              <w:rPr>
                <w:lang w:val="de-DE"/>
              </w:rPr>
              <w:t xml:space="preserve">chaftlicher Rechtsvorschriften </w:t>
            </w:r>
            <w:r w:rsidRPr="00E21ADD">
              <w:rPr>
                <w:sz w:val="22"/>
                <w:szCs w:val="22"/>
                <w:lang w:val="de-DE"/>
              </w:rPr>
              <w:t>im Bereich der indirekten Besteuerung.</w:t>
            </w:r>
            <w:r w:rsidRPr="00E21ADD">
              <w:rPr>
                <w:lang w:val="de-DE"/>
              </w:rPr>
              <w:t xml:space="preserve"> </w:t>
            </w:r>
            <w:r w:rsidRPr="00E21ADD">
              <w:rPr>
                <w:sz w:val="22"/>
                <w:szCs w:val="22"/>
                <w:lang w:val="de-DE"/>
              </w:rPr>
              <w:t>Beantwortung der Anfragen von Wirtschaftsbeteiligten, nationalen Behörden und Kommissionsdienststellen zur Auslegung des im Bereich der indirekten Steuern geltenden Gemeinschaftsrechts.</w:t>
            </w:r>
            <w:r w:rsidRPr="00E21ADD">
              <w:rPr>
                <w:lang w:val="de-DE"/>
              </w:rPr>
              <w:t xml:space="preserve"> </w:t>
            </w:r>
            <w:r w:rsidRPr="00E21ADD">
              <w:rPr>
                <w:sz w:val="22"/>
                <w:szCs w:val="22"/>
                <w:lang w:val="de-DE"/>
              </w:rPr>
              <w:t>Die Stelle beinhaltet ständigen Kontakt mit anderen Dienststellen der Kommission, anderen EU Institutionen und Mitgliedstaaten sowie Wirtschaftsverbänden, Wissenschaftlern und anderen betroffenen Parteien.</w:t>
            </w:r>
          </w:p>
          <w:p w:rsidR="00E80D67" w:rsidRPr="00E21ADD" w:rsidRDefault="00E80D67" w:rsidP="00BF69D3">
            <w:pPr>
              <w:tabs>
                <w:tab w:val="left" w:pos="7373"/>
              </w:tabs>
              <w:ind w:right="165"/>
              <w:jc w:val="both"/>
              <w:rPr>
                <w:lang w:val="de-DE"/>
              </w:rPr>
            </w:pPr>
            <w:r w:rsidRPr="00BF69D3">
              <w:rPr>
                <w:sz w:val="22"/>
                <w:szCs w:val="22"/>
                <w:lang w:val="de-DE"/>
              </w:rPr>
              <w:t xml:space="preserve">Erforderlich sind: Gute Kenntnisse und nachgewiesene Erfahrung in der wirtschaftlichen Analyse von Verbrauchsteuern und relevanten Rechtsvorschriften. </w:t>
            </w:r>
            <w:r w:rsidRPr="00E21ADD">
              <w:rPr>
                <w:sz w:val="22"/>
                <w:szCs w:val="22"/>
                <w:lang w:val="de-DE"/>
              </w:rPr>
              <w:t>Fähigkeit zur Teamarbeit mit anderen erfahre</w:t>
            </w:r>
            <w:r w:rsidRPr="00BF69D3">
              <w:rPr>
                <w:sz w:val="22"/>
                <w:szCs w:val="22"/>
                <w:lang w:val="de-DE"/>
              </w:rPr>
              <w:t>nen Kolleginnen und Kollegen mit unterschiedlichem kulturellem und sprachlichem</w:t>
            </w:r>
            <w:r w:rsidRPr="00E21ADD">
              <w:rPr>
                <w:sz w:val="22"/>
                <w:szCs w:val="22"/>
                <w:lang w:val="de-DE"/>
              </w:rPr>
              <w:t xml:space="preserve"> Hintergrund.</w:t>
            </w:r>
            <w:r w:rsidRPr="00BF69D3">
              <w:rPr>
                <w:sz w:val="22"/>
                <w:szCs w:val="22"/>
                <w:lang w:val="de-DE"/>
              </w:rPr>
              <w:t xml:space="preserve"> </w:t>
            </w:r>
            <w:r w:rsidRPr="00E21ADD">
              <w:rPr>
                <w:sz w:val="22"/>
                <w:szCs w:val="22"/>
                <w:lang w:val="de-DE"/>
              </w:rPr>
              <w:t xml:space="preserve">Vorausgesetzt </w:t>
            </w:r>
            <w:r w:rsidRPr="00BF69D3">
              <w:rPr>
                <w:sz w:val="22"/>
                <w:szCs w:val="22"/>
                <w:lang w:val="de-DE"/>
              </w:rPr>
              <w:t>sind</w:t>
            </w:r>
            <w:r w:rsidRPr="00E21ADD">
              <w:rPr>
                <w:sz w:val="22"/>
                <w:szCs w:val="22"/>
                <w:lang w:val="de-DE"/>
              </w:rPr>
              <w:t xml:space="preserve"> gute Organisations- und Kommunikationsfähigkeiten, redaktionelle Fähigkeiten und analytis</w:t>
            </w:r>
            <w:r w:rsidRPr="00BF69D3">
              <w:rPr>
                <w:sz w:val="22"/>
                <w:szCs w:val="22"/>
                <w:lang w:val="de-DE"/>
              </w:rPr>
              <w:t>ches Denken sowie die Fähigkeit</w:t>
            </w:r>
            <w:r w:rsidRPr="00E21ADD">
              <w:rPr>
                <w:sz w:val="22"/>
                <w:szCs w:val="22"/>
                <w:lang w:val="de-DE"/>
              </w:rPr>
              <w:t xml:space="preserve"> unter minimaler Aufsicht zu arbeiten und Fristen einzuhalten.</w:t>
            </w:r>
            <w:r w:rsidRPr="00BF69D3">
              <w:rPr>
                <w:sz w:val="22"/>
                <w:szCs w:val="22"/>
                <w:lang w:val="de-DE"/>
              </w:rPr>
              <w:t xml:space="preserve"> </w:t>
            </w:r>
            <w:r w:rsidRPr="00E21ADD">
              <w:rPr>
                <w:sz w:val="22"/>
                <w:szCs w:val="22"/>
                <w:lang w:val="de-DE"/>
              </w:rPr>
              <w:t xml:space="preserve">Vertrautheit und praktische Erfahrung mit dem Entwerfen von politischen Dokumenten und/oder Gesetzgebung, legislativen Projekten, der Analyse von Problemen im Bereich der indirekten Besteuerung, der </w:t>
            </w:r>
            <w:r w:rsidRPr="00E21ADD">
              <w:rPr>
                <w:sz w:val="22"/>
                <w:szCs w:val="22"/>
                <w:lang w:val="de-DE"/>
              </w:rPr>
              <w:lastRenderedPageBreak/>
              <w:t>Beherrschung und Vermittlung komplexer Sachverhalte gegenüber diversen internen und externen Adressaten.</w:t>
            </w:r>
            <w:r w:rsidRPr="00E21ADD">
              <w:rPr>
                <w:lang w:val="de-DE"/>
              </w:rPr>
              <w:t xml:space="preserve"> Erfahrung mit der Erfassung</w:t>
            </w:r>
            <w:r w:rsidRPr="00E21ADD">
              <w:rPr>
                <w:sz w:val="22"/>
                <w:szCs w:val="22"/>
                <w:lang w:val="de-DE"/>
              </w:rPr>
              <w:t xml:space="preserve"> von Gesetzesentwürfen, </w:t>
            </w:r>
            <w:r w:rsidRPr="00E21ADD">
              <w:rPr>
                <w:lang w:val="de-DE"/>
              </w:rPr>
              <w:t>Konsultationspapieren, p</w:t>
            </w:r>
            <w:r w:rsidRPr="00E21ADD">
              <w:rPr>
                <w:sz w:val="22"/>
                <w:szCs w:val="22"/>
                <w:lang w:val="de-DE"/>
              </w:rPr>
              <w:t>olitischen Dokumenten</w:t>
            </w:r>
            <w:r w:rsidRPr="00E21ADD">
              <w:rPr>
                <w:lang w:val="de-DE"/>
              </w:rPr>
              <w:t xml:space="preserve">, </w:t>
            </w:r>
            <w:r w:rsidRPr="00E21ADD">
              <w:rPr>
                <w:sz w:val="22"/>
                <w:szCs w:val="22"/>
                <w:lang w:val="de-DE"/>
              </w:rPr>
              <w:t>Studien und Berichten auf a</w:t>
            </w:r>
            <w:r w:rsidRPr="00E21ADD">
              <w:rPr>
                <w:lang w:val="de-DE"/>
              </w:rPr>
              <w:t>llen Ebenen ist ausschlaggebend. G</w:t>
            </w:r>
            <w:r w:rsidRPr="00E21ADD">
              <w:rPr>
                <w:sz w:val="22"/>
                <w:szCs w:val="22"/>
                <w:lang w:val="de-DE"/>
              </w:rPr>
              <w:t>ute Kenntnisse von Informatikanwendungen wären von Vorteil.</w:t>
            </w:r>
          </w:p>
          <w:p w:rsidR="00EF57C4" w:rsidRPr="0004659D" w:rsidRDefault="002E0B0B" w:rsidP="00E80D67">
            <w:pPr>
              <w:suppressAutoHyphens/>
              <w:jc w:val="both"/>
              <w:rPr>
                <w:b/>
                <w:sz w:val="22"/>
                <w:szCs w:val="22"/>
                <w:lang w:val="de-DE"/>
              </w:rPr>
            </w:pPr>
            <w:r w:rsidRPr="0004659D">
              <w:rPr>
                <w:b/>
                <w:sz w:val="22"/>
                <w:szCs w:val="22"/>
                <w:lang w:val="de-DE"/>
              </w:rPr>
              <w:t xml:space="preserve"> </w:t>
            </w:r>
          </w:p>
        </w:tc>
      </w:tr>
      <w:tr w:rsidR="006643E5" w:rsidRPr="00E80D67" w:rsidTr="00BF69D3">
        <w:trPr>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48" w:type="dxa"/>
            <w:gridSpan w:val="2"/>
            <w:tcBorders>
              <w:top w:val="single" w:sz="4" w:space="0" w:color="auto"/>
              <w:bottom w:val="single" w:sz="4" w:space="0" w:color="auto"/>
            </w:tcBorders>
          </w:tcPr>
          <w:p w:rsidR="006643E5" w:rsidRPr="0004659D" w:rsidRDefault="006643E5" w:rsidP="0069244E">
            <w:pPr>
              <w:ind w:right="1317"/>
              <w:jc w:val="both"/>
              <w:rPr>
                <w:b/>
                <w:sz w:val="22"/>
                <w:szCs w:val="22"/>
                <w:lang w:val="de-DE"/>
              </w:rPr>
            </w:pPr>
          </w:p>
        </w:tc>
      </w:tr>
      <w:tr w:rsidR="006643E5" w:rsidRPr="00527871" w:rsidTr="00BF69D3">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48"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Erforderliche Qualifikationen:</w:t>
            </w:r>
          </w:p>
        </w:tc>
      </w:tr>
      <w:tr w:rsidR="006643E5" w:rsidRPr="00527871" w:rsidTr="00BF69D3">
        <w:trPr>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48" w:type="dxa"/>
            <w:gridSpan w:val="2"/>
            <w:tcBorders>
              <w:top w:val="single" w:sz="4" w:space="0" w:color="auto"/>
              <w:left w:val="nil"/>
              <w:right w:val="single" w:sz="4" w:space="0" w:color="auto"/>
            </w:tcBorders>
          </w:tcPr>
          <w:p w:rsidR="006643E5" w:rsidRPr="00527871" w:rsidRDefault="006643E5" w:rsidP="0069244E">
            <w:pPr>
              <w:ind w:right="1317"/>
              <w:jc w:val="both"/>
              <w:rPr>
                <w:sz w:val="22"/>
                <w:szCs w:val="22"/>
                <w:lang w:val="de-DE"/>
              </w:rPr>
            </w:pPr>
          </w:p>
          <w:p w:rsidR="006643E5" w:rsidRDefault="006643E5" w:rsidP="0069244E">
            <w:pPr>
              <w:ind w:right="1317"/>
              <w:jc w:val="both"/>
              <w:rPr>
                <w:sz w:val="22"/>
                <w:szCs w:val="22"/>
                <w:u w:val="single"/>
                <w:lang w:val="de-DE"/>
              </w:rPr>
            </w:pPr>
            <w:r w:rsidRPr="00527871">
              <w:rPr>
                <w:sz w:val="22"/>
                <w:szCs w:val="22"/>
                <w:lang w:val="de-DE"/>
              </w:rPr>
              <w:t xml:space="preserve">a) </w:t>
            </w:r>
            <w:r w:rsidRPr="00EB2A8F">
              <w:rPr>
                <w:b/>
                <w:sz w:val="22"/>
                <w:szCs w:val="22"/>
                <w:u w:val="single"/>
                <w:lang w:val="de-DE"/>
              </w:rPr>
              <w:t>Zulassungskriterien</w:t>
            </w:r>
          </w:p>
          <w:p w:rsidR="009D5781" w:rsidRPr="00527871" w:rsidRDefault="009D5781" w:rsidP="0069244E">
            <w:pPr>
              <w:ind w:right="1317"/>
              <w:jc w:val="both"/>
              <w:rPr>
                <w:sz w:val="22"/>
                <w:szCs w:val="22"/>
                <w:lang w:val="de-DE"/>
              </w:rPr>
            </w:pPr>
          </w:p>
        </w:tc>
      </w:tr>
      <w:tr w:rsidR="006643E5" w:rsidRPr="00A822E2" w:rsidTr="00BF69D3">
        <w:trPr>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48" w:type="dxa"/>
            <w:gridSpan w:val="2"/>
            <w:tcBorders>
              <w:left w:val="nil"/>
              <w:right w:val="single" w:sz="4" w:space="0" w:color="auto"/>
            </w:tcBorders>
          </w:tcPr>
          <w:p w:rsidR="006643E5" w:rsidRPr="00527871" w:rsidRDefault="006643E5" w:rsidP="0069244E">
            <w:pPr>
              <w:ind w:left="48" w:right="161"/>
              <w:jc w:val="both"/>
              <w:rPr>
                <w:sz w:val="22"/>
                <w:szCs w:val="22"/>
                <w:lang w:val="de-DE"/>
              </w:rPr>
            </w:pPr>
            <w:r w:rsidRPr="00527871">
              <w:rPr>
                <w:sz w:val="22"/>
                <w:szCs w:val="22"/>
                <w:lang w:val="de-DE"/>
              </w:rPr>
              <w:t xml:space="preserve">Nationale Sachverständige können zur Kommission abgeordnet werden, wenn sie alle Zulassungskriterien erfüllen. Bewerberinnen und Bewerber, die </w:t>
            </w:r>
            <w:r w:rsidR="004324AA">
              <w:rPr>
                <w:sz w:val="22"/>
                <w:szCs w:val="22"/>
                <w:lang w:val="de-DE"/>
              </w:rPr>
              <w:t>nicht alle diese</w:t>
            </w:r>
            <w:r w:rsidR="00904A6F">
              <w:rPr>
                <w:sz w:val="22"/>
                <w:szCs w:val="22"/>
                <w:lang w:val="de-DE"/>
              </w:rPr>
              <w:t>r</w:t>
            </w:r>
            <w:r w:rsidR="004324AA">
              <w:rPr>
                <w:sz w:val="22"/>
                <w:szCs w:val="22"/>
                <w:lang w:val="de-DE"/>
              </w:rPr>
              <w:t xml:space="preserve"> </w:t>
            </w:r>
            <w:r w:rsidRPr="00527871">
              <w:rPr>
                <w:sz w:val="22"/>
                <w:szCs w:val="22"/>
                <w:lang w:val="de-DE"/>
              </w:rPr>
              <w:t>Kriterien erfüllen, werden automatisch vom Auswahlverfahren ausgeschlossen.</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Berufserfahrung</w:t>
            </w:r>
            <w:r w:rsidR="009D5781" w:rsidRPr="009D5781">
              <w:rPr>
                <w:sz w:val="22"/>
                <w:szCs w:val="22"/>
                <w:lang w:val="de-DE"/>
              </w:rPr>
              <w:t xml:space="preserve"> </w:t>
            </w:r>
            <w:r w:rsidRPr="00527871">
              <w:rPr>
                <w:sz w:val="22"/>
                <w:szCs w:val="22"/>
                <w:lang w:val="de-DE"/>
              </w:rPr>
              <w:t xml:space="preserve">: Bewerberinnen und Bewerber müssen über </w:t>
            </w:r>
            <w:r w:rsidR="00112D65">
              <w:rPr>
                <w:sz w:val="22"/>
                <w:szCs w:val="22"/>
                <w:lang w:val="de-DE"/>
              </w:rPr>
              <w:t xml:space="preserve">eine </w:t>
            </w:r>
            <w:r w:rsidRPr="00527871">
              <w:rPr>
                <w:sz w:val="22"/>
                <w:szCs w:val="22"/>
                <w:lang w:val="de-DE"/>
              </w:rPr>
              <w:t>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proofErr w:type="gramStart"/>
            <w:r w:rsidRPr="009D5781">
              <w:rPr>
                <w:sz w:val="22"/>
                <w:szCs w:val="22"/>
                <w:u w:val="single"/>
                <w:lang w:val="de-DE"/>
              </w:rPr>
              <w:t>Dienstalter</w:t>
            </w:r>
            <w:r w:rsidR="009D5781" w:rsidRPr="009D5781">
              <w:rPr>
                <w:sz w:val="22"/>
                <w:szCs w:val="22"/>
                <w:lang w:val="de-DE"/>
              </w:rPr>
              <w:t xml:space="preserve"> </w:t>
            </w:r>
            <w:r w:rsidRPr="00527871">
              <w:rPr>
                <w:sz w:val="22"/>
                <w:szCs w:val="22"/>
                <w:lang w:val="de-DE"/>
              </w:rPr>
              <w:t>:</w:t>
            </w:r>
            <w:proofErr w:type="gramEnd"/>
            <w:r w:rsidRPr="00527871">
              <w:rPr>
                <w:sz w:val="22"/>
                <w:szCs w:val="22"/>
                <w:lang w:val="de-DE"/>
              </w:rPr>
              <w:t xml:space="preserve"> Bewerberinnen und Bewerber müssen ein Dienstalter von mindestens eine</w:t>
            </w:r>
            <w:r w:rsidR="0069244E" w:rsidRPr="00527871">
              <w:rPr>
                <w:sz w:val="22"/>
                <w:szCs w:val="22"/>
                <w:lang w:val="de-DE"/>
              </w:rPr>
              <w:t>m Jahr bei ihrem Arbeitgeber nach</w:t>
            </w:r>
            <w:r w:rsidRPr="00527871">
              <w:rPr>
                <w:sz w:val="22"/>
                <w:szCs w:val="22"/>
                <w:lang w:val="de-DE"/>
              </w:rPr>
              <w:t xml:space="preserve">weisen, das heißt seit mindestens einem Jahr in einem dienst- oder vertragsrechtlichen Verhältnis mit einem Arbeitgeber im Sinne von Artikel 1 des ANS-Beschlusses stehen. </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proofErr w:type="gramStart"/>
            <w:r w:rsidRPr="009D5781">
              <w:rPr>
                <w:sz w:val="22"/>
                <w:szCs w:val="22"/>
                <w:u w:val="single"/>
                <w:lang w:val="de-DE"/>
              </w:rPr>
              <w:t>Sprachkenntnisse</w:t>
            </w:r>
            <w:r w:rsidR="009D5781" w:rsidRPr="009D5781">
              <w:rPr>
                <w:sz w:val="22"/>
                <w:szCs w:val="22"/>
                <w:lang w:val="de-DE"/>
              </w:rPr>
              <w:t xml:space="preserve"> </w:t>
            </w:r>
            <w:r w:rsidRPr="00527871">
              <w:rPr>
                <w:sz w:val="22"/>
                <w:szCs w:val="22"/>
                <w:lang w:val="de-DE"/>
              </w:rPr>
              <w:t>:</w:t>
            </w:r>
            <w:proofErr w:type="gramEnd"/>
            <w:r w:rsidRPr="00527871">
              <w:rPr>
                <w:sz w:val="22"/>
                <w:szCs w:val="22"/>
                <w:lang w:val="de-DE"/>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A822E2" w:rsidTr="00BF69D3">
        <w:trPr>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48" w:type="dxa"/>
            <w:gridSpan w:val="2"/>
            <w:tcBorders>
              <w:left w:val="nil"/>
              <w:right w:val="single" w:sz="4" w:space="0" w:color="auto"/>
            </w:tcBorders>
          </w:tcPr>
          <w:p w:rsidR="006643E5" w:rsidRPr="00527871" w:rsidRDefault="006643E5" w:rsidP="0069244E">
            <w:pPr>
              <w:ind w:right="1317"/>
              <w:jc w:val="both"/>
              <w:rPr>
                <w:b/>
                <w:sz w:val="22"/>
                <w:szCs w:val="22"/>
                <w:lang w:val="de-DE"/>
              </w:rPr>
            </w:pPr>
          </w:p>
        </w:tc>
      </w:tr>
      <w:tr w:rsidR="006643E5" w:rsidRPr="00EB2A8F" w:rsidTr="00BF69D3">
        <w:trPr>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48" w:type="dxa"/>
            <w:gridSpan w:val="2"/>
            <w:tcBorders>
              <w:left w:val="nil"/>
              <w:right w:val="single" w:sz="4" w:space="0" w:color="auto"/>
            </w:tcBorders>
          </w:tcPr>
          <w:p w:rsidR="006643E5" w:rsidRPr="00EB2A8F" w:rsidRDefault="00E14E5A" w:rsidP="00E14E5A">
            <w:pPr>
              <w:tabs>
                <w:tab w:val="left" w:pos="317"/>
              </w:tabs>
              <w:ind w:right="1317"/>
              <w:jc w:val="both"/>
              <w:rPr>
                <w:sz w:val="22"/>
                <w:szCs w:val="22"/>
                <w:lang w:val="de-DE"/>
              </w:rPr>
            </w:pPr>
            <w:r w:rsidRPr="00EB2A8F">
              <w:rPr>
                <w:sz w:val="22"/>
                <w:szCs w:val="22"/>
                <w:lang w:val="de-DE"/>
              </w:rPr>
              <w:t>b)</w:t>
            </w:r>
            <w:r w:rsidRPr="00EB2A8F">
              <w:rPr>
                <w:sz w:val="22"/>
                <w:szCs w:val="22"/>
                <w:lang w:val="de-DE"/>
              </w:rPr>
              <w:tab/>
            </w:r>
            <w:r w:rsidR="006643E5" w:rsidRPr="00EB2A8F">
              <w:rPr>
                <w:b/>
                <w:sz w:val="22"/>
                <w:szCs w:val="22"/>
                <w:u w:val="single"/>
                <w:lang w:val="de-DE"/>
              </w:rPr>
              <w:t>Auswahlkriterien</w:t>
            </w:r>
            <w:r w:rsidR="00EB2A8F" w:rsidRPr="00EB2A8F">
              <w:rPr>
                <w:b/>
                <w:sz w:val="22"/>
                <w:szCs w:val="22"/>
                <w:u w:val="single"/>
                <w:lang w:val="de-DE"/>
              </w:rPr>
              <w:t xml:space="preserve"> </w:t>
            </w:r>
          </w:p>
          <w:p w:rsidR="00B3363A" w:rsidRPr="00EB2A8F" w:rsidRDefault="00EB2A8F" w:rsidP="0069244E">
            <w:pPr>
              <w:ind w:right="1317"/>
              <w:jc w:val="both"/>
              <w:rPr>
                <w:sz w:val="22"/>
                <w:szCs w:val="22"/>
                <w:lang w:val="de-DE"/>
              </w:rPr>
            </w:pPr>
            <w:r w:rsidRPr="00EB2A8F">
              <w:rPr>
                <w:sz w:val="22"/>
                <w:szCs w:val="22"/>
                <w:lang w:val="de-DE"/>
              </w:rPr>
              <w:t xml:space="preserve"> </w:t>
            </w:r>
          </w:p>
        </w:tc>
      </w:tr>
      <w:tr w:rsidR="006643E5" w:rsidRPr="00A822E2" w:rsidTr="00BF69D3">
        <w:trPr>
          <w:jc w:val="center"/>
        </w:trPr>
        <w:tc>
          <w:tcPr>
            <w:tcW w:w="392" w:type="dxa"/>
            <w:tcBorders>
              <w:left w:val="single" w:sz="4" w:space="0" w:color="auto"/>
            </w:tcBorders>
          </w:tcPr>
          <w:p w:rsidR="006643E5" w:rsidRPr="00EB2A8F" w:rsidRDefault="006643E5" w:rsidP="0069244E">
            <w:pPr>
              <w:ind w:right="1317"/>
              <w:jc w:val="both"/>
              <w:rPr>
                <w:b/>
                <w:lang w:val="de-DE"/>
              </w:rPr>
            </w:pPr>
          </w:p>
        </w:tc>
        <w:tc>
          <w:tcPr>
            <w:tcW w:w="8948" w:type="dxa"/>
            <w:gridSpan w:val="2"/>
            <w:tcBorders>
              <w:left w:val="nil"/>
              <w:right w:val="single" w:sz="4" w:space="0" w:color="auto"/>
            </w:tcBorders>
          </w:tcPr>
          <w:p w:rsidR="006643E5" w:rsidRPr="00126F40" w:rsidRDefault="00E14E5A" w:rsidP="00E14E5A">
            <w:pPr>
              <w:tabs>
                <w:tab w:val="left" w:pos="317"/>
              </w:tabs>
              <w:ind w:right="212"/>
              <w:jc w:val="both"/>
              <w:rPr>
                <w:sz w:val="22"/>
                <w:szCs w:val="22"/>
                <w:u w:val="single"/>
                <w:lang w:val="de-DE"/>
              </w:rPr>
            </w:pPr>
            <w:r w:rsidRPr="00EB2A8F">
              <w:rPr>
                <w:sz w:val="22"/>
                <w:szCs w:val="22"/>
                <w:lang w:val="de-DE"/>
              </w:rPr>
              <w:tab/>
            </w:r>
            <w:r w:rsidR="006643E5" w:rsidRPr="00126F40">
              <w:rPr>
                <w:sz w:val="22"/>
                <w:szCs w:val="22"/>
                <w:u w:val="single"/>
                <w:lang w:val="de-DE"/>
              </w:rPr>
              <w:t>Bildungsabschluss</w:t>
            </w:r>
          </w:p>
          <w:p w:rsidR="00E14E5A" w:rsidRPr="00527871" w:rsidRDefault="00E14E5A" w:rsidP="00E14E5A">
            <w:pPr>
              <w:tabs>
                <w:tab w:val="left" w:pos="317"/>
              </w:tabs>
              <w:ind w:right="212"/>
              <w:jc w:val="both"/>
              <w:rPr>
                <w:sz w:val="22"/>
                <w:szCs w:val="22"/>
                <w:lang w:val="de-DE"/>
              </w:rPr>
            </w:pPr>
            <w:r w:rsidRPr="00527871">
              <w:rPr>
                <w:sz w:val="22"/>
                <w:szCs w:val="22"/>
                <w:lang w:val="de-DE"/>
              </w:rPr>
              <w:tab/>
              <w:t>- ein Universitätsabschluss oder</w:t>
            </w:r>
          </w:p>
          <w:p w:rsidR="006643E5" w:rsidRPr="00527871" w:rsidRDefault="00E14E5A" w:rsidP="00E14E5A">
            <w:pPr>
              <w:tabs>
                <w:tab w:val="left" w:pos="317"/>
              </w:tabs>
              <w:ind w:right="212"/>
              <w:jc w:val="both"/>
              <w:rPr>
                <w:sz w:val="22"/>
                <w:szCs w:val="22"/>
                <w:lang w:val="de-DE"/>
              </w:rPr>
            </w:pPr>
            <w:r w:rsidRPr="00527871">
              <w:rPr>
                <w:sz w:val="22"/>
                <w:szCs w:val="22"/>
                <w:lang w:val="de-DE"/>
              </w:rPr>
              <w:tab/>
              <w:t>- eine gleichwertige Berufsausbildung oder Berufserfahrung</w:t>
            </w:r>
          </w:p>
          <w:p w:rsidR="00E14E5A" w:rsidRPr="00527871" w:rsidRDefault="00E14E5A" w:rsidP="00E14E5A">
            <w:pPr>
              <w:tabs>
                <w:tab w:val="left" w:pos="317"/>
              </w:tabs>
              <w:ind w:right="212"/>
              <w:jc w:val="both"/>
              <w:rPr>
                <w:sz w:val="22"/>
                <w:szCs w:val="22"/>
                <w:lang w:val="de-DE"/>
              </w:rPr>
            </w:pPr>
          </w:p>
          <w:p w:rsidR="009D5781" w:rsidRPr="00126F40" w:rsidRDefault="00E14E5A" w:rsidP="00E14E5A">
            <w:pPr>
              <w:tabs>
                <w:tab w:val="left" w:pos="317"/>
              </w:tabs>
              <w:ind w:right="212"/>
              <w:jc w:val="both"/>
              <w:rPr>
                <w:sz w:val="22"/>
                <w:szCs w:val="22"/>
                <w:lang w:val="de-DE"/>
              </w:rPr>
            </w:pPr>
            <w:r w:rsidRPr="00527871">
              <w:rPr>
                <w:sz w:val="22"/>
                <w:szCs w:val="22"/>
                <w:lang w:val="de-DE"/>
              </w:rPr>
              <w:tab/>
            </w:r>
            <w:r w:rsidRPr="00F72DE4">
              <w:rPr>
                <w:sz w:val="22"/>
                <w:szCs w:val="22"/>
                <w:lang w:val="de-DE"/>
              </w:rPr>
              <w:t>im Bereich</w:t>
            </w:r>
            <w:r w:rsidR="009D5781" w:rsidRPr="00F72DE4">
              <w:rPr>
                <w:sz w:val="22"/>
                <w:szCs w:val="22"/>
                <w:lang w:val="de-DE"/>
              </w:rPr>
              <w:t xml:space="preserve"> :</w:t>
            </w:r>
            <w:r w:rsidR="0001415A" w:rsidRPr="00F72DE4">
              <w:rPr>
                <w:sz w:val="22"/>
                <w:szCs w:val="22"/>
                <w:lang w:val="de-DE"/>
              </w:rPr>
              <w:t xml:space="preserve"> </w:t>
            </w:r>
            <w:r w:rsidR="0001415A" w:rsidRPr="00126F40">
              <w:rPr>
                <w:sz w:val="22"/>
                <w:szCs w:val="22"/>
                <w:lang w:val="de-DE"/>
              </w:rPr>
              <w:t xml:space="preserve">Ingenieurwesen, Rechts- oder </w:t>
            </w:r>
            <w:r w:rsidR="00DE5295" w:rsidRPr="00126F40">
              <w:rPr>
                <w:sz w:val="22"/>
                <w:szCs w:val="22"/>
                <w:lang w:val="de-DE"/>
              </w:rPr>
              <w:t>Wirtschaftswissenschaften</w:t>
            </w:r>
          </w:p>
          <w:p w:rsidR="00B3363A" w:rsidRPr="00527871" w:rsidRDefault="00B3363A" w:rsidP="00B3363A">
            <w:pPr>
              <w:ind w:right="212"/>
              <w:jc w:val="both"/>
              <w:rPr>
                <w:sz w:val="22"/>
                <w:szCs w:val="22"/>
                <w:lang w:val="de-DE"/>
              </w:rPr>
            </w:pPr>
          </w:p>
        </w:tc>
      </w:tr>
      <w:tr w:rsidR="006643E5" w:rsidRPr="00A822E2" w:rsidTr="00126F40">
        <w:trPr>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48" w:type="dxa"/>
            <w:gridSpan w:val="2"/>
            <w:tcBorders>
              <w:left w:val="nil"/>
              <w:right w:val="single" w:sz="4" w:space="0" w:color="auto"/>
            </w:tcBorders>
          </w:tcPr>
          <w:p w:rsidR="006643E5" w:rsidRDefault="00E14E5A" w:rsidP="00E14E5A">
            <w:pPr>
              <w:tabs>
                <w:tab w:val="left" w:pos="317"/>
              </w:tabs>
              <w:ind w:right="212"/>
              <w:jc w:val="both"/>
              <w:rPr>
                <w:sz w:val="22"/>
                <w:szCs w:val="22"/>
                <w:lang w:val="de-DE"/>
              </w:rPr>
            </w:pPr>
            <w:r w:rsidRPr="00527871">
              <w:rPr>
                <w:sz w:val="22"/>
                <w:szCs w:val="22"/>
                <w:lang w:val="de-DE"/>
              </w:rPr>
              <w:tab/>
            </w:r>
            <w:r w:rsidR="006643E5" w:rsidRPr="00126F40">
              <w:rPr>
                <w:sz w:val="22"/>
                <w:szCs w:val="22"/>
                <w:u w:val="single"/>
                <w:lang w:val="de-DE"/>
              </w:rPr>
              <w:t>Berufserfahrung</w:t>
            </w:r>
            <w:r w:rsidR="0039306A" w:rsidRPr="00527871">
              <w:rPr>
                <w:sz w:val="22"/>
                <w:szCs w:val="22"/>
                <w:lang w:val="de-DE"/>
              </w:rPr>
              <w:t>:</w:t>
            </w:r>
          </w:p>
          <w:p w:rsidR="00087610" w:rsidRPr="0004659D" w:rsidRDefault="00F72DE4" w:rsidP="00126F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4"/>
              <w:jc w:val="both"/>
              <w:rPr>
                <w:sz w:val="22"/>
                <w:szCs w:val="22"/>
                <w:lang w:val="de-DE"/>
              </w:rPr>
            </w:pPr>
            <w:r w:rsidRPr="0004659D">
              <w:rPr>
                <w:sz w:val="22"/>
                <w:szCs w:val="22"/>
                <w:lang w:val="de-DE"/>
              </w:rPr>
              <w:t>Gründliche Kenntnisse, Fachwissen und praktische Erfahrung sowohl im Bereich der Verbrauchsteuern als auch allgemein im Bereich der indirekten Besteuerung im öffentlichen oder privaten Sektor.</w:t>
            </w:r>
            <w:r w:rsidR="006156EE" w:rsidRPr="0004659D">
              <w:rPr>
                <w:sz w:val="22"/>
                <w:szCs w:val="22"/>
                <w:lang w:val="de-DE"/>
              </w:rPr>
              <w:t xml:space="preserve"> Erfahrung im Bereich der Verbrauchsteuern auf Energieprodukte und Elektrizität wären ein Aktivposten.</w:t>
            </w:r>
          </w:p>
          <w:p w:rsidR="006643E5" w:rsidRPr="00527871" w:rsidRDefault="006643E5" w:rsidP="00B3363A">
            <w:pPr>
              <w:ind w:right="212"/>
              <w:jc w:val="both"/>
              <w:rPr>
                <w:sz w:val="22"/>
                <w:szCs w:val="22"/>
                <w:lang w:val="de-DE"/>
              </w:rPr>
            </w:pPr>
          </w:p>
        </w:tc>
      </w:tr>
      <w:tr w:rsidR="006643E5" w:rsidRPr="00A822E2" w:rsidTr="00126F40">
        <w:trPr>
          <w:trHeight w:val="95"/>
          <w:jc w:val="center"/>
        </w:trPr>
        <w:tc>
          <w:tcPr>
            <w:tcW w:w="392" w:type="dxa"/>
            <w:tcBorders>
              <w:left w:val="single" w:sz="4" w:space="0" w:color="auto"/>
              <w:bottom w:val="single" w:sz="4" w:space="0" w:color="auto"/>
            </w:tcBorders>
          </w:tcPr>
          <w:p w:rsidR="006643E5" w:rsidRPr="009222CC" w:rsidRDefault="006643E5" w:rsidP="0069244E">
            <w:pPr>
              <w:ind w:right="1317"/>
              <w:jc w:val="both"/>
              <w:rPr>
                <w:b/>
                <w:lang w:val="de-DE"/>
              </w:rPr>
            </w:pPr>
          </w:p>
        </w:tc>
        <w:tc>
          <w:tcPr>
            <w:tcW w:w="8948" w:type="dxa"/>
            <w:gridSpan w:val="2"/>
            <w:tcBorders>
              <w:left w:val="nil"/>
              <w:bottom w:val="single" w:sz="4" w:space="0" w:color="auto"/>
              <w:right w:val="single" w:sz="4" w:space="0" w:color="auto"/>
            </w:tcBorders>
          </w:tcPr>
          <w:p w:rsidR="006643E5" w:rsidRDefault="00E14E5A" w:rsidP="00E14E5A">
            <w:pPr>
              <w:tabs>
                <w:tab w:val="left" w:pos="317"/>
              </w:tabs>
              <w:ind w:right="212"/>
              <w:jc w:val="both"/>
              <w:rPr>
                <w:sz w:val="22"/>
                <w:szCs w:val="22"/>
                <w:lang w:val="de-DE"/>
              </w:rPr>
            </w:pPr>
            <w:r w:rsidRPr="00527871">
              <w:rPr>
                <w:sz w:val="22"/>
                <w:szCs w:val="22"/>
                <w:lang w:val="de-DE"/>
              </w:rPr>
              <w:tab/>
            </w:r>
            <w:r w:rsidR="0039306A" w:rsidRPr="00126F40">
              <w:rPr>
                <w:sz w:val="22"/>
                <w:szCs w:val="22"/>
                <w:u w:val="single"/>
                <w:lang w:val="de-DE"/>
              </w:rPr>
              <w:t xml:space="preserve">Zur Ausübung der Tätigkeit erforderliche </w:t>
            </w:r>
            <w:r w:rsidR="006643E5" w:rsidRPr="00126F40">
              <w:rPr>
                <w:sz w:val="22"/>
                <w:szCs w:val="22"/>
                <w:u w:val="single"/>
                <w:lang w:val="de-DE"/>
              </w:rPr>
              <w:t>Sprachkenntnisse</w:t>
            </w:r>
            <w:r w:rsidR="006643E5" w:rsidRPr="00527871">
              <w:rPr>
                <w:sz w:val="22"/>
                <w:szCs w:val="22"/>
                <w:lang w:val="de-DE"/>
              </w:rPr>
              <w:t>:</w:t>
            </w:r>
          </w:p>
          <w:p w:rsidR="00BF69D3" w:rsidRPr="00527871" w:rsidRDefault="0001415A" w:rsidP="00126F40">
            <w:pPr>
              <w:tabs>
                <w:tab w:val="left" w:pos="317"/>
              </w:tabs>
              <w:ind w:left="344" w:right="212"/>
              <w:jc w:val="both"/>
              <w:rPr>
                <w:sz w:val="22"/>
                <w:szCs w:val="22"/>
                <w:lang w:val="de-DE"/>
              </w:rPr>
            </w:pPr>
            <w:r w:rsidRPr="00261ECB">
              <w:rPr>
                <w:sz w:val="22"/>
                <w:szCs w:val="22"/>
                <w:lang w:val="de-DE"/>
              </w:rPr>
              <w:t>Gründliche Englischkenntnisse, ausreichende Kenntnisse in anderen Sprachen, insbesondere Französisch, wären sehr nützlich.</w:t>
            </w:r>
          </w:p>
        </w:tc>
      </w:tr>
    </w:tbl>
    <w:p w:rsidR="00BF69D3" w:rsidRPr="00B134A2" w:rsidRDefault="00BF69D3">
      <w:pPr>
        <w:rPr>
          <w:lang w:val="de-DE"/>
        </w:rPr>
      </w:pPr>
    </w:p>
    <w:tbl>
      <w:tblPr>
        <w:tblW w:w="9340" w:type="dxa"/>
        <w:jc w:val="center"/>
        <w:tblLayout w:type="fixed"/>
        <w:tblLook w:val="01E0" w:firstRow="1" w:lastRow="1" w:firstColumn="1" w:lastColumn="1" w:noHBand="0" w:noVBand="0"/>
      </w:tblPr>
      <w:tblGrid>
        <w:gridCol w:w="392"/>
        <w:gridCol w:w="8948"/>
      </w:tblGrid>
      <w:tr w:rsidR="006643E5" w:rsidRPr="00527871" w:rsidTr="00BF69D3">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48" w:type="dxa"/>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Bewerbung und Auswahlverfahren</w:t>
            </w:r>
          </w:p>
        </w:tc>
      </w:tr>
      <w:tr w:rsidR="006643E5" w:rsidRPr="00A822E2" w:rsidTr="00BF69D3">
        <w:trPr>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48" w:type="dxa"/>
            <w:tcBorders>
              <w:top w:val="single" w:sz="4" w:space="0" w:color="auto"/>
              <w:left w:val="nil"/>
              <w:right w:val="single" w:sz="4" w:space="0" w:color="auto"/>
            </w:tcBorders>
          </w:tcPr>
          <w:p w:rsidR="006643E5" w:rsidRDefault="006643E5" w:rsidP="00EA222B">
            <w:pPr>
              <w:ind w:right="175"/>
              <w:jc w:val="both"/>
              <w:rPr>
                <w:sz w:val="22"/>
                <w:szCs w:val="22"/>
                <w:lang w:val="de-DE"/>
              </w:rPr>
            </w:pPr>
            <w:bookmarkStart w:id="0" w:name="_Hlt340069415"/>
            <w:bookmarkStart w:id="1" w:name="_Hlt340069416"/>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r w:rsidR="00A822E2">
              <w:fldChar w:fldCharType="begin"/>
            </w:r>
            <w:r w:rsidR="00A822E2" w:rsidRPr="00A822E2">
              <w:rPr>
                <w:lang w:val="de-DE"/>
              </w:rPr>
              <w:instrText xml:space="preserve"> HYPERLINK "http://europass.cedefop.europa.eu/de/documents/curriculum-vitae" </w:instrText>
            </w:r>
            <w:r w:rsidR="00A822E2">
              <w:fldChar w:fldCharType="separate"/>
            </w:r>
            <w:r w:rsidRPr="009D5781">
              <w:rPr>
                <w:rStyle w:val="Hyperlink"/>
                <w:sz w:val="22"/>
                <w:szCs w:val="22"/>
                <w:lang w:val="de-DE"/>
              </w:rPr>
              <w:t>http://europass.cedefop.europa.eu/de/documents/curriculum-vitae</w:t>
            </w:r>
            <w:r w:rsidR="00A822E2">
              <w:rPr>
                <w:rStyle w:val="Hyperlink"/>
                <w:sz w:val="22"/>
                <w:szCs w:val="22"/>
                <w:lang w:val="de-DE"/>
              </w:rPr>
              <w:fldChar w:fldCharType="end"/>
            </w:r>
            <w:r w:rsidRPr="00527871">
              <w:rPr>
                <w:sz w:val="22"/>
                <w:szCs w:val="22"/>
                <w:lang w:val="de-DE"/>
              </w:rPr>
              <w:t>)</w:t>
            </w:r>
            <w:r w:rsidRPr="00527871">
              <w:rPr>
                <w:b/>
                <w:sz w:val="22"/>
                <w:szCs w:val="22"/>
                <w:lang w:val="de-DE"/>
              </w:rPr>
              <w:t xml:space="preserve"> </w:t>
            </w:r>
            <w:proofErr w:type="spellStart"/>
            <w:r w:rsidR="00B921A3" w:rsidRPr="00527871">
              <w:rPr>
                <w:sz w:val="22"/>
                <w:szCs w:val="22"/>
                <w:lang w:val="de-DE"/>
              </w:rPr>
              <w:t>auf deutsch</w:t>
            </w:r>
            <w:proofErr w:type="spellEnd"/>
            <w:r w:rsidR="00B921A3" w:rsidRPr="00527871">
              <w:rPr>
                <w:sz w:val="22"/>
                <w:szCs w:val="22"/>
                <w:lang w:val="de-DE"/>
              </w:rPr>
              <w:t>, englisch od</w:t>
            </w:r>
            <w:r w:rsidR="009D5781">
              <w:rPr>
                <w:sz w:val="22"/>
                <w:szCs w:val="22"/>
                <w:lang w:val="de-DE"/>
              </w:rPr>
              <w:t>er</w:t>
            </w:r>
            <w:r w:rsidR="00B921A3" w:rsidRPr="00527871">
              <w:rPr>
                <w:sz w:val="22"/>
                <w:szCs w:val="22"/>
                <w:lang w:val="de-DE"/>
              </w:rPr>
              <w:t xml:space="preserve"> </w:t>
            </w:r>
            <w:proofErr w:type="spellStart"/>
            <w:r w:rsidR="00EA222B" w:rsidRPr="00527871">
              <w:rPr>
                <w:sz w:val="22"/>
                <w:szCs w:val="22"/>
                <w:lang w:val="de-DE"/>
              </w:rPr>
              <w:t>französisch</w:t>
            </w:r>
            <w:proofErr w:type="spellEnd"/>
            <w:r w:rsidR="00B921A3" w:rsidRPr="00527871">
              <w:rPr>
                <w:b/>
                <w:sz w:val="22"/>
                <w:szCs w:val="22"/>
                <w:lang w:val="de-DE"/>
              </w:rPr>
              <w:t xml:space="preserve"> </w:t>
            </w:r>
            <w:r w:rsidRPr="00527871">
              <w:rPr>
                <w:b/>
                <w:sz w:val="22"/>
                <w:szCs w:val="22"/>
                <w:u w:val="single"/>
                <w:lang w:val="de-DE"/>
              </w:rPr>
              <w:t>ausschließlich an die Ständige Vertretung</w:t>
            </w:r>
            <w:r w:rsidR="00B921A3" w:rsidRPr="00527871">
              <w:rPr>
                <w:b/>
                <w:sz w:val="22"/>
                <w:szCs w:val="22"/>
                <w:u w:val="single"/>
                <w:lang w:val="de-DE"/>
              </w:rPr>
              <w:t xml:space="preserve"> / diplomatische Mission</w:t>
            </w:r>
            <w:r w:rsidRPr="00527871">
              <w:rPr>
                <w:b/>
                <w:sz w:val="22"/>
                <w:szCs w:val="22"/>
                <w:u w:val="single"/>
                <w:lang w:val="de-DE"/>
              </w:rPr>
              <w:t xml:space="preserve"> ihres Landes bei der </w:t>
            </w:r>
            <w:r w:rsidR="00EA222B" w:rsidRPr="00527871">
              <w:rPr>
                <w:b/>
                <w:sz w:val="22"/>
                <w:szCs w:val="22"/>
                <w:u w:val="single"/>
                <w:lang w:val="de-DE"/>
              </w:rPr>
              <w:t>EU</w:t>
            </w:r>
            <w:r w:rsidRPr="00527871">
              <w:rPr>
                <w:sz w:val="22"/>
                <w:szCs w:val="22"/>
                <w:lang w:val="de-DE"/>
              </w:rPr>
              <w:t xml:space="preserve">. Diese leitet die Bewerbungen innerhalb der Fristen für das Auswahlverfahren an die </w:t>
            </w:r>
            <w:r w:rsidRPr="00527871">
              <w:rPr>
                <w:sz w:val="22"/>
                <w:szCs w:val="22"/>
                <w:lang w:val="de-DE"/>
              </w:rPr>
              <w:lastRenderedPageBreak/>
              <w:t>zuständigen Kommissionsdienststellen weiter.</w:t>
            </w:r>
            <w:r w:rsidRPr="00527871">
              <w:rPr>
                <w:b/>
                <w:sz w:val="22"/>
                <w:szCs w:val="22"/>
                <w:lang w:val="de-DE"/>
              </w:rPr>
              <w:t xml:space="preserve"> </w:t>
            </w:r>
            <w:r w:rsidR="00FD0532" w:rsidRPr="00112D65">
              <w:rPr>
                <w:sz w:val="22"/>
                <w:szCs w:val="22"/>
                <w:lang w:val="de-DE"/>
              </w:rPr>
              <w:t>Der Lebenslauf muss das Geburtsdatum und die Staatsangehörigkeit des Kandidaten enthalten.</w:t>
            </w:r>
            <w:r w:rsidR="00FD0532">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w:t>
            </w:r>
            <w:r w:rsidR="0069244E" w:rsidRPr="009D5781">
              <w:rPr>
                <w:sz w:val="22"/>
                <w:szCs w:val="22"/>
                <w:lang w:val="de-DE"/>
              </w:rPr>
              <w:t>ewerbung keine anderen</w:t>
            </w:r>
            <w:r w:rsidRPr="009D5781">
              <w:rPr>
                <w:sz w:val="22"/>
                <w:szCs w:val="22"/>
                <w:lang w:val="de-DE"/>
              </w:rPr>
              <w:t xml:space="preserve">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bookmarkEnd w:id="0"/>
            <w:bookmarkEnd w:id="1"/>
          </w:p>
          <w:p w:rsidR="009D5781" w:rsidRPr="00527871" w:rsidRDefault="009D5781" w:rsidP="00EA222B">
            <w:pPr>
              <w:ind w:right="175"/>
              <w:jc w:val="both"/>
              <w:rPr>
                <w:sz w:val="22"/>
                <w:szCs w:val="22"/>
                <w:lang w:val="de-DE"/>
              </w:rPr>
            </w:pPr>
            <w:r w:rsidRPr="00527871">
              <w:rPr>
                <w:sz w:val="22"/>
                <w:szCs w:val="22"/>
                <w:lang w:val="de-DE"/>
              </w:rPr>
              <w:t>Die Bewerberinnen und Bewerber werden von dem einstellenden Referat über den Stand ihrer Bewerbung informiert.</w:t>
            </w:r>
          </w:p>
        </w:tc>
      </w:tr>
      <w:tr w:rsidR="006643E5" w:rsidRPr="00A822E2" w:rsidTr="00BF69D3">
        <w:trPr>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48" w:type="dxa"/>
            <w:tcBorders>
              <w:top w:val="single" w:sz="4" w:space="0" w:color="auto"/>
              <w:bottom w:val="single" w:sz="4" w:space="0" w:color="auto"/>
            </w:tcBorders>
          </w:tcPr>
          <w:p w:rsidR="006643E5" w:rsidRPr="00527871" w:rsidRDefault="006643E5" w:rsidP="0069244E">
            <w:pPr>
              <w:ind w:right="175"/>
              <w:jc w:val="both"/>
              <w:rPr>
                <w:b/>
                <w:sz w:val="22"/>
                <w:szCs w:val="22"/>
                <w:lang w:val="de-DE"/>
              </w:rPr>
            </w:pPr>
          </w:p>
        </w:tc>
      </w:tr>
      <w:tr w:rsidR="006643E5" w:rsidRPr="00A822E2" w:rsidTr="00BF69D3">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48" w:type="dxa"/>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75"/>
              <w:jc w:val="both"/>
              <w:rPr>
                <w:sz w:val="22"/>
                <w:szCs w:val="22"/>
                <w:lang w:val="de-DE"/>
              </w:rPr>
            </w:pPr>
            <w:r w:rsidRPr="00527871">
              <w:rPr>
                <w:b/>
                <w:sz w:val="22"/>
                <w:szCs w:val="22"/>
                <w:lang w:val="de-DE"/>
              </w:rPr>
              <w:t>Bedingungen für die Abordnung nationaler Sachverständiger</w:t>
            </w:r>
          </w:p>
        </w:tc>
      </w:tr>
      <w:tr w:rsidR="006643E5" w:rsidRPr="00A822E2" w:rsidTr="00BF69D3">
        <w:trPr>
          <w:trHeight w:val="3697"/>
          <w:jc w:val="center"/>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48" w:type="dxa"/>
            <w:tcBorders>
              <w:left w:val="nil"/>
              <w:bottom w:val="single" w:sz="4" w:space="0" w:color="auto"/>
              <w:right w:val="single" w:sz="4" w:space="0" w:color="auto"/>
            </w:tcBorders>
          </w:tcPr>
          <w:p w:rsidR="009D5781" w:rsidRDefault="009D5781" w:rsidP="0069244E">
            <w:pPr>
              <w:ind w:right="175"/>
              <w:jc w:val="both"/>
              <w:rPr>
                <w:sz w:val="22"/>
                <w:szCs w:val="22"/>
                <w:lang w:val="de-DE"/>
              </w:rPr>
            </w:pPr>
            <w:bookmarkStart w:id="2" w:name="_Hlt340069984"/>
            <w:bookmarkStart w:id="3" w:name="_Hlt340069985"/>
            <w:bookmarkStart w:id="4" w:name="_Hlt340128808"/>
            <w:bookmarkStart w:id="5" w:name="_Hlt340128809"/>
          </w:p>
          <w:p w:rsidR="006643E5" w:rsidRPr="00527871" w:rsidRDefault="006643E5" w:rsidP="0069244E">
            <w:pPr>
              <w:ind w:right="175"/>
              <w:jc w:val="both"/>
              <w:rPr>
                <w:sz w:val="22"/>
                <w:szCs w:val="22"/>
                <w:lang w:val="de-DE"/>
              </w:rPr>
            </w:pPr>
            <w:r w:rsidRPr="00527871">
              <w:rPr>
                <w:sz w:val="22"/>
                <w:szCs w:val="22"/>
                <w:lang w:val="de-DE"/>
              </w:rPr>
              <w:t xml:space="preserve">Abordnungen fallen unter den </w:t>
            </w:r>
            <w:r w:rsidRPr="00527871">
              <w:rPr>
                <w:b/>
                <w:sz w:val="22"/>
                <w:szCs w:val="22"/>
                <w:lang w:val="de-DE"/>
              </w:rPr>
              <w:t xml:space="preserve">Beschluss </w:t>
            </w:r>
            <w:r w:rsidR="006674F0" w:rsidRPr="00527871">
              <w:rPr>
                <w:b/>
                <w:sz w:val="22"/>
                <w:szCs w:val="22"/>
                <w:lang w:val="de-DE"/>
              </w:rPr>
              <w:t>C</w:t>
            </w:r>
            <w:r w:rsidRPr="00527871">
              <w:rPr>
                <w:b/>
                <w:sz w:val="22"/>
                <w:szCs w:val="22"/>
                <w:lang w:val="de-DE"/>
              </w:rPr>
              <w:t>(2008) 6866 der Kommission vom 12.11.2008</w:t>
            </w:r>
            <w:r w:rsidRPr="00527871">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r w:rsidR="00A822E2">
              <w:fldChar w:fldCharType="begin"/>
            </w:r>
            <w:r w:rsidR="00A822E2" w:rsidRPr="00A822E2">
              <w:rPr>
                <w:lang w:val="de-DE"/>
              </w:rPr>
              <w:instrText xml:space="preserve"> HYPERLINK "http://ec.europa.eu/civil_service/job/sne/index_de.htm" </w:instrText>
            </w:r>
            <w:r w:rsidR="00A822E2">
              <w:fldChar w:fldCharType="separate"/>
            </w:r>
            <w:r w:rsidR="009D5781" w:rsidRPr="00DC259B">
              <w:rPr>
                <w:rStyle w:val="Hyperlink"/>
                <w:sz w:val="22"/>
                <w:szCs w:val="22"/>
                <w:lang w:val="de-DE"/>
              </w:rPr>
              <w:t>http://ec.europa.eu/civil_</w:t>
            </w:r>
            <w:r w:rsidR="009D5781" w:rsidRPr="009D5781">
              <w:rPr>
                <w:rStyle w:val="Hyperlink"/>
                <w:sz w:val="22"/>
                <w:szCs w:val="22"/>
                <w:lang w:val="de-DE"/>
              </w:rPr>
              <w:t>service</w:t>
            </w:r>
            <w:r w:rsidR="009D5781" w:rsidRPr="00DC259B">
              <w:rPr>
                <w:rStyle w:val="Hyperlink"/>
                <w:sz w:val="22"/>
                <w:szCs w:val="22"/>
                <w:lang w:val="de-DE"/>
              </w:rPr>
              <w:t>/job/sne/index_de.htm</w:t>
            </w:r>
            <w:r w:rsidR="00A822E2">
              <w:rPr>
                <w:rStyle w:val="Hyperlink"/>
                <w:sz w:val="22"/>
                <w:szCs w:val="22"/>
                <w:lang w:val="de-DE"/>
              </w:rPr>
              <w:fldChar w:fldCharType="end"/>
            </w:r>
            <w:r w:rsidRPr="00527871">
              <w:rPr>
                <w:sz w:val="22"/>
                <w:szCs w:val="22"/>
                <w:lang w:val="de-DE"/>
              </w:rPr>
              <w:t>.</w:t>
            </w:r>
          </w:p>
          <w:bookmarkEnd w:id="2"/>
          <w:bookmarkEnd w:id="3"/>
          <w:bookmarkEnd w:id="4"/>
          <w:bookmarkEnd w:id="5"/>
          <w:p w:rsidR="006643E5" w:rsidRPr="00527871" w:rsidRDefault="006643E5" w:rsidP="0069244E">
            <w:pPr>
              <w:ind w:right="175"/>
              <w:jc w:val="both"/>
              <w:rPr>
                <w:sz w:val="22"/>
                <w:szCs w:val="22"/>
                <w:lang w:val="de-DE"/>
              </w:rPr>
            </w:pPr>
            <w:r w:rsidRPr="00527871">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527871" w:rsidRDefault="006643E5" w:rsidP="0069244E">
            <w:pPr>
              <w:ind w:right="175"/>
              <w:jc w:val="both"/>
              <w:rPr>
                <w:sz w:val="22"/>
                <w:szCs w:val="22"/>
                <w:lang w:val="de-DE"/>
              </w:rPr>
            </w:pPr>
            <w:r w:rsidRPr="00527871">
              <w:rPr>
                <w:sz w:val="22"/>
                <w:szCs w:val="22"/>
                <w:lang w:val="de-DE"/>
              </w:rPr>
              <w:t>Mit Ausnahme der unentgeltlich abgeordneten Sachverständigen können den ANS, die die Bedingungen nach Artikel 17 des ANS-Beschlusses erfüllen, Tagegelder gezahlt werden.</w:t>
            </w:r>
          </w:p>
          <w:p w:rsidR="006643E5" w:rsidRPr="00527871" w:rsidRDefault="006643E5" w:rsidP="0069244E">
            <w:pPr>
              <w:ind w:right="175"/>
              <w:jc w:val="both"/>
              <w:rPr>
                <w:sz w:val="22"/>
                <w:szCs w:val="22"/>
                <w:lang w:val="de-DE"/>
              </w:rPr>
            </w:pPr>
            <w:r w:rsidRPr="00527871">
              <w:rPr>
                <w:sz w:val="22"/>
                <w:szCs w:val="22"/>
                <w:lang w:val="de-DE"/>
              </w:rPr>
              <w:t>Während der Abordnung unterliegen die ANS den in den Artikeln 6 und 7 des ANS-Beschlusses vorgesehenen Verpflichtungen zur Vertraulichkeit, zur Loyalität und zum Nichtbestehen von Interessenkonflikten.</w:t>
            </w:r>
          </w:p>
          <w:p w:rsidR="006643E5" w:rsidRDefault="003838EB" w:rsidP="009D5781">
            <w:pPr>
              <w:pStyle w:val="ListBullet"/>
              <w:numPr>
                <w:ilvl w:val="0"/>
                <w:numId w:val="0"/>
              </w:numPr>
              <w:ind w:right="161"/>
              <w:rPr>
                <w:sz w:val="22"/>
                <w:szCs w:val="22"/>
                <w:lang w:val="de-DE"/>
              </w:rPr>
            </w:pPr>
            <w:r w:rsidRPr="00527871">
              <w:rPr>
                <w:sz w:val="22"/>
                <w:szCs w:val="22"/>
                <w:lang w:val="de-DE"/>
              </w:rPr>
              <w:t>Bei unvollständigen oder falschen Angaben kann die Bewerbung abgelehnt werden.</w:t>
            </w:r>
          </w:p>
          <w:p w:rsidR="00054396" w:rsidRPr="00054396" w:rsidRDefault="00A822E2" w:rsidP="00054396">
            <w:pPr>
              <w:pStyle w:val="ListBullet"/>
              <w:numPr>
                <w:ilvl w:val="0"/>
                <w:numId w:val="0"/>
              </w:numPr>
              <w:spacing w:after="0"/>
              <w:ind w:right="159"/>
              <w:rPr>
                <w:sz w:val="22"/>
                <w:szCs w:val="22"/>
                <w:lang w:val="de-DE"/>
              </w:rPr>
            </w:pPr>
            <w:r w:rsidRPr="00A822E2">
              <w:rPr>
                <w:sz w:val="22"/>
                <w:szCs w:val="22"/>
                <w:lang w:val="de-DE" w:eastAsia="en-GB"/>
              </w:rPr>
              <w:t xml:space="preserve">Mitarbeiter, die in eine </w:t>
            </w:r>
            <w:r w:rsidRPr="00A822E2">
              <w:rPr>
                <w:b/>
                <w:sz w:val="22"/>
                <w:szCs w:val="22"/>
                <w:lang w:val="de-DE" w:eastAsia="en-GB"/>
              </w:rPr>
              <w:t>Delegation der Europäischen Union</w:t>
            </w:r>
            <w:r w:rsidRPr="00A822E2">
              <w:rPr>
                <w:sz w:val="22"/>
                <w:szCs w:val="22"/>
                <w:lang w:val="de-DE" w:eastAsia="en-GB"/>
              </w:rPr>
              <w:t xml:space="preserve"> entsandt werden, benötigen eine Sicherheitsüberprüfung (nach SECRET UE/EU SECRET Niveau gemäß der Entscheidung der Kommission (EU-</w:t>
            </w:r>
            <w:proofErr w:type="spellStart"/>
            <w:r w:rsidRPr="00A822E2">
              <w:rPr>
                <w:sz w:val="22"/>
                <w:szCs w:val="22"/>
                <w:lang w:val="de-DE" w:eastAsia="en-GB"/>
              </w:rPr>
              <w:t>Euratom</w:t>
            </w:r>
            <w:proofErr w:type="spellEnd"/>
            <w:r w:rsidRPr="00A822E2">
              <w:rPr>
                <w:sz w:val="22"/>
                <w:szCs w:val="22"/>
                <w:lang w:val="de-DE" w:eastAsia="en-GB"/>
              </w:rPr>
              <w:t>) 2015/444, O.J. L 72, 17.03.2015, p.53).</w:t>
            </w:r>
            <w:bookmarkStart w:id="6" w:name="_GoBack"/>
            <w:bookmarkEnd w:id="6"/>
          </w:p>
          <w:p w:rsidR="00054396" w:rsidRPr="00527871" w:rsidRDefault="00054396" w:rsidP="002D11AE">
            <w:pPr>
              <w:pStyle w:val="ListBullet"/>
              <w:numPr>
                <w:ilvl w:val="0"/>
                <w:numId w:val="0"/>
              </w:numPr>
              <w:spacing w:after="0"/>
              <w:ind w:right="159"/>
              <w:rPr>
                <w:sz w:val="22"/>
                <w:szCs w:val="22"/>
                <w:lang w:val="de-DE"/>
              </w:rPr>
            </w:pPr>
            <w:r w:rsidRPr="00054396">
              <w:rPr>
                <w:sz w:val="22"/>
                <w:szCs w:val="22"/>
                <w:lang w:val="de-DE"/>
              </w:rPr>
              <w:t>Der ausgewählte Bewerber ist verpflichtet, das Überprüfungsverfahren vor der Abordnung einzuleiten.</w:t>
            </w:r>
          </w:p>
        </w:tc>
      </w:tr>
      <w:tr w:rsidR="006643E5" w:rsidRPr="00A822E2" w:rsidTr="00BF69D3">
        <w:trPr>
          <w:jc w:val="center"/>
        </w:trPr>
        <w:tc>
          <w:tcPr>
            <w:tcW w:w="392" w:type="dxa"/>
            <w:tcBorders>
              <w:bottom w:val="single" w:sz="4" w:space="0" w:color="auto"/>
            </w:tcBorders>
          </w:tcPr>
          <w:p w:rsidR="006643E5" w:rsidRPr="009222CC" w:rsidRDefault="006643E5" w:rsidP="0069244E">
            <w:pPr>
              <w:ind w:right="1317"/>
              <w:jc w:val="both"/>
              <w:rPr>
                <w:b/>
                <w:sz w:val="20"/>
                <w:lang w:val="de-DE"/>
              </w:rPr>
            </w:pPr>
          </w:p>
        </w:tc>
        <w:tc>
          <w:tcPr>
            <w:tcW w:w="8948" w:type="dxa"/>
            <w:tcBorders>
              <w:bottom w:val="single" w:sz="4" w:space="0" w:color="auto"/>
            </w:tcBorders>
          </w:tcPr>
          <w:p w:rsidR="006643E5" w:rsidRPr="00527871" w:rsidRDefault="006643E5" w:rsidP="0069244E">
            <w:pPr>
              <w:ind w:left="473"/>
              <w:jc w:val="both"/>
              <w:rPr>
                <w:sz w:val="22"/>
                <w:szCs w:val="22"/>
                <w:lang w:val="de-DE"/>
              </w:rPr>
            </w:pPr>
          </w:p>
        </w:tc>
      </w:tr>
      <w:tr w:rsidR="006643E5" w:rsidRPr="009222CC" w:rsidTr="00BF69D3">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48" w:type="dxa"/>
            <w:tcBorders>
              <w:top w:val="single" w:sz="4" w:space="0" w:color="auto"/>
              <w:left w:val="single" w:sz="4" w:space="0" w:color="auto"/>
              <w:bottom w:val="single" w:sz="4" w:space="0" w:color="auto"/>
              <w:right w:val="single" w:sz="4" w:space="0" w:color="auto"/>
            </w:tcBorders>
          </w:tcPr>
          <w:p w:rsidR="006643E5" w:rsidRPr="00527871" w:rsidRDefault="006643E5" w:rsidP="0069244E">
            <w:pPr>
              <w:pStyle w:val="Footer"/>
              <w:rPr>
                <w:sz w:val="22"/>
                <w:szCs w:val="22"/>
                <w:lang w:val="de-DE"/>
              </w:rPr>
            </w:pPr>
            <w:r w:rsidRPr="00527871">
              <w:rPr>
                <w:b/>
                <w:sz w:val="22"/>
                <w:szCs w:val="22"/>
                <w:lang w:val="de-DE"/>
              </w:rPr>
              <w:t>Verarbeitung personenbezogener Daten:</w:t>
            </w:r>
          </w:p>
        </w:tc>
      </w:tr>
      <w:tr w:rsidR="006643E5" w:rsidRPr="00A822E2" w:rsidTr="00BF69D3">
        <w:trPr>
          <w:trHeight w:val="473"/>
          <w:jc w:val="center"/>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8948" w:type="dxa"/>
            <w:tcBorders>
              <w:top w:val="single" w:sz="4" w:space="0" w:color="auto"/>
              <w:bottom w:val="single" w:sz="4" w:space="0" w:color="auto"/>
              <w:right w:val="single" w:sz="4" w:space="0" w:color="auto"/>
            </w:tcBorders>
          </w:tcPr>
          <w:p w:rsidR="009D5781" w:rsidRDefault="009D5781" w:rsidP="00DC2968">
            <w:pPr>
              <w:ind w:right="175"/>
              <w:jc w:val="both"/>
              <w:rPr>
                <w:sz w:val="22"/>
                <w:szCs w:val="22"/>
                <w:lang w:val="de-DE"/>
              </w:rPr>
            </w:pPr>
          </w:p>
          <w:p w:rsidR="00054396" w:rsidRPr="00054396" w:rsidRDefault="00054396" w:rsidP="00054396">
            <w:pPr>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054396" w:rsidRPr="00054396" w:rsidRDefault="00054396" w:rsidP="00054396">
            <w:pPr>
              <w:ind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054396" w:rsidRPr="00054396" w:rsidRDefault="00054396" w:rsidP="00054396">
            <w:pPr>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054396" w:rsidRPr="00054396" w:rsidRDefault="00054396" w:rsidP="00054396">
            <w:pPr>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054396" w:rsidRPr="00054396" w:rsidRDefault="00054396" w:rsidP="00054396">
            <w:pPr>
              <w:rPr>
                <w:b/>
                <w:sz w:val="22"/>
                <w:szCs w:val="22"/>
                <w:u w:val="single"/>
                <w:lang w:val="de-DE"/>
              </w:rPr>
            </w:pPr>
            <w:r w:rsidRPr="00054396">
              <w:rPr>
                <w:b/>
                <w:sz w:val="22"/>
                <w:szCs w:val="22"/>
                <w:u w:val="single"/>
                <w:lang w:val="de-DE"/>
              </w:rPr>
              <w:t>Kontaktinformationen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054396" w:rsidRPr="00054396" w:rsidRDefault="00054396" w:rsidP="00054396">
            <w:pPr>
              <w:rPr>
                <w:sz w:val="22"/>
                <w:szCs w:val="22"/>
                <w:lang w:val="de-DE"/>
              </w:rPr>
            </w:pPr>
            <w:r w:rsidRPr="00054396">
              <w:rPr>
                <w:sz w:val="22"/>
                <w:szCs w:val="22"/>
                <w:lang w:val="de-DE"/>
              </w:rPr>
              <w:t xml:space="preserve">Wenn Sie Ihre Rechte gemäß der Verordnung (EU) 2018/1725 geltend machen möchten, Kommentare, Fragen oder Bedenken haben, oder eine Beschwerde bezüglich der Erhebung und </w:t>
            </w:r>
            <w:r w:rsidRPr="00054396">
              <w:rPr>
                <w:sz w:val="22"/>
                <w:szCs w:val="22"/>
                <w:lang w:val="de-DE"/>
              </w:rPr>
              <w:lastRenderedPageBreak/>
              <w:t>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9"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054396" w:rsidRPr="00054396" w:rsidRDefault="00054396" w:rsidP="00054396">
            <w:pPr>
              <w:pStyle w:val="ListParagraph"/>
              <w:ind w:left="335" w:hanging="335"/>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054396" w:rsidRPr="00054396" w:rsidRDefault="00054396" w:rsidP="00054396">
            <w:pPr>
              <w:rPr>
                <w:sz w:val="22"/>
                <w:szCs w:val="22"/>
                <w:lang w:val="de-DE"/>
              </w:rPr>
            </w:pPr>
            <w:r w:rsidRPr="00054396">
              <w:rPr>
                <w:sz w:val="22"/>
                <w:szCs w:val="22"/>
                <w:lang w:val="de-DE"/>
              </w:rPr>
              <w:t>Sie können sich an den Datenschutzbeauftragten (</w:t>
            </w:r>
            <w:hyperlink r:id="rId10"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054396" w:rsidRDefault="00054396" w:rsidP="00054396">
            <w:pPr>
              <w:rPr>
                <w:sz w:val="22"/>
                <w:szCs w:val="22"/>
                <w:lang w:val="de-DE"/>
              </w:rPr>
            </w:pPr>
            <w:r w:rsidRPr="00054396">
              <w:rPr>
                <w:sz w:val="22"/>
                <w:szCs w:val="22"/>
                <w:lang w:val="de-DE"/>
              </w:rPr>
              <w:t>Sie haben das Recht, sich an den Europäischen Datenschutzbeauftragten (</w:t>
            </w:r>
            <w:hyperlink r:id="rId11"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0408EE" w:rsidRPr="00054396" w:rsidRDefault="000408EE" w:rsidP="00054396">
            <w:pPr>
              <w:rPr>
                <w:sz w:val="22"/>
                <w:szCs w:val="22"/>
                <w:lang w:val="de-DE"/>
              </w:rPr>
            </w:pPr>
          </w:p>
          <w:p w:rsidR="006643E5" w:rsidRPr="00527871" w:rsidRDefault="00054396" w:rsidP="00054396">
            <w:pPr>
              <w:ind w:right="175"/>
              <w:jc w:val="both"/>
              <w:rPr>
                <w:sz w:val="22"/>
                <w:szCs w:val="22"/>
                <w:lang w:val="de-DE"/>
              </w:rPr>
            </w:pPr>
            <w:r w:rsidRPr="00054396">
              <w:rPr>
                <w:sz w:val="22"/>
                <w:szCs w:val="22"/>
                <w:lang w:val="de-DE"/>
              </w:rPr>
              <w:t>Hinweis für Bewerber aus Drittländern: Ihre personenbezogenen Daten können für erforderliche Überprüfungen herangezogen werden.</w:t>
            </w: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EF2A46">
      <w:headerReference w:type="default" r:id="rId12"/>
      <w:footerReference w:type="default" r:id="rId13"/>
      <w:type w:val="continuous"/>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4C3" w:rsidRDefault="00D544C3">
      <w:r>
        <w:separator/>
      </w:r>
    </w:p>
  </w:endnote>
  <w:endnote w:type="continuationSeparator" w:id="0">
    <w:p w:rsidR="00D544C3" w:rsidRDefault="00D54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8EE" w:rsidRDefault="00F67BFE" w:rsidP="00F67BFE">
    <w:pPr>
      <w:pStyle w:val="Footer"/>
      <w:jc w:val="right"/>
      <w:rPr>
        <w:sz w:val="20"/>
      </w:rPr>
    </w:pPr>
    <w:r w:rsidRPr="00F67BFE">
      <w:rPr>
        <w:sz w:val="20"/>
      </w:rPr>
      <w:t>Version 201</w:t>
    </w:r>
    <w:r w:rsidR="00527871">
      <w:rPr>
        <w:sz w:val="20"/>
      </w:rPr>
      <w:t>9</w:t>
    </w:r>
    <w:r w:rsidRPr="00F67BFE">
      <w:rPr>
        <w:sz w:val="20"/>
      </w:rPr>
      <w:t>-</w:t>
    </w:r>
    <w:r>
      <w:rPr>
        <w:sz w:val="20"/>
      </w:rPr>
      <w:t>0</w:t>
    </w:r>
    <w:r w:rsidR="000408EE">
      <w:rPr>
        <w:sz w:val="20"/>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4C3" w:rsidRDefault="00D544C3">
      <w:r>
        <w:separator/>
      </w:r>
    </w:p>
  </w:footnote>
  <w:footnote w:type="continuationSeparator" w:id="0">
    <w:p w:rsidR="00D544C3" w:rsidRDefault="00D544C3">
      <w:r>
        <w:continuationSeparator/>
      </w:r>
    </w:p>
  </w:footnote>
  <w:footnote w:id="1">
    <w:p w:rsidR="00DF1D3A" w:rsidRPr="008C30A2" w:rsidRDefault="00DF1D3A"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E5" w:rsidRPr="00527871" w:rsidRDefault="006643E5" w:rsidP="00844D7B">
    <w:pPr>
      <w:pStyle w:val="Header"/>
      <w:ind w:right="325"/>
      <w:jc w:val="right"/>
      <w:rPr>
        <w:rFonts w:ascii="Arial" w:hAnsi="Arial"/>
        <w:b/>
        <w:sz w:val="20"/>
      </w:rPr>
    </w:pPr>
    <w:r w:rsidRPr="00527871">
      <w:rPr>
        <w:b/>
        <w:sz w:val="20"/>
      </w:rPr>
      <w:t>Formulaire DG.1 (DE)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834E95"/>
    <w:multiLevelType w:val="singleLevel"/>
    <w:tmpl w:val="E4F2BD84"/>
    <w:lvl w:ilvl="0">
      <w:start w:val="1"/>
      <w:numFmt w:val="decimal"/>
      <w:lvlText w:val="%1."/>
      <w:legacy w:legacy="1" w:legacySpace="0" w:legacyIndent="360"/>
      <w:lvlJc w:val="left"/>
      <w:pPr>
        <w:ind w:left="360" w:hanging="360"/>
      </w:pPr>
    </w:lvl>
  </w:abstractNum>
  <w:abstractNum w:abstractNumId="5">
    <w:nsid w:val="16072DE2"/>
    <w:multiLevelType w:val="singleLevel"/>
    <w:tmpl w:val="C2A602F4"/>
    <w:lvl w:ilvl="0">
      <w:start w:val="2"/>
      <w:numFmt w:val="decimal"/>
      <w:lvlText w:val="%1."/>
      <w:legacy w:legacy="1" w:legacySpace="0" w:legacyIndent="360"/>
      <w:lvlJc w:val="left"/>
      <w:pPr>
        <w:ind w:left="360" w:hanging="360"/>
      </w:pPr>
    </w:lvl>
  </w:abstractNum>
  <w:abstractNum w:abstractNumId="6">
    <w:nsid w:val="1C3A223A"/>
    <w:multiLevelType w:val="singleLevel"/>
    <w:tmpl w:val="E4F2BD84"/>
    <w:lvl w:ilvl="0">
      <w:start w:val="1"/>
      <w:numFmt w:val="decimal"/>
      <w:lvlText w:val="%1."/>
      <w:legacy w:legacy="1" w:legacySpace="0" w:legacyIndent="360"/>
      <w:lvlJc w:val="left"/>
      <w:pPr>
        <w:ind w:left="360" w:hanging="360"/>
      </w:p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1415A"/>
    <w:rsid w:val="000230DA"/>
    <w:rsid w:val="000408EE"/>
    <w:rsid w:val="0004659D"/>
    <w:rsid w:val="00046778"/>
    <w:rsid w:val="00054396"/>
    <w:rsid w:val="000548FD"/>
    <w:rsid w:val="00085805"/>
    <w:rsid w:val="00087610"/>
    <w:rsid w:val="000A40A2"/>
    <w:rsid w:val="000B160F"/>
    <w:rsid w:val="000B389B"/>
    <w:rsid w:val="000C0745"/>
    <w:rsid w:val="000D13C7"/>
    <w:rsid w:val="000E6B9E"/>
    <w:rsid w:val="00112D65"/>
    <w:rsid w:val="001212A2"/>
    <w:rsid w:val="00126F40"/>
    <w:rsid w:val="00146FE7"/>
    <w:rsid w:val="0016470B"/>
    <w:rsid w:val="0017416F"/>
    <w:rsid w:val="00184229"/>
    <w:rsid w:val="00184D0D"/>
    <w:rsid w:val="00184FC0"/>
    <w:rsid w:val="00185847"/>
    <w:rsid w:val="00185A6E"/>
    <w:rsid w:val="001C4192"/>
    <w:rsid w:val="001E620D"/>
    <w:rsid w:val="001F3C83"/>
    <w:rsid w:val="001F4EBA"/>
    <w:rsid w:val="00207EB1"/>
    <w:rsid w:val="00211A3D"/>
    <w:rsid w:val="00225615"/>
    <w:rsid w:val="00233CBE"/>
    <w:rsid w:val="0024100B"/>
    <w:rsid w:val="00242830"/>
    <w:rsid w:val="00243FA8"/>
    <w:rsid w:val="0024531E"/>
    <w:rsid w:val="002557DF"/>
    <w:rsid w:val="00261ECB"/>
    <w:rsid w:val="00262B84"/>
    <w:rsid w:val="002642A0"/>
    <w:rsid w:val="0026462F"/>
    <w:rsid w:val="0026508A"/>
    <w:rsid w:val="00271801"/>
    <w:rsid w:val="002747E6"/>
    <w:rsid w:val="00277C82"/>
    <w:rsid w:val="002A0412"/>
    <w:rsid w:val="002A063F"/>
    <w:rsid w:val="002A4308"/>
    <w:rsid w:val="002A6772"/>
    <w:rsid w:val="002B1D82"/>
    <w:rsid w:val="002B20A4"/>
    <w:rsid w:val="002B5738"/>
    <w:rsid w:val="002C7E0A"/>
    <w:rsid w:val="002D11AE"/>
    <w:rsid w:val="002D73AA"/>
    <w:rsid w:val="002E0B0B"/>
    <w:rsid w:val="002F757B"/>
    <w:rsid w:val="00300579"/>
    <w:rsid w:val="003528B3"/>
    <w:rsid w:val="00353449"/>
    <w:rsid w:val="003639FD"/>
    <w:rsid w:val="003776E4"/>
    <w:rsid w:val="00377B88"/>
    <w:rsid w:val="00377F18"/>
    <w:rsid w:val="003831AE"/>
    <w:rsid w:val="003838EB"/>
    <w:rsid w:val="0039306A"/>
    <w:rsid w:val="003C6950"/>
    <w:rsid w:val="003D484D"/>
    <w:rsid w:val="003E7309"/>
    <w:rsid w:val="003F7676"/>
    <w:rsid w:val="00410120"/>
    <w:rsid w:val="00427BE2"/>
    <w:rsid w:val="004324AA"/>
    <w:rsid w:val="00451932"/>
    <w:rsid w:val="0045400E"/>
    <w:rsid w:val="00467742"/>
    <w:rsid w:val="00491FE7"/>
    <w:rsid w:val="004B33C2"/>
    <w:rsid w:val="004B7487"/>
    <w:rsid w:val="004C1CF4"/>
    <w:rsid w:val="004E09F0"/>
    <w:rsid w:val="004E6DBB"/>
    <w:rsid w:val="004F2F80"/>
    <w:rsid w:val="004F6FB7"/>
    <w:rsid w:val="0050188B"/>
    <w:rsid w:val="00506CDC"/>
    <w:rsid w:val="00520353"/>
    <w:rsid w:val="00525AB3"/>
    <w:rsid w:val="00527871"/>
    <w:rsid w:val="0053797D"/>
    <w:rsid w:val="005459ED"/>
    <w:rsid w:val="0055386D"/>
    <w:rsid w:val="0056395F"/>
    <w:rsid w:val="005762AD"/>
    <w:rsid w:val="00577BDC"/>
    <w:rsid w:val="00587D6A"/>
    <w:rsid w:val="00594DAE"/>
    <w:rsid w:val="005974DA"/>
    <w:rsid w:val="00597574"/>
    <w:rsid w:val="0059779D"/>
    <w:rsid w:val="005B2A8B"/>
    <w:rsid w:val="005D076E"/>
    <w:rsid w:val="005D3035"/>
    <w:rsid w:val="005D4B86"/>
    <w:rsid w:val="005E24C5"/>
    <w:rsid w:val="005E4918"/>
    <w:rsid w:val="005E6E65"/>
    <w:rsid w:val="00611D55"/>
    <w:rsid w:val="006156EE"/>
    <w:rsid w:val="00616EED"/>
    <w:rsid w:val="00625DED"/>
    <w:rsid w:val="0062664A"/>
    <w:rsid w:val="00630D64"/>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F2068"/>
    <w:rsid w:val="00807D4A"/>
    <w:rsid w:val="00811432"/>
    <w:rsid w:val="00820556"/>
    <w:rsid w:val="00821156"/>
    <w:rsid w:val="00836C74"/>
    <w:rsid w:val="00844D7B"/>
    <w:rsid w:val="00856CF1"/>
    <w:rsid w:val="008650B6"/>
    <w:rsid w:val="00874F01"/>
    <w:rsid w:val="00886848"/>
    <w:rsid w:val="008B38B2"/>
    <w:rsid w:val="008B7181"/>
    <w:rsid w:val="008C30A2"/>
    <w:rsid w:val="008D3E5C"/>
    <w:rsid w:val="008F299E"/>
    <w:rsid w:val="008F3666"/>
    <w:rsid w:val="008F4989"/>
    <w:rsid w:val="008F4E36"/>
    <w:rsid w:val="008F5099"/>
    <w:rsid w:val="00900B15"/>
    <w:rsid w:val="009049EA"/>
    <w:rsid w:val="00904A6F"/>
    <w:rsid w:val="009222CC"/>
    <w:rsid w:val="00951939"/>
    <w:rsid w:val="00952714"/>
    <w:rsid w:val="009555C7"/>
    <w:rsid w:val="009660B5"/>
    <w:rsid w:val="00980819"/>
    <w:rsid w:val="009B1D54"/>
    <w:rsid w:val="009D5781"/>
    <w:rsid w:val="009E0D7B"/>
    <w:rsid w:val="009E1B29"/>
    <w:rsid w:val="009F27F5"/>
    <w:rsid w:val="00A05297"/>
    <w:rsid w:val="00A12B5B"/>
    <w:rsid w:val="00A45D46"/>
    <w:rsid w:val="00A462B8"/>
    <w:rsid w:val="00A5232F"/>
    <w:rsid w:val="00A822E2"/>
    <w:rsid w:val="00AA6F9C"/>
    <w:rsid w:val="00AA7C72"/>
    <w:rsid w:val="00AB04D7"/>
    <w:rsid w:val="00B07C01"/>
    <w:rsid w:val="00B134A2"/>
    <w:rsid w:val="00B24C07"/>
    <w:rsid w:val="00B3363A"/>
    <w:rsid w:val="00B51D63"/>
    <w:rsid w:val="00B57F47"/>
    <w:rsid w:val="00B70174"/>
    <w:rsid w:val="00B82E62"/>
    <w:rsid w:val="00B90296"/>
    <w:rsid w:val="00B921A3"/>
    <w:rsid w:val="00BA1CA5"/>
    <w:rsid w:val="00BC732B"/>
    <w:rsid w:val="00BD6207"/>
    <w:rsid w:val="00BF69D3"/>
    <w:rsid w:val="00C0285B"/>
    <w:rsid w:val="00C07359"/>
    <w:rsid w:val="00C31CDD"/>
    <w:rsid w:val="00C41FD8"/>
    <w:rsid w:val="00C44237"/>
    <w:rsid w:val="00C44E7E"/>
    <w:rsid w:val="00C47260"/>
    <w:rsid w:val="00C6355A"/>
    <w:rsid w:val="00C66CCE"/>
    <w:rsid w:val="00C67062"/>
    <w:rsid w:val="00C72A05"/>
    <w:rsid w:val="00C957F0"/>
    <w:rsid w:val="00C96848"/>
    <w:rsid w:val="00CA2B78"/>
    <w:rsid w:val="00CA477A"/>
    <w:rsid w:val="00CA54D9"/>
    <w:rsid w:val="00CA6E5F"/>
    <w:rsid w:val="00CA7D91"/>
    <w:rsid w:val="00CB525C"/>
    <w:rsid w:val="00CC0DBE"/>
    <w:rsid w:val="00CC152B"/>
    <w:rsid w:val="00CC78EA"/>
    <w:rsid w:val="00CD0164"/>
    <w:rsid w:val="00CD3F1B"/>
    <w:rsid w:val="00CD6C77"/>
    <w:rsid w:val="00CF55F6"/>
    <w:rsid w:val="00CF75BB"/>
    <w:rsid w:val="00CF7A7C"/>
    <w:rsid w:val="00D17D0C"/>
    <w:rsid w:val="00D338E2"/>
    <w:rsid w:val="00D411C5"/>
    <w:rsid w:val="00D544C3"/>
    <w:rsid w:val="00D74235"/>
    <w:rsid w:val="00D743B0"/>
    <w:rsid w:val="00D80B04"/>
    <w:rsid w:val="00D847F9"/>
    <w:rsid w:val="00DA0196"/>
    <w:rsid w:val="00DB2B95"/>
    <w:rsid w:val="00DB7CF2"/>
    <w:rsid w:val="00DB7D07"/>
    <w:rsid w:val="00DC2968"/>
    <w:rsid w:val="00DE5295"/>
    <w:rsid w:val="00DF1D3A"/>
    <w:rsid w:val="00E14E5A"/>
    <w:rsid w:val="00E2059C"/>
    <w:rsid w:val="00E210AE"/>
    <w:rsid w:val="00E3586A"/>
    <w:rsid w:val="00E419BC"/>
    <w:rsid w:val="00E45131"/>
    <w:rsid w:val="00E50AC1"/>
    <w:rsid w:val="00E57961"/>
    <w:rsid w:val="00E6158B"/>
    <w:rsid w:val="00E625D3"/>
    <w:rsid w:val="00E63EEB"/>
    <w:rsid w:val="00E67CD7"/>
    <w:rsid w:val="00E71C56"/>
    <w:rsid w:val="00E80D67"/>
    <w:rsid w:val="00E85B5A"/>
    <w:rsid w:val="00EA222B"/>
    <w:rsid w:val="00EB2A8F"/>
    <w:rsid w:val="00EB347A"/>
    <w:rsid w:val="00ED1180"/>
    <w:rsid w:val="00EE2303"/>
    <w:rsid w:val="00EF2A46"/>
    <w:rsid w:val="00EF57C4"/>
    <w:rsid w:val="00EF61D4"/>
    <w:rsid w:val="00EF6B69"/>
    <w:rsid w:val="00F12BF5"/>
    <w:rsid w:val="00F25489"/>
    <w:rsid w:val="00F53205"/>
    <w:rsid w:val="00F603CF"/>
    <w:rsid w:val="00F621E1"/>
    <w:rsid w:val="00F63A9B"/>
    <w:rsid w:val="00F63CF0"/>
    <w:rsid w:val="00F67BFE"/>
    <w:rsid w:val="00F72DE4"/>
    <w:rsid w:val="00FA6607"/>
    <w:rsid w:val="00FA6FD6"/>
    <w:rsid w:val="00FB237A"/>
    <w:rsid w:val="00FB7F4B"/>
    <w:rsid w:val="00FC77FD"/>
    <w:rsid w:val="00FD0532"/>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 w:id="182873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TA-PROTECTION-OFFICER@ec.europa.eu" TargetMode="External"/><Relationship Id="rId4" Type="http://schemas.openxmlformats.org/officeDocument/2006/relationships/settings" Target="settings.xml"/><Relationship Id="rId9" Type="http://schemas.openxmlformats.org/officeDocument/2006/relationships/hyperlink" Target="mailto:HR-MAIL-B4@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1171</Words>
  <Characters>9073</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10224</CharactersWithSpaces>
  <SharedDoc>false</SharedDoc>
  <HLinks>
    <vt:vector size="36" baseType="variant">
      <vt:variant>
        <vt:i4>1835128</vt:i4>
      </vt:variant>
      <vt:variant>
        <vt:i4>15</vt:i4>
      </vt:variant>
      <vt:variant>
        <vt:i4>0</vt:i4>
      </vt:variant>
      <vt:variant>
        <vt:i4>5</vt:i4>
      </vt:variant>
      <vt:variant>
        <vt:lpwstr>mailto:edps@edps.europa.eu</vt:lpwstr>
      </vt:variant>
      <vt:variant>
        <vt:lpwstr/>
      </vt:variant>
      <vt:variant>
        <vt:i4>7340038</vt:i4>
      </vt:variant>
      <vt:variant>
        <vt:i4>12</vt:i4>
      </vt:variant>
      <vt:variant>
        <vt:i4>0</vt:i4>
      </vt:variant>
      <vt:variant>
        <vt:i4>5</vt:i4>
      </vt:variant>
      <vt:variant>
        <vt:lpwstr>mailto:DATA-PROTECTION-OFFICER@ec.europa.eu</vt:lpwstr>
      </vt:variant>
      <vt:variant>
        <vt:lpwstr/>
      </vt:variant>
      <vt:variant>
        <vt:i4>5701744</vt:i4>
      </vt:variant>
      <vt:variant>
        <vt:i4>9</vt:i4>
      </vt:variant>
      <vt:variant>
        <vt:i4>0</vt:i4>
      </vt:variant>
      <vt:variant>
        <vt:i4>5</vt:i4>
      </vt:variant>
      <vt:variant>
        <vt:lpwstr>mailto:HR-MAIL-B4@ec.europa.eu</vt:lpwstr>
      </vt:variant>
      <vt:variant>
        <vt:lpwstr/>
      </vt:variant>
      <vt:variant>
        <vt:i4>6553719</vt:i4>
      </vt:variant>
      <vt:variant>
        <vt:i4>6</vt:i4>
      </vt:variant>
      <vt:variant>
        <vt:i4>0</vt:i4>
      </vt:variant>
      <vt:variant>
        <vt:i4>5</vt:i4>
      </vt:variant>
      <vt:variant>
        <vt:lpwstr>http://ec.europa.eu/civil_service/job/sne/index_de.htm</vt:lpwstr>
      </vt:variant>
      <vt:variant>
        <vt:lpwstr/>
      </vt:variant>
      <vt:variant>
        <vt:i4>3014692</vt:i4>
      </vt:variant>
      <vt:variant>
        <vt:i4>3</vt:i4>
      </vt:variant>
      <vt:variant>
        <vt:i4>0</vt:i4>
      </vt:variant>
      <vt:variant>
        <vt:i4>5</vt:i4>
      </vt:variant>
      <vt:variant>
        <vt:lpwstr>http://europass.cedefop.europa.eu/de/documents/curriculum-vitae</vt:lpwstr>
      </vt:variant>
      <vt:variant>
        <vt:lpwstr/>
      </vt:variant>
      <vt:variant>
        <vt:i4>3014737</vt:i4>
      </vt:variant>
      <vt:variant>
        <vt:i4>0</vt:i4>
      </vt:variant>
      <vt:variant>
        <vt:i4>0</vt:i4>
      </vt:variant>
      <vt:variant>
        <vt:i4>5</vt:i4>
      </vt:variant>
      <vt:variant>
        <vt:lpwstr>mailto:Vicente.HURTADO-ROA@ec.europa.eu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HENROTTE Corinne (HR)</cp:lastModifiedBy>
  <cp:revision>3</cp:revision>
  <cp:lastPrinted>2012-11-13T07:59:00Z</cp:lastPrinted>
  <dcterms:created xsi:type="dcterms:W3CDTF">2019-09-06T10:12:00Z</dcterms:created>
  <dcterms:modified xsi:type="dcterms:W3CDTF">2019-09-11T15:14:00Z</dcterms:modified>
</cp:coreProperties>
</file>