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22" w:type="dxa"/>
        <w:jc w:val="center"/>
        <w:tblLayout w:type="fixed"/>
        <w:tblLook w:val="01E0" w:firstRow="1" w:lastRow="1" w:firstColumn="1" w:lastColumn="1" w:noHBand="0" w:noVBand="0"/>
      </w:tblPr>
      <w:tblGrid>
        <w:gridCol w:w="3669"/>
        <w:gridCol w:w="5653"/>
      </w:tblGrid>
      <w:tr w:rsidR="001A2B85" w:rsidRPr="001A2B85" w:rsidTr="001A2B85">
        <w:trPr>
          <w:jc w:val="center"/>
        </w:trPr>
        <w:tc>
          <w:tcPr>
            <w:tcW w:w="3669" w:type="dxa"/>
            <w:tcBorders>
              <w:top w:val="single" w:sz="4" w:space="0" w:color="auto"/>
              <w:left w:val="single" w:sz="4" w:space="0" w:color="auto"/>
              <w:bottom w:val="single" w:sz="4" w:space="0" w:color="auto"/>
              <w:right w:val="single" w:sz="4" w:space="0" w:color="auto"/>
            </w:tcBorders>
          </w:tcPr>
          <w:p w:rsidR="001A2B85" w:rsidRPr="001A2B85" w:rsidRDefault="001A2B85" w:rsidP="001A2B85">
            <w:pPr>
              <w:spacing w:after="0" w:line="240" w:lineRule="auto"/>
              <w:ind w:right="-1881"/>
              <w:rPr>
                <w:rFonts w:ascii="Times New Roman" w:eastAsia="Times New Roman" w:hAnsi="Times New Roman"/>
                <w:b/>
                <w:sz w:val="24"/>
                <w:szCs w:val="20"/>
                <w:lang w:eastAsia="en-GB"/>
              </w:rPr>
            </w:pPr>
            <w:r w:rsidRPr="001A2B85">
              <w:rPr>
                <w:rFonts w:ascii="Times New Roman" w:eastAsia="Times New Roman" w:hAnsi="Times New Roman"/>
                <w:b/>
                <w:sz w:val="24"/>
                <w:szCs w:val="20"/>
                <w:lang w:eastAsia="en-GB"/>
              </w:rPr>
              <w:t>Identifizierung der Stelle:</w:t>
            </w:r>
          </w:p>
          <w:p w:rsidR="001A2B85" w:rsidRPr="001A2B85" w:rsidRDefault="001A2B85" w:rsidP="001A2B85">
            <w:pPr>
              <w:spacing w:after="0" w:line="240" w:lineRule="auto"/>
              <w:ind w:right="-1881"/>
              <w:jc w:val="both"/>
              <w:rPr>
                <w:rFonts w:ascii="Times New Roman" w:eastAsia="Times New Roman" w:hAnsi="Times New Roman"/>
                <w:sz w:val="24"/>
                <w:szCs w:val="20"/>
                <w:lang w:eastAsia="en-GB"/>
              </w:rPr>
            </w:pPr>
            <w:r w:rsidRPr="001A2B85">
              <w:rPr>
                <w:rFonts w:ascii="Times New Roman" w:eastAsia="Times New Roman" w:hAnsi="Times New Roman"/>
                <w:sz w:val="24"/>
                <w:szCs w:val="20"/>
                <w:lang w:eastAsia="en-GB"/>
              </w:rPr>
              <w:t>(GD-DIR-REF)</w:t>
            </w:r>
          </w:p>
        </w:tc>
        <w:tc>
          <w:tcPr>
            <w:tcW w:w="5653" w:type="dxa"/>
            <w:tcBorders>
              <w:top w:val="single" w:sz="4" w:space="0" w:color="auto"/>
              <w:left w:val="single" w:sz="4" w:space="0" w:color="auto"/>
              <w:bottom w:val="single" w:sz="4" w:space="0" w:color="auto"/>
              <w:right w:val="single" w:sz="4" w:space="0" w:color="auto"/>
            </w:tcBorders>
          </w:tcPr>
          <w:p w:rsidR="001A2B85" w:rsidRPr="001A2B85" w:rsidRDefault="007F0B20" w:rsidP="007F0B20">
            <w:pPr>
              <w:spacing w:before="120" w:after="0" w:line="240" w:lineRule="auto"/>
              <w:ind w:right="1315"/>
              <w:jc w:val="both"/>
              <w:rPr>
                <w:rFonts w:ascii="Times New Roman" w:eastAsia="Times New Roman" w:hAnsi="Times New Roman"/>
                <w:b/>
                <w:sz w:val="24"/>
                <w:szCs w:val="20"/>
                <w:lang w:eastAsia="en-GB"/>
              </w:rPr>
            </w:pPr>
            <w:r>
              <w:rPr>
                <w:rFonts w:ascii="Times New Roman" w:eastAsia="Times New Roman" w:hAnsi="Times New Roman"/>
                <w:b/>
                <w:sz w:val="24"/>
                <w:szCs w:val="20"/>
                <w:lang w:eastAsia="en-GB"/>
              </w:rPr>
              <w:t>TAXUD-A-</w:t>
            </w:r>
            <w:r w:rsidR="001A2B85">
              <w:rPr>
                <w:rFonts w:ascii="Times New Roman" w:eastAsia="Times New Roman" w:hAnsi="Times New Roman"/>
                <w:b/>
                <w:sz w:val="24"/>
                <w:szCs w:val="20"/>
                <w:lang w:eastAsia="en-GB"/>
              </w:rPr>
              <w:t>1</w:t>
            </w:r>
          </w:p>
        </w:tc>
      </w:tr>
      <w:tr w:rsidR="001A2B85" w:rsidRPr="001A2B85" w:rsidTr="001A2B85">
        <w:trPr>
          <w:trHeight w:val="2150"/>
          <w:jc w:val="center"/>
        </w:trPr>
        <w:tc>
          <w:tcPr>
            <w:tcW w:w="3669" w:type="dxa"/>
            <w:vMerge w:val="restart"/>
            <w:tcBorders>
              <w:top w:val="single" w:sz="4" w:space="0" w:color="auto"/>
              <w:left w:val="single" w:sz="4" w:space="0" w:color="auto"/>
              <w:bottom w:val="nil"/>
              <w:right w:val="single" w:sz="4" w:space="0" w:color="auto"/>
            </w:tcBorders>
          </w:tcPr>
          <w:p w:rsidR="001A2B85" w:rsidRPr="001A2B85" w:rsidRDefault="001A2B85" w:rsidP="001A2B85">
            <w:pPr>
              <w:tabs>
                <w:tab w:val="left" w:pos="1697"/>
              </w:tabs>
              <w:spacing w:after="0" w:line="240" w:lineRule="auto"/>
              <w:ind w:right="-1739"/>
              <w:jc w:val="both"/>
              <w:rPr>
                <w:rFonts w:ascii="Times New Roman" w:eastAsia="Times New Roman" w:hAnsi="Times New Roman"/>
                <w:b/>
                <w:lang w:eastAsia="en-GB"/>
              </w:rPr>
            </w:pPr>
            <w:r w:rsidRPr="001A2B85">
              <w:rPr>
                <w:rFonts w:ascii="Times New Roman" w:eastAsia="Times New Roman" w:hAnsi="Times New Roman"/>
                <w:b/>
                <w:lang w:eastAsia="en-GB"/>
              </w:rPr>
              <w:t>Referatsleiter:</w:t>
            </w:r>
          </w:p>
          <w:p w:rsidR="001A2B85" w:rsidRPr="001A2B85" w:rsidRDefault="001A2B85" w:rsidP="001A2B85">
            <w:pPr>
              <w:tabs>
                <w:tab w:val="left" w:pos="1697"/>
              </w:tabs>
              <w:spacing w:after="0" w:line="240" w:lineRule="auto"/>
              <w:ind w:right="-1739"/>
              <w:jc w:val="both"/>
              <w:rPr>
                <w:rFonts w:ascii="Times New Roman" w:eastAsia="Times New Roman" w:hAnsi="Times New Roman"/>
                <w:b/>
                <w:lang w:eastAsia="en-GB"/>
              </w:rPr>
            </w:pPr>
            <w:r w:rsidRPr="001A2B85">
              <w:rPr>
                <w:rFonts w:ascii="Times New Roman" w:eastAsia="Times New Roman" w:hAnsi="Times New Roman"/>
                <w:b/>
                <w:lang w:eastAsia="en-GB"/>
              </w:rPr>
              <w:t>E-Mail-Adresse:</w:t>
            </w:r>
          </w:p>
          <w:p w:rsidR="001A2B85" w:rsidRPr="001A2B85" w:rsidRDefault="001A2B85" w:rsidP="001A2B85">
            <w:pPr>
              <w:tabs>
                <w:tab w:val="left" w:pos="1697"/>
              </w:tabs>
              <w:spacing w:after="0" w:line="240" w:lineRule="auto"/>
              <w:ind w:right="-1739"/>
              <w:jc w:val="both"/>
              <w:rPr>
                <w:rFonts w:ascii="Times New Roman" w:eastAsia="Times New Roman" w:hAnsi="Times New Roman"/>
                <w:b/>
                <w:lang w:eastAsia="en-GB"/>
              </w:rPr>
            </w:pPr>
            <w:r w:rsidRPr="001A2B85">
              <w:rPr>
                <w:rFonts w:ascii="Times New Roman" w:eastAsia="Times New Roman" w:hAnsi="Times New Roman"/>
                <w:b/>
                <w:lang w:eastAsia="en-GB"/>
              </w:rPr>
              <w:t>Telefon:</w:t>
            </w:r>
          </w:p>
          <w:p w:rsidR="001A2B85" w:rsidRPr="001A2B85" w:rsidRDefault="001A2B85" w:rsidP="001A2B85">
            <w:pPr>
              <w:tabs>
                <w:tab w:val="left" w:pos="1697"/>
              </w:tabs>
              <w:spacing w:after="0" w:line="240" w:lineRule="auto"/>
              <w:ind w:right="-1739"/>
              <w:jc w:val="both"/>
              <w:rPr>
                <w:rFonts w:ascii="Times New Roman" w:eastAsia="Times New Roman" w:hAnsi="Times New Roman"/>
                <w:lang w:eastAsia="en-GB"/>
              </w:rPr>
            </w:pPr>
            <w:r w:rsidRPr="001A2B85">
              <w:rPr>
                <w:rFonts w:ascii="Times New Roman" w:eastAsia="Times New Roman" w:hAnsi="Times New Roman"/>
                <w:b/>
                <w:lang w:eastAsia="en-GB"/>
              </w:rPr>
              <w:t>Anzahl der zu besetzenden Stellen:</w:t>
            </w:r>
          </w:p>
          <w:p w:rsidR="001A2B85" w:rsidRPr="001A2B85" w:rsidRDefault="001A2B85" w:rsidP="001A2B85">
            <w:pPr>
              <w:tabs>
                <w:tab w:val="left" w:pos="1697"/>
              </w:tabs>
              <w:spacing w:after="0" w:line="240" w:lineRule="auto"/>
              <w:ind w:right="-1739"/>
              <w:jc w:val="both"/>
              <w:rPr>
                <w:rFonts w:ascii="Times New Roman" w:eastAsia="Times New Roman" w:hAnsi="Times New Roman"/>
                <w:b/>
                <w:lang w:eastAsia="en-GB"/>
              </w:rPr>
            </w:pPr>
            <w:r w:rsidRPr="001A2B85">
              <w:rPr>
                <w:rFonts w:ascii="Times New Roman" w:eastAsia="Times New Roman" w:hAnsi="Times New Roman"/>
                <w:b/>
                <w:lang w:eastAsia="en-GB"/>
              </w:rPr>
              <w:t>Gewünschter Dienstantritt:</w:t>
            </w:r>
          </w:p>
          <w:p w:rsidR="001A2B85" w:rsidRPr="001A2B85" w:rsidRDefault="001A2B85" w:rsidP="001A2B85">
            <w:pPr>
              <w:tabs>
                <w:tab w:val="left" w:pos="1697"/>
              </w:tabs>
              <w:spacing w:after="0" w:line="240" w:lineRule="auto"/>
              <w:ind w:right="-1739"/>
              <w:jc w:val="both"/>
              <w:rPr>
                <w:rFonts w:ascii="Times New Roman" w:eastAsia="Times New Roman" w:hAnsi="Times New Roman"/>
                <w:b/>
                <w:lang w:eastAsia="en-GB"/>
              </w:rPr>
            </w:pPr>
            <w:r w:rsidRPr="001A2B85">
              <w:rPr>
                <w:rFonts w:ascii="Times New Roman" w:eastAsia="Times New Roman" w:hAnsi="Times New Roman"/>
                <w:b/>
                <w:lang w:eastAsia="en-GB"/>
              </w:rPr>
              <w:t>Gewünschte Dauer der</w:t>
            </w:r>
          </w:p>
          <w:p w:rsidR="001A2B85" w:rsidRPr="001A2B85" w:rsidRDefault="001A2B85" w:rsidP="001A2B85">
            <w:pPr>
              <w:tabs>
                <w:tab w:val="left" w:pos="1697"/>
              </w:tabs>
              <w:spacing w:after="0" w:line="240" w:lineRule="auto"/>
              <w:ind w:right="-1739"/>
              <w:jc w:val="both"/>
              <w:rPr>
                <w:rFonts w:ascii="Times New Roman" w:eastAsia="Times New Roman" w:hAnsi="Times New Roman"/>
                <w:lang w:eastAsia="en-GB"/>
              </w:rPr>
            </w:pPr>
            <w:r w:rsidRPr="001A2B85">
              <w:rPr>
                <w:rFonts w:ascii="Times New Roman" w:eastAsia="Times New Roman" w:hAnsi="Times New Roman"/>
                <w:b/>
                <w:lang w:eastAsia="en-GB"/>
              </w:rPr>
              <w:t>1. Abordnung:</w:t>
            </w:r>
          </w:p>
          <w:p w:rsidR="001A2B85" w:rsidRPr="001A2B85" w:rsidRDefault="001A2B85" w:rsidP="001A2B85">
            <w:pPr>
              <w:tabs>
                <w:tab w:val="left" w:pos="1697"/>
              </w:tabs>
              <w:spacing w:after="0" w:line="240" w:lineRule="auto"/>
              <w:ind w:right="-1739"/>
              <w:jc w:val="both"/>
              <w:rPr>
                <w:rFonts w:ascii="Times New Roman" w:eastAsia="Times New Roman" w:hAnsi="Times New Roman"/>
                <w:lang w:eastAsia="en-GB"/>
              </w:rPr>
            </w:pPr>
            <w:r w:rsidRPr="001A2B85">
              <w:rPr>
                <w:rFonts w:ascii="Times New Roman" w:eastAsia="Times New Roman" w:hAnsi="Times New Roman"/>
                <w:b/>
                <w:lang w:eastAsia="en-GB"/>
              </w:rPr>
              <w:t>Dienstort:</w:t>
            </w:r>
          </w:p>
        </w:tc>
        <w:tc>
          <w:tcPr>
            <w:tcW w:w="5653" w:type="dxa"/>
            <w:tcBorders>
              <w:top w:val="single" w:sz="4" w:space="0" w:color="auto"/>
              <w:left w:val="single" w:sz="4" w:space="0" w:color="auto"/>
              <w:right w:val="single" w:sz="4" w:space="0" w:color="auto"/>
            </w:tcBorders>
          </w:tcPr>
          <w:p w:rsidR="001A2B85" w:rsidRPr="0059162D" w:rsidRDefault="001A2B85" w:rsidP="001A2B85">
            <w:pPr>
              <w:spacing w:after="0" w:line="240" w:lineRule="auto"/>
              <w:ind w:right="1317"/>
              <w:jc w:val="both"/>
              <w:rPr>
                <w:rFonts w:ascii="Times New Roman" w:eastAsia="Times New Roman" w:hAnsi="Times New Roman"/>
                <w:b/>
                <w:lang w:val="it-IT" w:eastAsia="en-GB"/>
              </w:rPr>
            </w:pPr>
            <w:r w:rsidRPr="0059162D">
              <w:rPr>
                <w:rFonts w:ascii="Times New Roman" w:hAnsi="Times New Roman"/>
                <w:b/>
                <w:lang w:val="it-IT"/>
              </w:rPr>
              <w:t xml:space="preserve">Ilze </w:t>
            </w:r>
            <w:proofErr w:type="spellStart"/>
            <w:r w:rsidRPr="0059162D">
              <w:rPr>
                <w:rFonts w:ascii="Times New Roman" w:hAnsi="Times New Roman"/>
                <w:b/>
                <w:lang w:val="it-IT"/>
              </w:rPr>
              <w:t>Kuniga</w:t>
            </w:r>
            <w:proofErr w:type="spellEnd"/>
          </w:p>
          <w:p w:rsidR="001A2B85" w:rsidRPr="0059162D" w:rsidRDefault="0059162D" w:rsidP="001A2B85">
            <w:pPr>
              <w:spacing w:after="0" w:line="240" w:lineRule="auto"/>
              <w:ind w:right="1317"/>
              <w:jc w:val="both"/>
              <w:rPr>
                <w:rFonts w:ascii="Times New Roman" w:eastAsia="Times New Roman" w:hAnsi="Times New Roman"/>
                <w:b/>
                <w:lang w:val="it-IT" w:eastAsia="en-GB"/>
              </w:rPr>
            </w:pPr>
            <w:hyperlink r:id="rId9" w:history="1">
              <w:r w:rsidR="007F0B20" w:rsidRPr="0059162D">
                <w:rPr>
                  <w:rStyle w:val="Hyperlink"/>
                  <w:rFonts w:ascii="Times New Roman" w:eastAsia="Times New Roman" w:hAnsi="Times New Roman"/>
                  <w:b/>
                  <w:lang w:val="it-IT" w:eastAsia="en-GB"/>
                </w:rPr>
                <w:t>Ilze.kuniga@ec.europa.eu</w:t>
              </w:r>
            </w:hyperlink>
            <w:r w:rsidR="007F0B20" w:rsidRPr="0059162D">
              <w:rPr>
                <w:rFonts w:ascii="Times New Roman" w:eastAsia="Times New Roman" w:hAnsi="Times New Roman"/>
                <w:b/>
                <w:lang w:val="it-IT" w:eastAsia="en-GB"/>
              </w:rPr>
              <w:t xml:space="preserve"> </w:t>
            </w:r>
          </w:p>
          <w:p w:rsidR="001A2B85" w:rsidRPr="0059162D" w:rsidRDefault="001A2B85" w:rsidP="001A2B85">
            <w:pPr>
              <w:spacing w:after="0" w:line="240" w:lineRule="auto"/>
              <w:ind w:right="1317"/>
              <w:jc w:val="both"/>
              <w:rPr>
                <w:rFonts w:ascii="Times New Roman" w:eastAsia="Times New Roman" w:hAnsi="Times New Roman"/>
                <w:b/>
                <w:lang w:eastAsia="en-GB"/>
              </w:rPr>
            </w:pPr>
            <w:r w:rsidRPr="0059162D">
              <w:rPr>
                <w:rFonts w:ascii="Times New Roman" w:hAnsi="Times New Roman"/>
                <w:b/>
              </w:rPr>
              <w:t>+32 2 29 80567</w:t>
            </w:r>
          </w:p>
          <w:p w:rsidR="001A2B85" w:rsidRPr="0059162D" w:rsidRDefault="001A2B85" w:rsidP="001A2B85">
            <w:pPr>
              <w:spacing w:after="0" w:line="240" w:lineRule="auto"/>
              <w:ind w:left="34" w:right="1317"/>
              <w:jc w:val="both"/>
              <w:rPr>
                <w:rFonts w:ascii="Times New Roman" w:eastAsia="Times New Roman" w:hAnsi="Times New Roman"/>
                <w:b/>
                <w:lang w:eastAsia="en-GB"/>
              </w:rPr>
            </w:pPr>
            <w:r w:rsidRPr="0059162D">
              <w:rPr>
                <w:rFonts w:ascii="Times New Roman" w:eastAsia="Times New Roman" w:hAnsi="Times New Roman"/>
                <w:b/>
                <w:lang w:eastAsia="en-GB"/>
              </w:rPr>
              <w:t>1</w:t>
            </w:r>
          </w:p>
          <w:p w:rsidR="001A2B85" w:rsidRPr="0059162D" w:rsidRDefault="001A2B85" w:rsidP="001A2B85">
            <w:pPr>
              <w:spacing w:after="0" w:line="240" w:lineRule="auto"/>
              <w:ind w:left="34" w:right="1317"/>
              <w:jc w:val="both"/>
              <w:rPr>
                <w:rFonts w:ascii="Times New Roman" w:eastAsia="Times New Roman" w:hAnsi="Times New Roman"/>
                <w:b/>
                <w:lang w:eastAsia="en-GB"/>
              </w:rPr>
            </w:pPr>
            <w:r w:rsidRPr="0059162D">
              <w:rPr>
                <w:rFonts w:ascii="Times New Roman" w:eastAsia="Times New Roman" w:hAnsi="Times New Roman"/>
                <w:b/>
                <w:lang w:eastAsia="en-GB"/>
              </w:rPr>
              <w:t>1. Quartal 2020</w:t>
            </w:r>
            <w:r w:rsidRPr="0059162D">
              <w:rPr>
                <w:rFonts w:ascii="Times New Roman" w:eastAsia="Times New Roman" w:hAnsi="Times New Roman"/>
                <w:b/>
                <w:vertAlign w:val="superscript"/>
                <w:lang w:eastAsia="en-GB"/>
              </w:rPr>
              <w:footnoteReference w:id="1"/>
            </w:r>
          </w:p>
          <w:p w:rsidR="001A2B85" w:rsidRPr="0059162D" w:rsidRDefault="001A2B85" w:rsidP="001A2B85">
            <w:pPr>
              <w:spacing w:after="0" w:line="240" w:lineRule="auto"/>
              <w:ind w:right="1317"/>
              <w:jc w:val="both"/>
              <w:rPr>
                <w:rFonts w:ascii="Times New Roman" w:eastAsia="Times New Roman" w:hAnsi="Times New Roman"/>
                <w:b/>
                <w:lang w:eastAsia="en-GB"/>
              </w:rPr>
            </w:pPr>
            <w:r w:rsidRPr="0059162D">
              <w:rPr>
                <w:rFonts w:ascii="Times New Roman" w:eastAsia="Times New Roman" w:hAnsi="Times New Roman"/>
                <w:b/>
                <w:lang w:eastAsia="en-GB"/>
              </w:rPr>
              <w:t>2</w:t>
            </w:r>
            <w:r w:rsidR="007F0B20" w:rsidRPr="0059162D">
              <w:rPr>
                <w:rFonts w:ascii="Times New Roman" w:eastAsia="Times New Roman" w:hAnsi="Times New Roman"/>
                <w:b/>
                <w:lang w:eastAsia="en-GB"/>
              </w:rPr>
              <w:t xml:space="preserve"> Jahr</w:t>
            </w:r>
            <w:r w:rsidRPr="0059162D">
              <w:rPr>
                <w:rFonts w:ascii="Times New Roman" w:eastAsia="Times New Roman" w:hAnsi="Times New Roman"/>
                <w:b/>
                <w:lang w:eastAsia="en-GB"/>
              </w:rPr>
              <w:t>e</w:t>
            </w:r>
            <w:r w:rsidRPr="0059162D">
              <w:rPr>
                <w:rFonts w:ascii="Times New Roman" w:eastAsia="Times New Roman" w:hAnsi="Times New Roman"/>
                <w:b/>
                <w:vertAlign w:val="superscript"/>
                <w:lang w:eastAsia="en-GB"/>
              </w:rPr>
              <w:t>1</w:t>
            </w:r>
          </w:p>
          <w:p w:rsidR="001A2B85" w:rsidRPr="0059162D" w:rsidRDefault="001A2B85" w:rsidP="001A2B85">
            <w:pPr>
              <w:spacing w:after="0" w:line="240" w:lineRule="auto"/>
              <w:ind w:right="1317"/>
              <w:jc w:val="both"/>
              <w:rPr>
                <w:rFonts w:ascii="Times New Roman" w:eastAsia="Times New Roman" w:hAnsi="Times New Roman"/>
                <w:b/>
                <w:lang w:eastAsia="en-GB"/>
              </w:rPr>
            </w:pPr>
          </w:p>
          <w:p w:rsidR="001A2B85" w:rsidRPr="001A2B85" w:rsidRDefault="001A2B85" w:rsidP="001A2B85">
            <w:pPr>
              <w:tabs>
                <w:tab w:val="left" w:pos="317"/>
                <w:tab w:val="left" w:pos="1310"/>
                <w:tab w:val="left" w:pos="1735"/>
                <w:tab w:val="left" w:pos="3011"/>
                <w:tab w:val="left" w:pos="3436"/>
              </w:tabs>
              <w:spacing w:after="0" w:line="240" w:lineRule="auto"/>
              <w:ind w:right="9"/>
              <w:jc w:val="both"/>
              <w:rPr>
                <w:rFonts w:ascii="Times New Roman" w:eastAsia="Times New Roman" w:hAnsi="Times New Roman"/>
                <w:b/>
                <w:lang w:eastAsia="en-GB"/>
              </w:rPr>
            </w:pPr>
            <w:r>
              <w:rPr>
                <w:rFonts w:ascii="Times New Roman" w:eastAsia="MS Minngs" w:hAnsi="Times New Roman"/>
                <w:bCs/>
                <w:lang w:val="fr-FR" w:eastAsia="en-GB"/>
              </w:rPr>
              <w:sym w:font="Wingdings 2" w:char="F053"/>
            </w:r>
            <w:r w:rsidRPr="001A2B85">
              <w:rPr>
                <w:rFonts w:ascii="Times New Roman" w:eastAsia="MS Minngs" w:hAnsi="Times New Roman"/>
                <w:bCs/>
                <w:lang w:eastAsia="en-GB"/>
              </w:rPr>
              <w:tab/>
            </w:r>
            <w:r w:rsidRPr="001A2B85">
              <w:rPr>
                <w:rFonts w:ascii="Times New Roman" w:eastAsia="Times New Roman" w:hAnsi="Times New Roman"/>
                <w:b/>
                <w:lang w:eastAsia="en-GB"/>
              </w:rPr>
              <w:t>Brüssel</w:t>
            </w:r>
            <w:r w:rsidRPr="001A2B85">
              <w:rPr>
                <w:rFonts w:ascii="Times New Roman" w:eastAsia="Times New Roman" w:hAnsi="Times New Roman"/>
                <w:b/>
                <w:lang w:eastAsia="en-GB"/>
              </w:rPr>
              <w:tab/>
            </w:r>
            <w:r w:rsidRPr="001A2B85">
              <w:rPr>
                <w:rFonts w:ascii="Times New Roman" w:eastAsia="MS Minngs" w:hAnsi="Times New Roman"/>
                <w:bCs/>
                <w:lang w:val="fr-FR" w:eastAsia="en-GB"/>
              </w:rPr>
              <w:sym w:font="Wingdings 2" w:char="F0A3"/>
            </w:r>
            <w:r w:rsidRPr="001A2B85">
              <w:rPr>
                <w:rFonts w:ascii="Times New Roman" w:eastAsia="MS Minngs" w:hAnsi="Times New Roman"/>
                <w:bCs/>
                <w:lang w:eastAsia="en-GB"/>
              </w:rPr>
              <w:tab/>
            </w:r>
            <w:r w:rsidRPr="001A2B85">
              <w:rPr>
                <w:rFonts w:ascii="Times New Roman" w:eastAsia="Times New Roman" w:hAnsi="Times New Roman"/>
                <w:b/>
                <w:lang w:eastAsia="en-GB"/>
              </w:rPr>
              <w:t>Luxemburg</w:t>
            </w:r>
            <w:r w:rsidRPr="001A2B85">
              <w:rPr>
                <w:rFonts w:ascii="Times New Roman" w:eastAsia="Times New Roman" w:hAnsi="Times New Roman"/>
                <w:b/>
                <w:lang w:eastAsia="en-GB"/>
              </w:rPr>
              <w:tab/>
            </w:r>
            <w:r w:rsidRPr="001A2B85">
              <w:rPr>
                <w:rFonts w:ascii="Times New Roman" w:eastAsia="MS Minngs" w:hAnsi="Times New Roman"/>
                <w:bCs/>
                <w:lang w:val="fr-FR" w:eastAsia="en-GB"/>
              </w:rPr>
              <w:sym w:font="Wingdings 2" w:char="F0A3"/>
            </w:r>
            <w:r w:rsidRPr="001A2B85">
              <w:rPr>
                <w:rFonts w:ascii="Times New Roman" w:eastAsia="MS Minngs" w:hAnsi="Times New Roman"/>
                <w:bCs/>
                <w:lang w:eastAsia="en-GB"/>
              </w:rPr>
              <w:t xml:space="preserve"> </w:t>
            </w:r>
            <w:r w:rsidRPr="001A2B85">
              <w:rPr>
                <w:rFonts w:ascii="Times New Roman" w:eastAsia="MS Minngs" w:hAnsi="Times New Roman"/>
                <w:bCs/>
                <w:lang w:eastAsia="en-GB"/>
              </w:rPr>
              <w:tab/>
            </w:r>
            <w:r w:rsidRPr="001A2B85">
              <w:rPr>
                <w:rFonts w:ascii="Times New Roman" w:eastAsia="Times New Roman" w:hAnsi="Times New Roman"/>
                <w:b/>
                <w:lang w:eastAsia="en-GB"/>
              </w:rPr>
              <w:t>Anderer:………..</w:t>
            </w:r>
          </w:p>
        </w:tc>
      </w:tr>
      <w:tr w:rsidR="001A2B85" w:rsidRPr="001A2B85" w:rsidTr="001A2B85">
        <w:trPr>
          <w:jc w:val="center"/>
        </w:trPr>
        <w:tc>
          <w:tcPr>
            <w:tcW w:w="3669" w:type="dxa"/>
            <w:vMerge/>
            <w:tcBorders>
              <w:left w:val="single" w:sz="4" w:space="0" w:color="auto"/>
              <w:right w:val="single" w:sz="4" w:space="0" w:color="auto"/>
            </w:tcBorders>
          </w:tcPr>
          <w:p w:rsidR="001A2B85" w:rsidRPr="001A2B85" w:rsidRDefault="001A2B85" w:rsidP="001A2B85">
            <w:pPr>
              <w:tabs>
                <w:tab w:val="left" w:pos="1697"/>
              </w:tabs>
              <w:spacing w:after="0" w:line="240" w:lineRule="auto"/>
              <w:ind w:right="-1739"/>
              <w:jc w:val="both"/>
              <w:rPr>
                <w:rFonts w:ascii="Times New Roman" w:eastAsia="Times New Roman" w:hAnsi="Times New Roman"/>
                <w:lang w:eastAsia="en-GB"/>
              </w:rPr>
            </w:pPr>
          </w:p>
        </w:tc>
        <w:tc>
          <w:tcPr>
            <w:tcW w:w="5653" w:type="dxa"/>
            <w:tcBorders>
              <w:top w:val="single" w:sz="4" w:space="0" w:color="auto"/>
              <w:left w:val="single" w:sz="4" w:space="0" w:color="auto"/>
              <w:bottom w:val="single" w:sz="4" w:space="0" w:color="auto"/>
              <w:right w:val="single" w:sz="4" w:space="0" w:color="auto"/>
            </w:tcBorders>
          </w:tcPr>
          <w:p w:rsidR="001A2B85" w:rsidRPr="001A2B85" w:rsidRDefault="001A2B85" w:rsidP="001A2B85">
            <w:pPr>
              <w:tabs>
                <w:tab w:val="left" w:pos="1697"/>
              </w:tabs>
              <w:spacing w:before="100" w:after="100" w:line="240" w:lineRule="auto"/>
              <w:ind w:right="-1741"/>
              <w:rPr>
                <w:rFonts w:ascii="Times New Roman" w:eastAsia="Times New Roman" w:hAnsi="Times New Roman"/>
                <w:b/>
                <w:lang w:eastAsia="en-GB"/>
              </w:rPr>
            </w:pPr>
            <w:r>
              <w:rPr>
                <w:rFonts w:ascii="Times New Roman" w:eastAsia="MS Minngs" w:hAnsi="Times New Roman"/>
                <w:bCs/>
                <w:lang w:val="fr-FR" w:eastAsia="en-GB"/>
              </w:rPr>
              <w:sym w:font="Wingdings 2" w:char="F053"/>
            </w:r>
            <w:r w:rsidRPr="001A2B85">
              <w:rPr>
                <w:rFonts w:ascii="Times New Roman" w:eastAsia="MS Minngs" w:hAnsi="Times New Roman"/>
                <w:bCs/>
                <w:lang w:eastAsia="en-GB"/>
              </w:rPr>
              <w:t xml:space="preserve">  </w:t>
            </w:r>
            <w:r w:rsidRPr="001A2B85">
              <w:rPr>
                <w:rFonts w:ascii="Times New Roman" w:eastAsia="Times New Roman" w:hAnsi="Times New Roman"/>
                <w:b/>
                <w:lang w:eastAsia="en-GB"/>
              </w:rPr>
              <w:t xml:space="preserve">Mit Vergütungen   </w:t>
            </w:r>
            <w:r w:rsidRPr="001A2B85">
              <w:rPr>
                <w:rFonts w:ascii="Times New Roman" w:eastAsia="MS Minngs" w:hAnsi="Times New Roman"/>
                <w:bCs/>
                <w:lang w:val="fr-FR" w:eastAsia="en-GB"/>
              </w:rPr>
              <w:sym w:font="Wingdings 2" w:char="F0A3"/>
            </w:r>
            <w:r w:rsidRPr="001A2B85">
              <w:rPr>
                <w:rFonts w:ascii="Times New Roman" w:eastAsia="Times New Roman" w:hAnsi="Times New Roman"/>
                <w:b/>
                <w:lang w:eastAsia="en-GB"/>
              </w:rPr>
              <w:t xml:space="preserve">  Unentgeltlich Abgeordnet</w:t>
            </w:r>
          </w:p>
        </w:tc>
      </w:tr>
      <w:tr w:rsidR="001A2B85" w:rsidRPr="001A2B85" w:rsidTr="001A2B85">
        <w:trPr>
          <w:trHeight w:val="701"/>
          <w:jc w:val="center"/>
        </w:trPr>
        <w:tc>
          <w:tcPr>
            <w:tcW w:w="3669" w:type="dxa"/>
            <w:vMerge/>
            <w:tcBorders>
              <w:left w:val="single" w:sz="4" w:space="0" w:color="auto"/>
              <w:bottom w:val="single" w:sz="4" w:space="0" w:color="auto"/>
              <w:right w:val="single" w:sz="4" w:space="0" w:color="auto"/>
            </w:tcBorders>
          </w:tcPr>
          <w:p w:rsidR="001A2B85" w:rsidRPr="001A2B85" w:rsidRDefault="001A2B85" w:rsidP="001A2B85">
            <w:pPr>
              <w:tabs>
                <w:tab w:val="left" w:pos="1697"/>
              </w:tabs>
              <w:spacing w:after="0" w:line="240" w:lineRule="auto"/>
              <w:ind w:right="-1739"/>
              <w:jc w:val="both"/>
              <w:rPr>
                <w:rFonts w:ascii="Times New Roman" w:eastAsia="Times New Roman" w:hAnsi="Times New Roman"/>
                <w:b/>
                <w:lang w:eastAsia="en-GB"/>
              </w:rPr>
            </w:pPr>
          </w:p>
        </w:tc>
        <w:tc>
          <w:tcPr>
            <w:tcW w:w="5653" w:type="dxa"/>
            <w:tcBorders>
              <w:left w:val="single" w:sz="4" w:space="0" w:color="auto"/>
              <w:bottom w:val="single" w:sz="4" w:space="0" w:color="auto"/>
              <w:right w:val="single" w:sz="4" w:space="0" w:color="auto"/>
            </w:tcBorders>
          </w:tcPr>
          <w:p w:rsidR="001A2B85" w:rsidRPr="001A2B85" w:rsidRDefault="001A2B85" w:rsidP="001A2B85">
            <w:pPr>
              <w:spacing w:after="0" w:line="240" w:lineRule="auto"/>
              <w:rPr>
                <w:rFonts w:ascii="Times New Roman" w:eastAsia="Times New Roman" w:hAnsi="Times New Roman"/>
                <w:b/>
                <w:lang w:eastAsia="en-GB"/>
              </w:rPr>
            </w:pPr>
            <w:r w:rsidRPr="001A2B85">
              <w:rPr>
                <w:rFonts w:ascii="Times New Roman" w:eastAsia="Times New Roman" w:hAnsi="Times New Roman"/>
                <w:b/>
                <w:lang w:eastAsia="en-GB"/>
              </w:rPr>
              <w:t>Auf diese Stellenausschreibung können sich auch</w:t>
            </w:r>
          </w:p>
          <w:p w:rsidR="001A2B85" w:rsidRPr="001A2B85" w:rsidRDefault="001A2B85" w:rsidP="001A2B85">
            <w:pPr>
              <w:tabs>
                <w:tab w:val="left" w:pos="459"/>
              </w:tabs>
              <w:spacing w:after="0" w:line="240" w:lineRule="auto"/>
              <w:rPr>
                <w:rFonts w:ascii="Times New Roman" w:eastAsia="Times New Roman" w:hAnsi="Times New Roman"/>
                <w:b/>
                <w:bCs/>
                <w:lang w:eastAsia="en-GB"/>
              </w:rPr>
            </w:pPr>
            <w:r w:rsidRPr="001A2B85">
              <w:rPr>
                <w:rFonts w:ascii="Times New Roman" w:eastAsia="MS Minngs" w:hAnsi="Times New Roman"/>
                <w:bCs/>
                <w:lang w:val="fr-FR" w:eastAsia="en-GB"/>
              </w:rPr>
              <w:sym w:font="Wingdings 2" w:char="F0A3"/>
            </w:r>
            <w:r w:rsidRPr="001A2B85">
              <w:rPr>
                <w:rFonts w:ascii="Times New Roman" w:eastAsia="Times New Roman" w:hAnsi="Times New Roman"/>
                <w:b/>
                <w:bCs/>
                <w:lang w:eastAsia="en-GB"/>
              </w:rPr>
              <w:t>    Bedienstete der folgenden EFTA-Staaten bewerben:</w:t>
            </w:r>
            <w:r w:rsidRPr="001A2B85">
              <w:rPr>
                <w:rFonts w:ascii="Times New Roman" w:eastAsia="Times New Roman" w:hAnsi="Times New Roman"/>
                <w:b/>
                <w:lang w:eastAsia="en-GB"/>
              </w:rPr>
              <w:br/>
            </w:r>
            <w:r w:rsidRPr="001A2B85">
              <w:rPr>
                <w:rFonts w:ascii="Times New Roman" w:eastAsia="Times New Roman" w:hAnsi="Times New Roman"/>
                <w:b/>
                <w:lang w:eastAsia="en-GB"/>
              </w:rPr>
              <w:tab/>
            </w:r>
            <w:r w:rsidRPr="001A2B85">
              <w:rPr>
                <w:rFonts w:ascii="Times New Roman" w:eastAsia="Times New Roman" w:hAnsi="Times New Roman"/>
                <w:lang w:val="fr-BE" w:eastAsia="en-GB"/>
              </w:rPr>
              <w:sym w:font="Wingdings 2" w:char="F0A3"/>
            </w:r>
            <w:r w:rsidRPr="001A2B85">
              <w:rPr>
                <w:rFonts w:ascii="Times New Roman" w:eastAsia="Times New Roman" w:hAnsi="Times New Roman"/>
                <w:lang w:eastAsia="en-GB"/>
              </w:rPr>
              <w:t xml:space="preserve"> </w:t>
            </w:r>
            <w:r w:rsidRPr="001A2B85">
              <w:rPr>
                <w:rFonts w:ascii="Times New Roman" w:eastAsia="Times New Roman" w:hAnsi="Times New Roman"/>
                <w:b/>
                <w:lang w:eastAsia="en-GB"/>
              </w:rPr>
              <w:t xml:space="preserve">Island </w:t>
            </w:r>
            <w:r w:rsidRPr="001A2B85">
              <w:rPr>
                <w:rFonts w:ascii="Times New Roman" w:eastAsia="Times New Roman" w:hAnsi="Times New Roman"/>
                <w:lang w:val="fr-BE" w:eastAsia="en-GB"/>
              </w:rPr>
              <w:sym w:font="Wingdings 2" w:char="F0A3"/>
            </w:r>
            <w:r w:rsidRPr="001A2B85">
              <w:rPr>
                <w:rFonts w:ascii="Times New Roman" w:eastAsia="Times New Roman" w:hAnsi="Times New Roman"/>
                <w:lang w:eastAsia="en-GB"/>
              </w:rPr>
              <w:t xml:space="preserve"> </w:t>
            </w:r>
            <w:r w:rsidRPr="001A2B85">
              <w:rPr>
                <w:rFonts w:ascii="Times New Roman" w:eastAsia="Times New Roman" w:hAnsi="Times New Roman"/>
                <w:b/>
                <w:lang w:eastAsia="en-GB"/>
              </w:rPr>
              <w:t xml:space="preserve">Liechtenstein </w:t>
            </w:r>
            <w:r w:rsidRPr="001A2B85">
              <w:rPr>
                <w:rFonts w:ascii="Times New Roman" w:eastAsia="Times New Roman" w:hAnsi="Times New Roman"/>
                <w:lang w:val="fr-BE" w:eastAsia="en-GB"/>
              </w:rPr>
              <w:sym w:font="Wingdings 2" w:char="F0A3"/>
            </w:r>
            <w:r w:rsidRPr="001A2B85">
              <w:rPr>
                <w:rFonts w:ascii="Times New Roman" w:eastAsia="Times New Roman" w:hAnsi="Times New Roman"/>
                <w:b/>
                <w:lang w:eastAsia="en-GB"/>
              </w:rPr>
              <w:t xml:space="preserve"> Norwegen </w:t>
            </w:r>
            <w:r w:rsidRPr="001A2B85">
              <w:rPr>
                <w:rFonts w:ascii="Times New Roman" w:eastAsia="Times New Roman" w:hAnsi="Times New Roman"/>
                <w:lang w:val="fr-BE" w:eastAsia="en-GB"/>
              </w:rPr>
              <w:sym w:font="Wingdings 2" w:char="F0A3"/>
            </w:r>
            <w:r w:rsidRPr="001A2B85">
              <w:rPr>
                <w:rFonts w:ascii="Times New Roman" w:eastAsia="Times New Roman" w:hAnsi="Times New Roman"/>
                <w:lang w:eastAsia="en-GB"/>
              </w:rPr>
              <w:t xml:space="preserve"> </w:t>
            </w:r>
            <w:r w:rsidRPr="001A2B85">
              <w:rPr>
                <w:rFonts w:ascii="Times New Roman" w:eastAsia="Times New Roman" w:hAnsi="Times New Roman"/>
                <w:b/>
                <w:lang w:eastAsia="en-GB"/>
              </w:rPr>
              <w:t xml:space="preserve">die </w:t>
            </w:r>
            <w:r w:rsidRPr="001A2B85">
              <w:rPr>
                <w:rFonts w:ascii="Times New Roman" w:eastAsia="Times New Roman" w:hAnsi="Times New Roman"/>
                <w:b/>
                <w:lang w:eastAsia="en-GB"/>
              </w:rPr>
              <w:tab/>
            </w:r>
            <w:r w:rsidRPr="001A2B85">
              <w:rPr>
                <w:rFonts w:ascii="Times New Roman" w:eastAsia="Times New Roman" w:hAnsi="Times New Roman"/>
                <w:b/>
                <w:lang w:eastAsia="en-GB"/>
              </w:rPr>
              <w:tab/>
            </w:r>
            <w:r w:rsidRPr="001A2B85">
              <w:rPr>
                <w:rFonts w:ascii="Times New Roman" w:eastAsia="Times New Roman" w:hAnsi="Times New Roman"/>
                <w:b/>
                <w:lang w:eastAsia="en-GB"/>
              </w:rPr>
              <w:tab/>
              <w:t>Schweiz</w:t>
            </w:r>
            <w:r w:rsidRPr="001A2B85">
              <w:rPr>
                <w:rFonts w:ascii="Times New Roman" w:eastAsia="Times New Roman" w:hAnsi="Times New Roman"/>
                <w:b/>
                <w:lang w:eastAsia="en-GB"/>
              </w:rPr>
              <w:br/>
            </w:r>
            <w:r w:rsidRPr="001A2B85">
              <w:rPr>
                <w:rFonts w:ascii="Times New Roman" w:eastAsia="Times New Roman" w:hAnsi="Times New Roman"/>
                <w:b/>
                <w:lang w:eastAsia="en-GB"/>
              </w:rPr>
              <w:tab/>
            </w:r>
            <w:r w:rsidRPr="001A2B85">
              <w:rPr>
                <w:rFonts w:ascii="Times New Roman" w:eastAsia="Times New Roman" w:hAnsi="Times New Roman"/>
                <w:lang w:val="fr-BE" w:eastAsia="en-GB"/>
              </w:rPr>
              <w:sym w:font="Wingdings 2" w:char="F0A3"/>
            </w:r>
            <w:r w:rsidRPr="001A2B85">
              <w:rPr>
                <w:rFonts w:ascii="Times New Roman" w:eastAsia="Times New Roman" w:hAnsi="Times New Roman"/>
                <w:b/>
                <w:lang w:eastAsia="en-GB"/>
              </w:rPr>
              <w:t xml:space="preserve"> EFTA-EEA in Kind Abkommen</w:t>
            </w:r>
            <w:r w:rsidRPr="001A2B85">
              <w:rPr>
                <w:rFonts w:ascii="Times New Roman" w:eastAsia="Times New Roman" w:hAnsi="Times New Roman"/>
                <w:b/>
                <w:lang w:eastAsia="en-GB"/>
              </w:rPr>
              <w:br/>
            </w:r>
            <w:r w:rsidRPr="001A2B85">
              <w:rPr>
                <w:rFonts w:ascii="Times New Roman" w:eastAsia="Times New Roman" w:hAnsi="Times New Roman"/>
                <w:b/>
                <w:lang w:eastAsia="en-GB"/>
              </w:rPr>
              <w:tab/>
              <w:t xml:space="preserve">     (Island, Liechtenstein, Norwegen)</w:t>
            </w:r>
          </w:p>
          <w:p w:rsidR="001A2B85" w:rsidRPr="001A2B85" w:rsidRDefault="001A2B85" w:rsidP="001A2B85">
            <w:pPr>
              <w:spacing w:after="0" w:line="240" w:lineRule="auto"/>
              <w:rPr>
                <w:rFonts w:ascii="Times New Roman" w:eastAsia="Times New Roman" w:hAnsi="Times New Roman"/>
                <w:lang w:eastAsia="en-GB"/>
              </w:rPr>
            </w:pPr>
            <w:r w:rsidRPr="001A2B85">
              <w:rPr>
                <w:rFonts w:ascii="Times New Roman" w:eastAsia="MS Minngs" w:hAnsi="Times New Roman"/>
                <w:bCs/>
                <w:lang w:val="fr-FR" w:eastAsia="en-GB"/>
              </w:rPr>
              <w:sym w:font="Wingdings 2" w:char="F0A3"/>
            </w:r>
            <w:r w:rsidRPr="001A2B85">
              <w:rPr>
                <w:rFonts w:ascii="Times New Roman" w:eastAsia="Times New Roman" w:hAnsi="Times New Roman"/>
                <w:b/>
                <w:bCs/>
                <w:lang w:eastAsia="en-GB"/>
              </w:rPr>
              <w:t>    Bedienstete der folgenden Drittländer bewerben:</w:t>
            </w:r>
          </w:p>
          <w:p w:rsidR="001A2B85" w:rsidRPr="001A2B85" w:rsidRDefault="001A2B85" w:rsidP="007F0B20">
            <w:pPr>
              <w:tabs>
                <w:tab w:val="left" w:pos="459"/>
              </w:tabs>
              <w:spacing w:after="0" w:line="240" w:lineRule="auto"/>
              <w:rPr>
                <w:rFonts w:ascii="Times New Roman" w:eastAsia="MS Minngs" w:hAnsi="Times New Roman"/>
                <w:bCs/>
                <w:lang w:eastAsia="en-GB"/>
              </w:rPr>
            </w:pPr>
            <w:r w:rsidRPr="001A2B85">
              <w:rPr>
                <w:rFonts w:ascii="Times New Roman" w:eastAsia="MS Minngs" w:hAnsi="Times New Roman"/>
                <w:bCs/>
                <w:lang w:val="fr-FR" w:eastAsia="en-GB"/>
              </w:rPr>
              <w:sym w:font="Wingdings 2" w:char="F0A3"/>
            </w:r>
            <w:r w:rsidRPr="001A2B85">
              <w:rPr>
                <w:rFonts w:ascii="Times New Roman" w:eastAsia="Times New Roman" w:hAnsi="Times New Roman"/>
                <w:b/>
                <w:bCs/>
                <w:lang w:eastAsia="en-GB"/>
              </w:rPr>
              <w:t xml:space="preserve">    Bedienstete folgender zwischenstaatlicher </w:t>
            </w:r>
            <w:r w:rsidRPr="001A2B85">
              <w:rPr>
                <w:rFonts w:ascii="Times New Roman" w:eastAsia="Times New Roman" w:hAnsi="Times New Roman"/>
                <w:b/>
                <w:bCs/>
                <w:lang w:eastAsia="en-GB"/>
              </w:rPr>
              <w:tab/>
              <w:t>Organisationen bewerben:</w:t>
            </w:r>
          </w:p>
        </w:tc>
      </w:tr>
    </w:tbl>
    <w:p w:rsidR="001A2B85" w:rsidRPr="00A023D0" w:rsidRDefault="001A2B85">
      <w:pPr>
        <w:tabs>
          <w:tab w:val="left" w:pos="392"/>
        </w:tabs>
        <w:spacing w:after="0" w:line="240" w:lineRule="auto"/>
        <w:ind w:right="1317"/>
        <w:rPr>
          <w:rFonts w:ascii="Times New Roman" w:eastAsia="Times New Roman" w:hAnsi="Times New Roman"/>
          <w:b/>
          <w:sz w:val="20"/>
          <w:szCs w:val="20"/>
        </w:rPr>
      </w:pPr>
    </w:p>
    <w:tbl>
      <w:tblPr>
        <w:tblW w:w="0" w:type="auto"/>
        <w:tblInd w:w="675" w:type="dxa"/>
        <w:tblLayout w:type="fixed"/>
        <w:tblLook w:val="01E0" w:firstRow="1" w:lastRow="1" w:firstColumn="1" w:lastColumn="1" w:noHBand="0" w:noVBand="0"/>
      </w:tblPr>
      <w:tblGrid>
        <w:gridCol w:w="426"/>
        <w:gridCol w:w="8930"/>
      </w:tblGrid>
      <w:tr w:rsidR="00F50123" w:rsidRPr="00A023D0" w:rsidTr="001A2B85">
        <w:tc>
          <w:tcPr>
            <w:tcW w:w="426"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BD751C">
            <w:pPr>
              <w:spacing w:after="0" w:line="240" w:lineRule="auto"/>
              <w:ind w:right="1317"/>
              <w:jc w:val="both"/>
              <w:rPr>
                <w:rFonts w:ascii="Times New Roman" w:eastAsia="Times New Roman" w:hAnsi="Times New Roman"/>
                <w:b/>
              </w:rPr>
            </w:pPr>
            <w:r w:rsidRPr="007F0B20">
              <w:rPr>
                <w:rFonts w:ascii="Times New Roman" w:hAnsi="Times New Roman"/>
                <w:b/>
              </w:rPr>
              <w:t>1</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EB5828">
            <w:pPr>
              <w:spacing w:after="0" w:line="240" w:lineRule="auto"/>
              <w:ind w:right="1317"/>
              <w:jc w:val="both"/>
              <w:rPr>
                <w:rFonts w:ascii="Times New Roman" w:eastAsia="Times New Roman" w:hAnsi="Times New Roman"/>
                <w:b/>
              </w:rPr>
            </w:pPr>
            <w:r w:rsidRPr="007F0B20">
              <w:rPr>
                <w:rFonts w:ascii="Times New Roman" w:hAnsi="Times New Roman"/>
                <w:b/>
              </w:rPr>
              <w:t>Art der Tätigkeit</w:t>
            </w:r>
          </w:p>
        </w:tc>
      </w:tr>
      <w:tr w:rsidR="00F50123" w:rsidRPr="00A023D0" w:rsidTr="001A2B85">
        <w:tc>
          <w:tcPr>
            <w:tcW w:w="426" w:type="dxa"/>
            <w:tcBorders>
              <w:top w:val="single" w:sz="4" w:space="0" w:color="auto"/>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top w:val="single" w:sz="4" w:space="0" w:color="auto"/>
              <w:right w:val="single" w:sz="4" w:space="0" w:color="auto"/>
            </w:tcBorders>
            <w:shd w:val="clear" w:color="auto" w:fill="auto"/>
          </w:tcPr>
          <w:p w:rsidR="00F50123" w:rsidRPr="001A2B85" w:rsidRDefault="005C686A" w:rsidP="001A2B85">
            <w:pPr>
              <w:spacing w:after="0" w:line="240" w:lineRule="auto"/>
              <w:ind w:left="48" w:right="161"/>
              <w:jc w:val="both"/>
              <w:rPr>
                <w:rFonts w:ascii="Times New Roman" w:eastAsia="Times New Roman" w:hAnsi="Times New Roman"/>
                <w:b/>
              </w:rPr>
            </w:pPr>
            <w:r w:rsidRPr="001A2B85">
              <w:rPr>
                <w:rFonts w:ascii="Times New Roman" w:hAnsi="Times New Roman"/>
                <w:b/>
              </w:rPr>
              <w:t>Referent</w:t>
            </w:r>
          </w:p>
          <w:p w:rsidR="00F50123" w:rsidRPr="001A2B85" w:rsidRDefault="00B738E6" w:rsidP="001A2B85">
            <w:pPr>
              <w:spacing w:line="240" w:lineRule="auto"/>
              <w:rPr>
                <w:rFonts w:ascii="Times New Roman" w:eastAsia="Times New Roman" w:hAnsi="Times New Roman"/>
              </w:rPr>
            </w:pPr>
            <w:r w:rsidRPr="001A2B85">
              <w:rPr>
                <w:rFonts w:ascii="Times New Roman" w:hAnsi="Times New Roman"/>
              </w:rPr>
              <w:t xml:space="preserve">Die GD TAXUD möchte ihre Arbeit künftig vermehrt auf Daten stützen und schafft derzeit das Umfeld für Datenanalysen, um eine effizientere und wirksamere Steuer- und Zollpolitik zu ermöglichen. </w:t>
            </w:r>
          </w:p>
          <w:p w:rsidR="00F50123" w:rsidRPr="001A2B85" w:rsidRDefault="00B738E6" w:rsidP="001A2B85">
            <w:pPr>
              <w:spacing w:line="240" w:lineRule="auto"/>
              <w:rPr>
                <w:rFonts w:ascii="Times New Roman" w:eastAsia="Times New Roman" w:hAnsi="Times New Roman"/>
              </w:rPr>
            </w:pPr>
            <w:r w:rsidRPr="001A2B85">
              <w:rPr>
                <w:rFonts w:ascii="Times New Roman" w:hAnsi="Times New Roman"/>
              </w:rPr>
              <w:t xml:space="preserve">Das auf Daten gestützte Instrument zur Leistungsbewertung der Zollunion ist ein wesentlicher Bestandteil der </w:t>
            </w:r>
            <w:proofErr w:type="spellStart"/>
            <w:r w:rsidRPr="001A2B85">
              <w:rPr>
                <w:rFonts w:ascii="Times New Roman" w:hAnsi="Times New Roman"/>
              </w:rPr>
              <w:t>Governance</w:t>
            </w:r>
            <w:proofErr w:type="spellEnd"/>
            <w:r w:rsidRPr="001A2B85">
              <w:rPr>
                <w:rFonts w:ascii="Times New Roman" w:hAnsi="Times New Roman"/>
              </w:rPr>
              <w:t xml:space="preserve"> der EU-Zollunion. Dieses Instrument geht mit einem ambitionierten Aktionsplan für die Zukunft der Zollunion einher, der von den Leitern der Zollverwaltungen der EU-Mitgliedstaaten im Anschluss an die Annahme der Wiener Erklärung und den dazugehörigen Schlussfolgerungen des Rates aufgestellt wurde. </w:t>
            </w:r>
          </w:p>
          <w:p w:rsidR="00F50123" w:rsidRPr="001A2B85" w:rsidRDefault="00890CB4" w:rsidP="001A2B85">
            <w:pPr>
              <w:spacing w:line="240" w:lineRule="auto"/>
              <w:rPr>
                <w:rFonts w:ascii="Times New Roman" w:eastAsia="Times New Roman" w:hAnsi="Times New Roman"/>
              </w:rPr>
            </w:pPr>
            <w:r w:rsidRPr="001A2B85">
              <w:rPr>
                <w:rFonts w:ascii="Times New Roman" w:hAnsi="Times New Roman"/>
              </w:rPr>
              <w:t xml:space="preserve">Vor diesem Hintergrund sucht die GD TAXUD eine/n nationale/n Sachverständige/n, der/die in folgenden Bereichen arbeitet: zollrelevante Daten (Erhebung, Vorbereitung zur Analyse, Analyse), Entwicklung von zusammengesetzten Indikatoren (wesentliche Leistungsindikatoren - KPI) und fortgeschrittener Analysemethoden für die Prüfung und Bewertung der Ergebnisse der Zollunion sowie Nutzung verschiedener IT-Anwendungen und Datenbanken zu diesem Zweck. </w:t>
            </w:r>
          </w:p>
          <w:p w:rsidR="00F50123" w:rsidRPr="001A2B85" w:rsidRDefault="00D112E4" w:rsidP="001A2B85">
            <w:pPr>
              <w:spacing w:line="240" w:lineRule="auto"/>
              <w:rPr>
                <w:rFonts w:ascii="Times New Roman" w:eastAsia="Times New Roman" w:hAnsi="Times New Roman"/>
              </w:rPr>
            </w:pPr>
            <w:r w:rsidRPr="001A2B85">
              <w:rPr>
                <w:rFonts w:ascii="Times New Roman" w:hAnsi="Times New Roman"/>
              </w:rPr>
              <w:t>Im Zusammenhang mit dieser Tätigkeit ist es notwendig, eng mit Datenexperten und Analysten in der GD TAXUD sowie der Gemeinsamen Forschungsstelle zusammenzuarbeiten</w:t>
            </w:r>
            <w:r w:rsidR="007817AD">
              <w:rPr>
                <w:rStyle w:val="FootnoteReference"/>
                <w:rFonts w:ascii="Times New Roman" w:hAnsi="Times New Roman"/>
              </w:rPr>
              <w:footnoteReference w:id="2"/>
            </w:r>
            <w:r w:rsidRPr="001A2B85">
              <w:rPr>
                <w:rFonts w:ascii="Times New Roman" w:hAnsi="Times New Roman"/>
              </w:rPr>
              <w:t xml:space="preserve"> und bezüglich technischer Aspekte sowie der Analyseergebnisse Kontakte innerhalb der Generaldirektion, mit </w:t>
            </w:r>
            <w:r w:rsidRPr="001A2B85">
              <w:rPr>
                <w:rFonts w:ascii="Times New Roman" w:hAnsi="Times New Roman"/>
              </w:rPr>
              <w:lastRenderedPageBreak/>
              <w:t xml:space="preserve">anderen Dienststellen der Kommission, an den Außengrenzen der EU vertretenen Behörden, den Mitgliedstaaten und Handelsvertretern herzustellen. </w:t>
            </w:r>
          </w:p>
          <w:p w:rsidR="00F50123" w:rsidRPr="00A023D0" w:rsidRDefault="00F975C0" w:rsidP="001A2B85">
            <w:pPr>
              <w:spacing w:line="240" w:lineRule="auto"/>
              <w:rPr>
                <w:rFonts w:ascii="Times New Roman" w:hAnsi="Times New Roman"/>
              </w:rPr>
            </w:pPr>
            <w:r w:rsidRPr="001A2B85">
              <w:rPr>
                <w:rFonts w:ascii="Times New Roman" w:hAnsi="Times New Roman"/>
              </w:rPr>
              <w:t>Des Weiteren bietet die Stelle die Möglichkeit, zu Debatten über strategische und politische Entwicklungen beizutragen und sich im Rahmen hochrangiger Sitzungen wie etwa der Gruppe für Zollpolitik, der hochrangigen Gruppe der Generaldirektoren für Zollfragen beim Rat und ähnlicher Veranstaltungen einzubringen.</w:t>
            </w:r>
            <w:r w:rsidRPr="00A023D0">
              <w:rPr>
                <w:rFonts w:ascii="Times New Roman" w:hAnsi="Times New Roman"/>
                <w:sz w:val="20"/>
                <w:szCs w:val="20"/>
              </w:rPr>
              <w:t xml:space="preserve"> </w:t>
            </w:r>
          </w:p>
        </w:tc>
      </w:tr>
      <w:tr w:rsidR="00F50123" w:rsidRPr="00A023D0" w:rsidTr="001A2B85">
        <w:tc>
          <w:tcPr>
            <w:tcW w:w="426" w:type="dxa"/>
            <w:tcBorders>
              <w:top w:val="single" w:sz="4" w:space="0" w:color="auto"/>
              <w:bottom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top w:val="single" w:sz="4" w:space="0" w:color="auto"/>
              <w:bottom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r>
      <w:tr w:rsidR="00F50123" w:rsidRPr="00A023D0" w:rsidTr="001A2B85">
        <w:tc>
          <w:tcPr>
            <w:tcW w:w="426"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BD751C">
            <w:pPr>
              <w:spacing w:after="0" w:line="240" w:lineRule="auto"/>
              <w:ind w:right="1317"/>
              <w:jc w:val="both"/>
              <w:rPr>
                <w:rFonts w:ascii="Times New Roman" w:eastAsia="Times New Roman" w:hAnsi="Times New Roman"/>
                <w:b/>
              </w:rPr>
            </w:pPr>
            <w:r w:rsidRPr="007F0B20">
              <w:rPr>
                <w:rFonts w:ascii="Times New Roman" w:hAnsi="Times New Roman"/>
                <w:b/>
              </w:rPr>
              <w:t>2</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EB5828">
            <w:pPr>
              <w:spacing w:after="0" w:line="240" w:lineRule="auto"/>
              <w:ind w:right="1317"/>
              <w:jc w:val="both"/>
              <w:rPr>
                <w:rFonts w:ascii="Times New Roman" w:eastAsia="Times New Roman" w:hAnsi="Times New Roman"/>
                <w:b/>
              </w:rPr>
            </w:pPr>
            <w:r w:rsidRPr="007F0B20">
              <w:rPr>
                <w:rFonts w:ascii="Times New Roman" w:hAnsi="Times New Roman"/>
                <w:b/>
              </w:rPr>
              <w:t>Erforderliche Qualifikationen</w:t>
            </w:r>
          </w:p>
        </w:tc>
      </w:tr>
      <w:tr w:rsidR="00F50123" w:rsidRPr="00A023D0" w:rsidTr="001A2B85">
        <w:tc>
          <w:tcPr>
            <w:tcW w:w="426" w:type="dxa"/>
            <w:tcBorders>
              <w:top w:val="single" w:sz="4" w:space="0" w:color="auto"/>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top w:val="single" w:sz="4" w:space="0" w:color="auto"/>
              <w:left w:val="nil"/>
              <w:right w:val="single" w:sz="4" w:space="0" w:color="auto"/>
            </w:tcBorders>
            <w:shd w:val="clear" w:color="auto" w:fill="auto"/>
          </w:tcPr>
          <w:p w:rsidR="00F50123" w:rsidRPr="000179EC" w:rsidRDefault="00BD751C">
            <w:pPr>
              <w:spacing w:after="0" w:line="240" w:lineRule="auto"/>
              <w:ind w:right="1317"/>
              <w:jc w:val="both"/>
              <w:rPr>
                <w:rFonts w:ascii="Times New Roman" w:eastAsia="Times New Roman" w:hAnsi="Times New Roman"/>
              </w:rPr>
            </w:pPr>
            <w:r w:rsidRPr="000179EC">
              <w:rPr>
                <w:rFonts w:ascii="Times New Roman" w:hAnsi="Times New Roman"/>
              </w:rPr>
              <w:t xml:space="preserve">a) </w:t>
            </w:r>
            <w:r w:rsidRPr="007F0B20">
              <w:rPr>
                <w:rFonts w:ascii="Times New Roman" w:hAnsi="Times New Roman"/>
                <w:b/>
              </w:rPr>
              <w:t>Zulassungskriterien</w:t>
            </w:r>
          </w:p>
        </w:tc>
      </w:tr>
      <w:tr w:rsidR="00F50123" w:rsidRPr="00A023D0" w:rsidTr="001A2B85">
        <w:tc>
          <w:tcPr>
            <w:tcW w:w="426" w:type="dxa"/>
            <w:tcBorders>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left w:val="nil"/>
              <w:right w:val="single" w:sz="4" w:space="0" w:color="auto"/>
            </w:tcBorders>
            <w:shd w:val="clear" w:color="auto" w:fill="auto"/>
          </w:tcPr>
          <w:p w:rsidR="00F50123" w:rsidRPr="000179EC" w:rsidRDefault="00F50123">
            <w:pPr>
              <w:spacing w:after="0" w:line="240" w:lineRule="auto"/>
              <w:ind w:right="1317"/>
              <w:jc w:val="both"/>
              <w:rPr>
                <w:rFonts w:ascii="Times New Roman" w:eastAsia="Times New Roman" w:hAnsi="Times New Roman"/>
                <w:b/>
              </w:rPr>
            </w:pPr>
          </w:p>
        </w:tc>
      </w:tr>
      <w:tr w:rsidR="00F50123" w:rsidRPr="00A023D0" w:rsidTr="001A2B85">
        <w:tc>
          <w:tcPr>
            <w:tcW w:w="426" w:type="dxa"/>
            <w:tcBorders>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left w:val="nil"/>
              <w:right w:val="single" w:sz="4" w:space="0" w:color="auto"/>
            </w:tcBorders>
            <w:shd w:val="clear" w:color="auto" w:fill="auto"/>
          </w:tcPr>
          <w:p w:rsidR="00F50123" w:rsidRPr="000179EC" w:rsidRDefault="00EB5828">
            <w:pPr>
              <w:spacing w:after="0" w:line="240" w:lineRule="auto"/>
              <w:ind w:left="48" w:right="161"/>
              <w:jc w:val="both"/>
              <w:rPr>
                <w:rFonts w:ascii="Times New Roman" w:eastAsia="Times New Roman" w:hAnsi="Times New Roman"/>
              </w:rPr>
            </w:pPr>
            <w:r w:rsidRPr="000179EC">
              <w:rPr>
                <w:rFonts w:ascii="Times New Roman" w:hAnsi="Times New Roman"/>
              </w:rPr>
              <w:t>Für eine Abordnung zur Kommission sind sämtliche folgenden Zulassungskriterien zu erfüllen. Bewerberinnen und Bewerber, die eines dieser Kriterien nicht erfüllen, werden demnach automatisch vom Auswahlverfahren ausgeschlossen.</w:t>
            </w:r>
          </w:p>
          <w:p w:rsidR="00F50123" w:rsidRPr="000179EC" w:rsidRDefault="00F50123">
            <w:pPr>
              <w:spacing w:after="0" w:line="240" w:lineRule="auto"/>
              <w:ind w:left="473" w:right="161" w:hanging="473"/>
              <w:jc w:val="both"/>
              <w:rPr>
                <w:rFonts w:ascii="Times New Roman" w:eastAsia="Times New Roman" w:hAnsi="Times New Roman"/>
              </w:rPr>
            </w:pPr>
          </w:p>
          <w:p w:rsidR="00F50123" w:rsidRPr="000179EC" w:rsidRDefault="00BD751C">
            <w:pPr>
              <w:spacing w:after="0" w:line="240" w:lineRule="auto"/>
              <w:ind w:left="473" w:right="161" w:hanging="473"/>
              <w:jc w:val="both"/>
              <w:rPr>
                <w:rFonts w:ascii="Times New Roman" w:eastAsia="Times New Roman" w:hAnsi="Times New Roman"/>
              </w:rPr>
            </w:pPr>
            <w:r w:rsidRPr="000179EC">
              <w:rPr>
                <w:rFonts w:ascii="Times New Roman" w:hAnsi="Times New Roman"/>
              </w:rPr>
              <w:t>•</w:t>
            </w:r>
            <w:r w:rsidRPr="000179EC">
              <w:rPr>
                <w:rFonts w:ascii="Times New Roman" w:hAnsi="Times New Roman"/>
              </w:rPr>
              <w:tab/>
              <w:t>Berufserfahrung: Bewerberinnen und Bewerber müssen über eine mindestens dreijährige Berufserfahrung im administrativen, juristischen, wissenschaftlichen oder technischen Bereich in beratender oder leitender Funktion verfügen, die mit den Tätigkeiten der Funktionsgruppe Administration (AD) vergleichbar ist.</w:t>
            </w:r>
          </w:p>
          <w:p w:rsidR="00F50123" w:rsidRPr="000179EC" w:rsidRDefault="00F50123">
            <w:pPr>
              <w:spacing w:after="0" w:line="240" w:lineRule="auto"/>
              <w:ind w:left="473" w:right="161" w:hanging="473"/>
              <w:jc w:val="both"/>
              <w:rPr>
                <w:rFonts w:ascii="Times New Roman" w:eastAsia="Times New Roman" w:hAnsi="Times New Roman"/>
              </w:rPr>
            </w:pPr>
          </w:p>
          <w:p w:rsidR="00F50123" w:rsidRPr="000179EC" w:rsidRDefault="00BD751C">
            <w:pPr>
              <w:spacing w:after="0" w:line="240" w:lineRule="auto"/>
              <w:ind w:left="473" w:right="161" w:hanging="473"/>
              <w:jc w:val="both"/>
              <w:rPr>
                <w:rFonts w:ascii="Times New Roman" w:eastAsia="Times New Roman" w:hAnsi="Times New Roman"/>
              </w:rPr>
            </w:pPr>
            <w:r w:rsidRPr="000179EC">
              <w:rPr>
                <w:rFonts w:ascii="Times New Roman" w:hAnsi="Times New Roman"/>
              </w:rPr>
              <w:t>•</w:t>
            </w:r>
            <w:r w:rsidRPr="000179EC">
              <w:rPr>
                <w:rFonts w:ascii="Times New Roman" w:hAnsi="Times New Roman"/>
              </w:rPr>
              <w:tab/>
              <w:t>Dienstalter: Bewerberinnen und Bewerber müssen ein Dienstalter von mindestens einem Jahr bei ihrem Arbeitgeber nachweisen, d. h. vor ihrer Abordnung seit mindestens zwölf Monaten in einem dienst- oder vertragsrechtlichen Verhältnis mit einem Arbeitgeber im Sinne von Artikel 1 des ANS-Beschlusses stehen.</w:t>
            </w:r>
          </w:p>
          <w:p w:rsidR="00F50123" w:rsidRPr="000179EC" w:rsidRDefault="00F50123">
            <w:pPr>
              <w:spacing w:after="0" w:line="240" w:lineRule="auto"/>
              <w:ind w:left="473" w:right="161" w:hanging="473"/>
              <w:jc w:val="both"/>
              <w:rPr>
                <w:rFonts w:ascii="Times New Roman" w:eastAsia="Times New Roman" w:hAnsi="Times New Roman"/>
              </w:rPr>
            </w:pPr>
          </w:p>
          <w:p w:rsidR="00F50123" w:rsidRPr="000179EC" w:rsidRDefault="00BD751C">
            <w:pPr>
              <w:spacing w:after="0" w:line="240" w:lineRule="auto"/>
              <w:ind w:left="473" w:right="161" w:hanging="473"/>
              <w:jc w:val="both"/>
              <w:rPr>
                <w:rFonts w:ascii="Times New Roman" w:eastAsia="Times New Roman" w:hAnsi="Times New Roman"/>
              </w:rPr>
            </w:pPr>
            <w:r w:rsidRPr="000179EC">
              <w:rPr>
                <w:rFonts w:ascii="Times New Roman" w:hAnsi="Times New Roman"/>
              </w:rPr>
              <w:t>•</w:t>
            </w:r>
            <w:r w:rsidRPr="000179EC">
              <w:rPr>
                <w:rFonts w:ascii="Times New Roman" w:hAnsi="Times New Roman"/>
              </w:rPr>
              <w:tab/>
              <w:t>Sprachkenntnisse: Bewerberinnen und Bewerber müssen gründliche Kenntnisse in einer Amtssprache der Europäischen Union und ausreichende Kenntnisse in einer weiteren Amtssprache der Europäischen Union in dem für die Wahrnehmung ihrer Funktion erforderlichen Maße besitzen. Abgeordnete nationale Sachverständige (ANS) aus einem Drittland müssen nachweisen, dass sie über gründliche Kenntnisse in einer zur Ausübung ihrer Tätigkeit erforderlichen Sprache der Europäischen Union verfügen.</w:t>
            </w:r>
          </w:p>
        </w:tc>
      </w:tr>
      <w:tr w:rsidR="00F50123" w:rsidRPr="00A023D0" w:rsidTr="001A2B85">
        <w:tc>
          <w:tcPr>
            <w:tcW w:w="426" w:type="dxa"/>
            <w:tcBorders>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left w:val="nil"/>
              <w:right w:val="single" w:sz="4" w:space="0" w:color="auto"/>
            </w:tcBorders>
            <w:shd w:val="clear" w:color="auto" w:fill="auto"/>
          </w:tcPr>
          <w:p w:rsidR="00F50123" w:rsidRPr="000179EC" w:rsidRDefault="00F50123">
            <w:pPr>
              <w:spacing w:after="0" w:line="240" w:lineRule="auto"/>
              <w:ind w:right="1317"/>
              <w:jc w:val="both"/>
              <w:rPr>
                <w:rFonts w:ascii="Times New Roman" w:eastAsia="Times New Roman" w:hAnsi="Times New Roman"/>
                <w:b/>
              </w:rPr>
            </w:pPr>
          </w:p>
        </w:tc>
      </w:tr>
      <w:tr w:rsidR="00F50123" w:rsidRPr="00A023D0" w:rsidTr="001A2B85">
        <w:tc>
          <w:tcPr>
            <w:tcW w:w="426" w:type="dxa"/>
            <w:tcBorders>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left w:val="nil"/>
              <w:right w:val="single" w:sz="4" w:space="0" w:color="auto"/>
            </w:tcBorders>
            <w:shd w:val="clear" w:color="auto" w:fill="auto"/>
          </w:tcPr>
          <w:p w:rsidR="00F50123" w:rsidRDefault="00BD751C">
            <w:pPr>
              <w:spacing w:after="0" w:line="240" w:lineRule="auto"/>
              <w:ind w:right="1317"/>
              <w:jc w:val="both"/>
              <w:rPr>
                <w:rFonts w:ascii="Times New Roman" w:hAnsi="Times New Roman"/>
              </w:rPr>
            </w:pPr>
            <w:r w:rsidRPr="000179EC">
              <w:rPr>
                <w:rFonts w:ascii="Times New Roman" w:hAnsi="Times New Roman"/>
              </w:rPr>
              <w:t xml:space="preserve">b) </w:t>
            </w:r>
            <w:r w:rsidRPr="007F0B20">
              <w:rPr>
                <w:rFonts w:ascii="Times New Roman" w:hAnsi="Times New Roman"/>
                <w:b/>
              </w:rPr>
              <w:t>Auswahlkriterien</w:t>
            </w:r>
          </w:p>
          <w:p w:rsidR="000179EC" w:rsidRPr="000179EC" w:rsidRDefault="000179EC">
            <w:pPr>
              <w:spacing w:after="0" w:line="240" w:lineRule="auto"/>
              <w:ind w:right="1317"/>
              <w:jc w:val="both"/>
              <w:rPr>
                <w:rFonts w:ascii="Times New Roman" w:eastAsia="Times New Roman" w:hAnsi="Times New Roman"/>
              </w:rPr>
            </w:pPr>
          </w:p>
        </w:tc>
      </w:tr>
      <w:tr w:rsidR="00F50123" w:rsidRPr="00A023D0" w:rsidTr="001A2B85">
        <w:tc>
          <w:tcPr>
            <w:tcW w:w="426" w:type="dxa"/>
            <w:tcBorders>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left w:val="nil"/>
              <w:right w:val="single" w:sz="4" w:space="0" w:color="auto"/>
            </w:tcBorders>
            <w:shd w:val="clear" w:color="auto" w:fill="auto"/>
          </w:tcPr>
          <w:p w:rsidR="000179EC" w:rsidRDefault="007F0B20" w:rsidP="007F0B20">
            <w:pPr>
              <w:tabs>
                <w:tab w:val="left" w:pos="317"/>
              </w:tabs>
              <w:spacing w:after="0" w:line="240" w:lineRule="auto"/>
              <w:ind w:right="1317"/>
              <w:jc w:val="both"/>
              <w:rPr>
                <w:rFonts w:ascii="Times New Roman" w:hAnsi="Times New Roman"/>
              </w:rPr>
            </w:pPr>
            <w:r>
              <w:rPr>
                <w:rFonts w:ascii="Times New Roman" w:hAnsi="Times New Roman"/>
              </w:rPr>
              <w:tab/>
            </w:r>
            <w:r w:rsidR="00BD751C" w:rsidRPr="007F0B20">
              <w:rPr>
                <w:rFonts w:ascii="Times New Roman" w:hAnsi="Times New Roman"/>
                <w:u w:val="single"/>
              </w:rPr>
              <w:t>Bildungsabschluss</w:t>
            </w:r>
            <w:r w:rsidR="00BD751C" w:rsidRPr="000179EC">
              <w:rPr>
                <w:rFonts w:ascii="Times New Roman" w:hAnsi="Times New Roman"/>
              </w:rPr>
              <w:t xml:space="preserve">: </w:t>
            </w:r>
          </w:p>
          <w:p w:rsidR="007F0B20" w:rsidRDefault="000179EC" w:rsidP="007F0B20">
            <w:pPr>
              <w:spacing w:after="0" w:line="240" w:lineRule="auto"/>
              <w:ind w:left="317" w:right="1317"/>
              <w:rPr>
                <w:rFonts w:ascii="Times New Roman" w:hAnsi="Times New Roman"/>
              </w:rPr>
            </w:pPr>
            <w:r>
              <w:rPr>
                <w:rFonts w:ascii="Times New Roman" w:hAnsi="Times New Roman"/>
              </w:rPr>
              <w:t>Ein Universitätsabschluss oder</w:t>
            </w:r>
            <w:r>
              <w:rPr>
                <w:rFonts w:ascii="Times New Roman" w:hAnsi="Times New Roman"/>
              </w:rPr>
              <w:br/>
              <w:t>eine gleichwertige Berufsausbildung oder Berufserfahrung</w:t>
            </w:r>
            <w:r>
              <w:rPr>
                <w:rFonts w:ascii="Times New Roman" w:hAnsi="Times New Roman"/>
              </w:rPr>
              <w:br/>
            </w:r>
          </w:p>
          <w:p w:rsidR="00F50123" w:rsidRPr="007F0B20" w:rsidRDefault="000179EC" w:rsidP="007F0B20">
            <w:pPr>
              <w:spacing w:after="0" w:line="240" w:lineRule="auto"/>
              <w:ind w:left="317" w:right="1317"/>
              <w:rPr>
                <w:rFonts w:ascii="Times New Roman" w:hAnsi="Times New Roman"/>
              </w:rPr>
            </w:pPr>
            <w:r>
              <w:rPr>
                <w:rFonts w:ascii="Times New Roman" w:hAnsi="Times New Roman"/>
              </w:rPr>
              <w:t xml:space="preserve">im Bereich: </w:t>
            </w:r>
            <w:r w:rsidR="00BD751C" w:rsidRPr="007F0B20">
              <w:rPr>
                <w:rFonts w:ascii="Times New Roman" w:hAnsi="Times New Roman"/>
              </w:rPr>
              <w:t>Wirtschaftswissenschaften/Statistik/Mathematik</w:t>
            </w:r>
          </w:p>
          <w:p w:rsidR="000179EC" w:rsidRPr="000179EC" w:rsidRDefault="000179EC" w:rsidP="007F0B20">
            <w:pPr>
              <w:autoSpaceDE w:val="0"/>
              <w:autoSpaceDN w:val="0"/>
              <w:adjustRightInd w:val="0"/>
              <w:spacing w:after="0" w:line="240" w:lineRule="auto"/>
              <w:ind w:right="319"/>
              <w:jc w:val="both"/>
              <w:rPr>
                <w:rFonts w:ascii="Times New Roman" w:eastAsia="Times New Roman" w:hAnsi="Times New Roman"/>
              </w:rPr>
            </w:pPr>
          </w:p>
        </w:tc>
      </w:tr>
      <w:tr w:rsidR="00F50123" w:rsidRPr="00A023D0" w:rsidTr="001A2B85">
        <w:tc>
          <w:tcPr>
            <w:tcW w:w="426" w:type="dxa"/>
            <w:tcBorders>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left w:val="nil"/>
              <w:right w:val="single" w:sz="4" w:space="0" w:color="auto"/>
            </w:tcBorders>
            <w:shd w:val="clear" w:color="auto" w:fill="auto"/>
          </w:tcPr>
          <w:p w:rsidR="007F0B20" w:rsidRDefault="007F0B20" w:rsidP="007F0B20">
            <w:pPr>
              <w:tabs>
                <w:tab w:val="left" w:pos="317"/>
              </w:tabs>
              <w:spacing w:after="0" w:line="240" w:lineRule="auto"/>
              <w:jc w:val="both"/>
              <w:rPr>
                <w:rFonts w:ascii="Times New Roman" w:hAnsi="Times New Roman"/>
              </w:rPr>
            </w:pPr>
            <w:r w:rsidRPr="007F0B20">
              <w:rPr>
                <w:rFonts w:ascii="Times New Roman" w:hAnsi="Times New Roman"/>
              </w:rPr>
              <w:tab/>
            </w:r>
            <w:r w:rsidR="00BD751C" w:rsidRPr="007F0B20">
              <w:rPr>
                <w:rFonts w:ascii="Times New Roman" w:hAnsi="Times New Roman"/>
                <w:u w:val="single"/>
              </w:rPr>
              <w:t>Berufserfahrung</w:t>
            </w:r>
            <w:r w:rsidR="00BD751C" w:rsidRPr="000179EC">
              <w:rPr>
                <w:rFonts w:ascii="Times New Roman" w:hAnsi="Times New Roman"/>
              </w:rPr>
              <w:t xml:space="preserve">: </w:t>
            </w:r>
          </w:p>
          <w:p w:rsidR="00F50123" w:rsidRDefault="007F0B20" w:rsidP="007F0B20">
            <w:pPr>
              <w:tabs>
                <w:tab w:val="left" w:pos="317"/>
              </w:tabs>
              <w:spacing w:after="0" w:line="240" w:lineRule="auto"/>
              <w:ind w:left="317" w:hanging="317"/>
              <w:jc w:val="both"/>
              <w:rPr>
                <w:rFonts w:ascii="Times New Roman" w:hAnsi="Times New Roman"/>
              </w:rPr>
            </w:pPr>
            <w:r>
              <w:rPr>
                <w:rFonts w:ascii="Times New Roman" w:hAnsi="Times New Roman"/>
              </w:rPr>
              <w:tab/>
            </w:r>
            <w:r w:rsidR="00BD751C" w:rsidRPr="000179EC">
              <w:rPr>
                <w:rFonts w:ascii="Times New Roman" w:hAnsi="Times New Roman"/>
              </w:rPr>
              <w:t>Mindestens drei Jahre tätigkeitsbezogene Berufserfahrung – wirtschaftliche oder betriebswirtschaftliche Analyse, Statistik, Mathematik; zudem wäre auch Erfahrung im Bereich Zoll von Vorteil.</w:t>
            </w:r>
          </w:p>
          <w:p w:rsidR="007F0B20" w:rsidRDefault="007F0B20" w:rsidP="007F0B20">
            <w:pPr>
              <w:tabs>
                <w:tab w:val="left" w:pos="317"/>
              </w:tabs>
              <w:spacing w:after="0" w:line="240" w:lineRule="auto"/>
              <w:ind w:left="317" w:hanging="317"/>
              <w:jc w:val="both"/>
              <w:rPr>
                <w:rFonts w:ascii="Times New Roman" w:hAnsi="Times New Roman"/>
              </w:rPr>
            </w:pPr>
          </w:p>
          <w:p w:rsidR="007F0B20" w:rsidRPr="000179EC" w:rsidRDefault="007F0B20" w:rsidP="007F0B20">
            <w:pPr>
              <w:tabs>
                <w:tab w:val="left" w:pos="317"/>
              </w:tabs>
              <w:spacing w:after="0" w:line="240" w:lineRule="auto"/>
              <w:jc w:val="both"/>
              <w:rPr>
                <w:rFonts w:ascii="Times New Roman" w:eastAsia="Times New Roman" w:hAnsi="Times New Roman"/>
              </w:rPr>
            </w:pPr>
            <w:r>
              <w:rPr>
                <w:rFonts w:ascii="Times New Roman" w:hAnsi="Times New Roman"/>
              </w:rPr>
              <w:tab/>
            </w:r>
            <w:r w:rsidRPr="000179EC">
              <w:rPr>
                <w:rFonts w:ascii="Times New Roman" w:hAnsi="Times New Roman"/>
              </w:rPr>
              <w:t>Kompetenzen und Fähigkeiten:</w:t>
            </w:r>
          </w:p>
          <w:p w:rsidR="007F0B20" w:rsidRPr="000179EC" w:rsidRDefault="007F0B20" w:rsidP="007F0B20">
            <w:pPr>
              <w:numPr>
                <w:ilvl w:val="0"/>
                <w:numId w:val="22"/>
              </w:numPr>
              <w:autoSpaceDE w:val="0"/>
              <w:autoSpaceDN w:val="0"/>
              <w:adjustRightInd w:val="0"/>
              <w:spacing w:after="0" w:line="240" w:lineRule="auto"/>
              <w:ind w:left="741"/>
              <w:jc w:val="both"/>
              <w:rPr>
                <w:rFonts w:ascii="Times New Roman" w:eastAsia="Times New Roman" w:hAnsi="Times New Roman"/>
              </w:rPr>
            </w:pPr>
            <w:r w:rsidRPr="000179EC">
              <w:rPr>
                <w:rFonts w:ascii="Times New Roman" w:hAnsi="Times New Roman"/>
              </w:rPr>
              <w:t xml:space="preserve">ausgezeichnete praktische Fertigkeiten bei der erweiterten Datenanalyse (betriebs- und volkswirtschaftliche Analyse) sowie bei der Nutzung der einschlägigen Methoden und Instrumente; </w:t>
            </w:r>
          </w:p>
          <w:p w:rsidR="007F0B20" w:rsidRPr="000179EC" w:rsidRDefault="007F0B20" w:rsidP="007F0B20">
            <w:pPr>
              <w:numPr>
                <w:ilvl w:val="0"/>
                <w:numId w:val="22"/>
              </w:numPr>
              <w:autoSpaceDE w:val="0"/>
              <w:autoSpaceDN w:val="0"/>
              <w:adjustRightInd w:val="0"/>
              <w:spacing w:after="0" w:line="240" w:lineRule="auto"/>
              <w:ind w:left="741"/>
              <w:jc w:val="both"/>
              <w:rPr>
                <w:rFonts w:ascii="Times New Roman" w:eastAsia="Times New Roman" w:hAnsi="Times New Roman"/>
              </w:rPr>
            </w:pPr>
            <w:r w:rsidRPr="000179EC">
              <w:rPr>
                <w:rFonts w:ascii="Times New Roman" w:hAnsi="Times New Roman"/>
              </w:rPr>
              <w:t>ausgeprägte Analysefähigkeit sowie Erfahrung mit der Analyse von Lücken, Auswirkungen, Ursachen, Zusammenhängen, Projektionen usw.;</w:t>
            </w:r>
          </w:p>
          <w:p w:rsidR="007F0B20" w:rsidRPr="000179EC" w:rsidRDefault="007F0B20" w:rsidP="007F0B20">
            <w:pPr>
              <w:numPr>
                <w:ilvl w:val="0"/>
                <w:numId w:val="22"/>
              </w:numPr>
              <w:autoSpaceDE w:val="0"/>
              <w:autoSpaceDN w:val="0"/>
              <w:adjustRightInd w:val="0"/>
              <w:spacing w:after="0" w:line="240" w:lineRule="auto"/>
              <w:ind w:left="741"/>
              <w:jc w:val="both"/>
              <w:rPr>
                <w:rFonts w:ascii="Times New Roman" w:eastAsia="Times New Roman" w:hAnsi="Times New Roman"/>
              </w:rPr>
            </w:pPr>
            <w:r w:rsidRPr="000179EC">
              <w:rPr>
                <w:rFonts w:ascii="Times New Roman" w:hAnsi="Times New Roman"/>
              </w:rPr>
              <w:t>gute Präsentationskompetenzen (mündlich/schriftlich);</w:t>
            </w:r>
          </w:p>
          <w:p w:rsidR="007F0B20" w:rsidRPr="000179EC" w:rsidRDefault="007F0B20" w:rsidP="007F0B20">
            <w:pPr>
              <w:numPr>
                <w:ilvl w:val="0"/>
                <w:numId w:val="22"/>
              </w:numPr>
              <w:autoSpaceDE w:val="0"/>
              <w:autoSpaceDN w:val="0"/>
              <w:adjustRightInd w:val="0"/>
              <w:spacing w:after="0" w:line="240" w:lineRule="auto"/>
              <w:ind w:left="741"/>
              <w:jc w:val="both"/>
              <w:rPr>
                <w:rFonts w:ascii="Times New Roman" w:eastAsia="Times New Roman" w:hAnsi="Times New Roman"/>
              </w:rPr>
            </w:pPr>
            <w:r w:rsidRPr="000179EC">
              <w:rPr>
                <w:rFonts w:ascii="Times New Roman" w:hAnsi="Times New Roman"/>
              </w:rPr>
              <w:t>Teamfähigkeit (Zusammenarbeit mit internen und externen Akteuren);</w:t>
            </w:r>
          </w:p>
          <w:p w:rsidR="00F50123" w:rsidRPr="007F0B20" w:rsidRDefault="007F0B20" w:rsidP="007F0B20">
            <w:pPr>
              <w:numPr>
                <w:ilvl w:val="0"/>
                <w:numId w:val="22"/>
              </w:numPr>
              <w:autoSpaceDE w:val="0"/>
              <w:autoSpaceDN w:val="0"/>
              <w:adjustRightInd w:val="0"/>
              <w:spacing w:after="0" w:line="240" w:lineRule="auto"/>
              <w:ind w:left="741"/>
              <w:jc w:val="both"/>
              <w:rPr>
                <w:rFonts w:ascii="Times New Roman" w:eastAsia="Times New Roman" w:hAnsi="Times New Roman"/>
              </w:rPr>
            </w:pPr>
            <w:r w:rsidRPr="000179EC">
              <w:rPr>
                <w:rFonts w:ascii="Times New Roman" w:hAnsi="Times New Roman"/>
              </w:rPr>
              <w:t>solides Verständnis der wirtschaftlichen Entwicklung des Welthandels.</w:t>
            </w:r>
          </w:p>
        </w:tc>
      </w:tr>
      <w:tr w:rsidR="00F50123" w:rsidRPr="00A023D0" w:rsidTr="001A2B85">
        <w:trPr>
          <w:trHeight w:val="95"/>
        </w:trPr>
        <w:tc>
          <w:tcPr>
            <w:tcW w:w="426" w:type="dxa"/>
            <w:tcBorders>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left w:val="nil"/>
              <w:right w:val="single" w:sz="4" w:space="0" w:color="auto"/>
            </w:tcBorders>
            <w:shd w:val="clear" w:color="auto" w:fill="auto"/>
          </w:tcPr>
          <w:p w:rsidR="00F50123" w:rsidRPr="000179EC" w:rsidRDefault="00BD751C" w:rsidP="007F0B20">
            <w:pPr>
              <w:spacing w:after="0" w:line="240" w:lineRule="auto"/>
              <w:ind w:left="317"/>
              <w:rPr>
                <w:rFonts w:ascii="Times New Roman" w:eastAsia="Times New Roman" w:hAnsi="Times New Roman"/>
              </w:rPr>
            </w:pPr>
            <w:r w:rsidRPr="007F0B20">
              <w:rPr>
                <w:rFonts w:ascii="Times New Roman" w:hAnsi="Times New Roman"/>
                <w:u w:val="single"/>
              </w:rPr>
              <w:t>Zur Ausübung der Tätigkeit erforderliche Sprachkenntnisse</w:t>
            </w:r>
            <w:r w:rsidRPr="000179EC">
              <w:rPr>
                <w:rFonts w:ascii="Times New Roman" w:hAnsi="Times New Roman"/>
              </w:rPr>
              <w:t xml:space="preserve">: </w:t>
            </w:r>
            <w:r w:rsidR="000179EC">
              <w:rPr>
                <w:rFonts w:ascii="Times New Roman" w:hAnsi="Times New Roman"/>
              </w:rPr>
              <w:br/>
            </w:r>
            <w:r w:rsidRPr="000179EC">
              <w:rPr>
                <w:rFonts w:ascii="Times New Roman" w:hAnsi="Times New Roman"/>
              </w:rPr>
              <w:t>Hervorragende Englischkenntnisse (mündlich und schriftlich) sind für die Arbeit sowie die Abfassung von Entwürfen erforderlich. Gute Französisch- und/oder Deutschkenntnisse wären zudem sehr hilfreich. Die Kenntnis weiterer relevanter Sprachen wäre ein Plus.</w:t>
            </w:r>
          </w:p>
        </w:tc>
      </w:tr>
      <w:tr w:rsidR="00F50123" w:rsidRPr="00A023D0" w:rsidTr="001A2B85">
        <w:tc>
          <w:tcPr>
            <w:tcW w:w="426" w:type="dxa"/>
            <w:tcBorders>
              <w:top w:val="single" w:sz="4" w:space="0" w:color="auto"/>
              <w:bottom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top w:val="single" w:sz="4" w:space="0" w:color="auto"/>
              <w:bottom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r>
      <w:tr w:rsidR="00F50123" w:rsidRPr="00A023D0" w:rsidTr="001A2B85">
        <w:tc>
          <w:tcPr>
            <w:tcW w:w="426"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BD751C">
            <w:pPr>
              <w:spacing w:after="0" w:line="240" w:lineRule="auto"/>
              <w:ind w:right="1317"/>
              <w:jc w:val="both"/>
              <w:rPr>
                <w:rFonts w:ascii="Times New Roman" w:eastAsia="Times New Roman" w:hAnsi="Times New Roman"/>
                <w:b/>
              </w:rPr>
            </w:pPr>
            <w:r w:rsidRPr="007F0B20">
              <w:rPr>
                <w:rFonts w:ascii="Times New Roman" w:hAnsi="Times New Roman"/>
                <w:b/>
              </w:rPr>
              <w:t>3</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287D78">
            <w:pPr>
              <w:spacing w:after="0" w:line="240" w:lineRule="auto"/>
              <w:ind w:right="1317"/>
              <w:jc w:val="both"/>
              <w:rPr>
                <w:rFonts w:ascii="Times New Roman" w:eastAsia="Times New Roman" w:hAnsi="Times New Roman"/>
                <w:b/>
              </w:rPr>
            </w:pPr>
            <w:r w:rsidRPr="007F0B20">
              <w:rPr>
                <w:rFonts w:ascii="Times New Roman" w:hAnsi="Times New Roman"/>
                <w:b/>
              </w:rPr>
              <w:t>Bewerbung und Auswahlverfahren</w:t>
            </w:r>
          </w:p>
        </w:tc>
      </w:tr>
      <w:tr w:rsidR="00F50123" w:rsidRPr="00A023D0" w:rsidTr="001A2B85">
        <w:tc>
          <w:tcPr>
            <w:tcW w:w="426" w:type="dxa"/>
            <w:tcBorders>
              <w:top w:val="single" w:sz="4" w:space="0" w:color="auto"/>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top w:val="single" w:sz="4" w:space="0" w:color="auto"/>
              <w:left w:val="nil"/>
              <w:right w:val="single" w:sz="4" w:space="0" w:color="auto"/>
            </w:tcBorders>
            <w:shd w:val="clear" w:color="auto" w:fill="auto"/>
          </w:tcPr>
          <w:p w:rsidR="000179EC" w:rsidRPr="000179EC" w:rsidRDefault="000179EC" w:rsidP="000179EC">
            <w:pPr>
              <w:spacing w:after="0" w:line="240" w:lineRule="auto"/>
              <w:ind w:right="175"/>
              <w:jc w:val="both"/>
              <w:rPr>
                <w:rFonts w:ascii="Times New Roman" w:eastAsia="Times New Roman" w:hAnsi="Times New Roman"/>
                <w:lang w:eastAsia="en-GB"/>
              </w:rPr>
            </w:pPr>
            <w:r w:rsidRPr="000179EC">
              <w:rPr>
                <w:rFonts w:ascii="Times New Roman" w:eastAsia="Times New Roman" w:hAnsi="Times New Roman"/>
                <w:lang w:eastAsia="en-GB"/>
              </w:rPr>
              <w:t>Die Bewerberinnen und Bewerber senden ihren</w:t>
            </w:r>
            <w:r w:rsidRPr="000179EC">
              <w:rPr>
                <w:rFonts w:ascii="Times New Roman" w:eastAsia="Times New Roman" w:hAnsi="Times New Roman"/>
                <w:b/>
                <w:lang w:eastAsia="en-GB"/>
              </w:rPr>
              <w:t xml:space="preserve"> Lebenslauf im Europass-Format </w:t>
            </w:r>
            <w:r w:rsidRPr="000179EC">
              <w:rPr>
                <w:rFonts w:ascii="Times New Roman" w:eastAsia="Times New Roman" w:hAnsi="Times New Roman"/>
                <w:lang w:eastAsia="en-GB"/>
              </w:rPr>
              <w:t>(</w:t>
            </w:r>
            <w:hyperlink r:id="rId10" w:history="1">
              <w:r w:rsidRPr="000179EC">
                <w:rPr>
                  <w:rFonts w:ascii="Times New Roman" w:eastAsia="Times New Roman" w:hAnsi="Times New Roman"/>
                  <w:color w:val="0000FF"/>
                  <w:u w:val="single"/>
                  <w:lang w:eastAsia="en-GB"/>
                </w:rPr>
                <w:t>http://europass.cedefop.europa.eu/de/documents/curriculum-vitae</w:t>
              </w:r>
            </w:hyperlink>
            <w:r w:rsidRPr="000179EC">
              <w:rPr>
                <w:rFonts w:ascii="Times New Roman" w:eastAsia="Times New Roman" w:hAnsi="Times New Roman"/>
                <w:lang w:eastAsia="en-GB"/>
              </w:rPr>
              <w:t>)</w:t>
            </w:r>
            <w:r w:rsidRPr="000179EC">
              <w:rPr>
                <w:rFonts w:ascii="Times New Roman" w:eastAsia="Times New Roman" w:hAnsi="Times New Roman"/>
                <w:b/>
                <w:lang w:eastAsia="en-GB"/>
              </w:rPr>
              <w:t xml:space="preserve"> </w:t>
            </w:r>
            <w:proofErr w:type="spellStart"/>
            <w:r w:rsidRPr="000179EC">
              <w:rPr>
                <w:rFonts w:ascii="Times New Roman" w:eastAsia="Times New Roman" w:hAnsi="Times New Roman"/>
                <w:lang w:eastAsia="en-GB"/>
              </w:rPr>
              <w:t>auf deutsch</w:t>
            </w:r>
            <w:proofErr w:type="spellEnd"/>
            <w:r w:rsidRPr="000179EC">
              <w:rPr>
                <w:rFonts w:ascii="Times New Roman" w:eastAsia="Times New Roman" w:hAnsi="Times New Roman"/>
                <w:lang w:eastAsia="en-GB"/>
              </w:rPr>
              <w:t xml:space="preserve">, englisch oder </w:t>
            </w:r>
            <w:proofErr w:type="spellStart"/>
            <w:r w:rsidRPr="000179EC">
              <w:rPr>
                <w:rFonts w:ascii="Times New Roman" w:eastAsia="Times New Roman" w:hAnsi="Times New Roman"/>
                <w:lang w:eastAsia="en-GB"/>
              </w:rPr>
              <w:t>französisch</w:t>
            </w:r>
            <w:proofErr w:type="spellEnd"/>
            <w:r w:rsidRPr="000179EC">
              <w:rPr>
                <w:rFonts w:ascii="Times New Roman" w:eastAsia="Times New Roman" w:hAnsi="Times New Roman"/>
                <w:b/>
                <w:lang w:eastAsia="en-GB"/>
              </w:rPr>
              <w:t xml:space="preserve"> </w:t>
            </w:r>
            <w:r w:rsidRPr="000179EC">
              <w:rPr>
                <w:rFonts w:ascii="Times New Roman" w:eastAsia="Times New Roman" w:hAnsi="Times New Roman"/>
                <w:b/>
                <w:u w:val="single"/>
                <w:lang w:eastAsia="en-GB"/>
              </w:rPr>
              <w:t>ausschließlich an die Ständige Vertretung / diplomatische Mission ihres Landes bei der EU</w:t>
            </w:r>
            <w:r w:rsidRPr="000179EC">
              <w:rPr>
                <w:rFonts w:ascii="Times New Roman" w:eastAsia="Times New Roman" w:hAnsi="Times New Roman"/>
                <w:lang w:eastAsia="en-GB"/>
              </w:rPr>
              <w:t>. Diese leitet die Bewerbungen innerhalb der Fristen für das Auswahlverfahren an die zuständigen Kommissionsdienststellen weiter.</w:t>
            </w:r>
            <w:r w:rsidRPr="000179EC">
              <w:rPr>
                <w:rFonts w:ascii="Times New Roman" w:eastAsia="Times New Roman" w:hAnsi="Times New Roman"/>
                <w:b/>
                <w:lang w:eastAsia="en-GB"/>
              </w:rPr>
              <w:t xml:space="preserve"> </w:t>
            </w:r>
            <w:r w:rsidRPr="000179EC">
              <w:rPr>
                <w:rFonts w:ascii="Times New Roman" w:eastAsia="Times New Roman" w:hAnsi="Times New Roman"/>
                <w:lang w:eastAsia="en-GB"/>
              </w:rPr>
              <w:t>Der Lebenslauf muss das Geburtsdatum und die Staatsangehörigkeit des Kandidaten enthalten.</w:t>
            </w:r>
            <w:r w:rsidRPr="000179EC">
              <w:rPr>
                <w:rFonts w:ascii="Times New Roman" w:eastAsia="Times New Roman" w:hAnsi="Times New Roman"/>
                <w:b/>
                <w:lang w:eastAsia="en-GB"/>
              </w:rPr>
              <w:t xml:space="preserve"> Bei Nichteinhaltung dieses Verfahrens oder der Fristen wird die Bewerbung automatisch ungültig. </w:t>
            </w:r>
            <w:r w:rsidRPr="000179EC">
              <w:rPr>
                <w:rFonts w:ascii="Times New Roman" w:eastAsia="Times New Roman" w:hAnsi="Times New Roman"/>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F50123" w:rsidRPr="00A023D0" w:rsidRDefault="000179EC" w:rsidP="000179EC">
            <w:pPr>
              <w:tabs>
                <w:tab w:val="left" w:pos="8539"/>
              </w:tabs>
              <w:spacing w:after="0" w:line="240" w:lineRule="auto"/>
              <w:ind w:right="161"/>
              <w:jc w:val="both"/>
              <w:rPr>
                <w:rFonts w:ascii="Times New Roman" w:eastAsia="Times New Roman" w:hAnsi="Times New Roman"/>
                <w:b/>
                <w:sz w:val="20"/>
                <w:szCs w:val="20"/>
              </w:rPr>
            </w:pPr>
            <w:r w:rsidRPr="000179EC">
              <w:rPr>
                <w:rFonts w:ascii="Times New Roman" w:eastAsia="Times New Roman" w:hAnsi="Times New Roman"/>
                <w:lang w:eastAsia="en-GB"/>
              </w:rPr>
              <w:t>Die Bewerberinnen und Bewerber werden von dem einstellenden Referat über den Stand ihrer Bewerbung informiert.</w:t>
            </w:r>
          </w:p>
        </w:tc>
      </w:tr>
      <w:tr w:rsidR="00F50123" w:rsidRPr="00A023D0" w:rsidTr="001A2B85">
        <w:tc>
          <w:tcPr>
            <w:tcW w:w="426" w:type="dxa"/>
            <w:tcBorders>
              <w:left w:val="single" w:sz="4" w:space="0" w:color="auto"/>
              <w:bottom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left w:val="nil"/>
              <w:bottom w:val="single" w:sz="4" w:space="0" w:color="auto"/>
              <w:right w:val="single" w:sz="4" w:space="0" w:color="auto"/>
            </w:tcBorders>
            <w:shd w:val="clear" w:color="auto" w:fill="auto"/>
          </w:tcPr>
          <w:p w:rsidR="00F50123" w:rsidRPr="00A023D0" w:rsidRDefault="00F50123">
            <w:pPr>
              <w:spacing w:after="0" w:line="240" w:lineRule="auto"/>
              <w:ind w:right="175"/>
              <w:jc w:val="both"/>
              <w:rPr>
                <w:rFonts w:ascii="Times New Roman" w:eastAsia="Times New Roman" w:hAnsi="Times New Roman"/>
                <w:sz w:val="20"/>
                <w:szCs w:val="20"/>
              </w:rPr>
            </w:pPr>
          </w:p>
        </w:tc>
      </w:tr>
      <w:tr w:rsidR="00F50123" w:rsidRPr="00A023D0" w:rsidTr="001A2B85">
        <w:tc>
          <w:tcPr>
            <w:tcW w:w="426" w:type="dxa"/>
            <w:tcBorders>
              <w:top w:val="single" w:sz="4" w:space="0" w:color="auto"/>
              <w:bottom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top w:val="single" w:sz="4" w:space="0" w:color="auto"/>
              <w:bottom w:val="single" w:sz="4" w:space="0" w:color="auto"/>
            </w:tcBorders>
            <w:shd w:val="clear" w:color="auto" w:fill="auto"/>
          </w:tcPr>
          <w:p w:rsidR="00F50123" w:rsidRPr="00A023D0" w:rsidRDefault="00F50123">
            <w:pPr>
              <w:spacing w:after="0" w:line="240" w:lineRule="auto"/>
              <w:ind w:right="175"/>
              <w:jc w:val="both"/>
              <w:rPr>
                <w:rFonts w:ascii="Times New Roman" w:eastAsia="Times New Roman" w:hAnsi="Times New Roman"/>
                <w:b/>
                <w:sz w:val="20"/>
                <w:szCs w:val="20"/>
              </w:rPr>
            </w:pPr>
          </w:p>
        </w:tc>
      </w:tr>
      <w:tr w:rsidR="00F50123" w:rsidRPr="00A023D0" w:rsidTr="001A2B85">
        <w:tc>
          <w:tcPr>
            <w:tcW w:w="426"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BD751C">
            <w:pPr>
              <w:spacing w:after="0" w:line="240" w:lineRule="auto"/>
              <w:ind w:right="1317"/>
              <w:jc w:val="both"/>
              <w:rPr>
                <w:rFonts w:ascii="Times New Roman" w:eastAsia="Times New Roman" w:hAnsi="Times New Roman"/>
                <w:b/>
              </w:rPr>
            </w:pPr>
            <w:r w:rsidRPr="007F0B20">
              <w:rPr>
                <w:rFonts w:ascii="Times New Roman" w:hAnsi="Times New Roman"/>
                <w:b/>
              </w:rPr>
              <w:t>4</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BD751C">
            <w:pPr>
              <w:spacing w:after="0" w:line="240" w:lineRule="auto"/>
              <w:ind w:right="175"/>
              <w:jc w:val="both"/>
              <w:rPr>
                <w:rFonts w:ascii="Times New Roman" w:eastAsia="Times New Roman" w:hAnsi="Times New Roman"/>
                <w:b/>
              </w:rPr>
            </w:pPr>
            <w:r w:rsidRPr="007F0B20">
              <w:rPr>
                <w:rFonts w:ascii="Times New Roman" w:hAnsi="Times New Roman"/>
                <w:b/>
              </w:rPr>
              <w:t>Bedingungen für die Abordnung nationaler Sachverständiger</w:t>
            </w:r>
          </w:p>
        </w:tc>
      </w:tr>
      <w:tr w:rsidR="00F50123" w:rsidRPr="00A023D0" w:rsidTr="001A2B85">
        <w:tc>
          <w:tcPr>
            <w:tcW w:w="426" w:type="dxa"/>
            <w:tcBorders>
              <w:top w:val="single" w:sz="4" w:space="0" w:color="auto"/>
              <w:left w:val="single" w:sz="4" w:space="0" w:color="auto"/>
              <w:bottom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left w:val="nil"/>
              <w:bottom w:val="single" w:sz="4" w:space="0" w:color="auto"/>
              <w:right w:val="single" w:sz="4" w:space="0" w:color="auto"/>
            </w:tcBorders>
            <w:shd w:val="clear" w:color="auto" w:fill="auto"/>
          </w:tcPr>
          <w:p w:rsidR="000179EC" w:rsidRPr="000179EC" w:rsidRDefault="000179EC" w:rsidP="000179EC">
            <w:pPr>
              <w:spacing w:after="0" w:line="240" w:lineRule="auto"/>
              <w:ind w:right="175"/>
              <w:jc w:val="both"/>
              <w:rPr>
                <w:rFonts w:ascii="Times New Roman" w:eastAsia="Times New Roman" w:hAnsi="Times New Roman"/>
                <w:lang w:eastAsia="en-GB"/>
              </w:rPr>
            </w:pPr>
            <w:r w:rsidRPr="000179EC">
              <w:rPr>
                <w:rFonts w:ascii="Times New Roman" w:eastAsia="Times New Roman" w:hAnsi="Times New Roman"/>
                <w:lang w:eastAsia="en-GB"/>
              </w:rPr>
              <w:t xml:space="preserve">Abordnungen fallen unter den </w:t>
            </w:r>
            <w:r w:rsidRPr="000179EC">
              <w:rPr>
                <w:rFonts w:ascii="Times New Roman" w:eastAsia="Times New Roman" w:hAnsi="Times New Roman"/>
                <w:b/>
                <w:lang w:eastAsia="en-GB"/>
              </w:rPr>
              <w:t>Beschluss C(2008) 6866 der Kommission vom 12.11.2008</w:t>
            </w:r>
            <w:r w:rsidRPr="000179EC">
              <w:rPr>
                <w:rFonts w:ascii="Times New Roman" w:eastAsia="Times New Roman" w:hAnsi="Times New Roman"/>
                <w:lang w:eastAsia="en-GB"/>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0179EC">
                <w:rPr>
                  <w:rFonts w:ascii="Times New Roman" w:eastAsia="Times New Roman" w:hAnsi="Times New Roman"/>
                  <w:color w:val="0000FF"/>
                  <w:u w:val="single"/>
                  <w:lang w:eastAsia="en-GB"/>
                </w:rPr>
                <w:t>http://ec.europa.eu/civil_service/job/sne/index_de.htm</w:t>
              </w:r>
            </w:hyperlink>
            <w:r w:rsidRPr="000179EC">
              <w:rPr>
                <w:rFonts w:ascii="Times New Roman" w:eastAsia="Times New Roman" w:hAnsi="Times New Roman"/>
                <w:lang w:eastAsia="en-GB"/>
              </w:rPr>
              <w:t>.</w:t>
            </w:r>
          </w:p>
          <w:p w:rsidR="000179EC" w:rsidRPr="000179EC" w:rsidRDefault="000179EC" w:rsidP="000179EC">
            <w:pPr>
              <w:spacing w:after="0" w:line="240" w:lineRule="auto"/>
              <w:ind w:right="175"/>
              <w:jc w:val="both"/>
              <w:rPr>
                <w:rFonts w:ascii="Times New Roman" w:eastAsia="Times New Roman" w:hAnsi="Times New Roman"/>
                <w:lang w:eastAsia="en-GB"/>
              </w:rPr>
            </w:pPr>
            <w:r w:rsidRPr="000179EC">
              <w:rPr>
                <w:rFonts w:ascii="Times New Roman" w:eastAsia="Times New Roman" w:hAnsi="Times New Roman"/>
                <w:lang w:eastAsia="en-GB"/>
              </w:rPr>
              <w:t>Der ANS bleibt während der gesamten Dauer der Abordnung bei seinem Arbeitgeber angestellt und erhält seine Bezüge von diesem. Zudem ist er während der Abordnung auch weiterhin seinem nationalen Sozialversicherungssystem angeschlossen.</w:t>
            </w:r>
          </w:p>
          <w:p w:rsidR="000179EC" w:rsidRPr="000179EC" w:rsidRDefault="000179EC" w:rsidP="000179EC">
            <w:pPr>
              <w:spacing w:after="0" w:line="240" w:lineRule="auto"/>
              <w:ind w:right="175"/>
              <w:jc w:val="both"/>
              <w:rPr>
                <w:rFonts w:ascii="Times New Roman" w:eastAsia="Times New Roman" w:hAnsi="Times New Roman"/>
                <w:lang w:eastAsia="en-GB"/>
              </w:rPr>
            </w:pPr>
            <w:r w:rsidRPr="000179EC">
              <w:rPr>
                <w:rFonts w:ascii="Times New Roman" w:eastAsia="Times New Roman" w:hAnsi="Times New Roman"/>
                <w:lang w:eastAsia="en-GB"/>
              </w:rPr>
              <w:t>Mit Ausnahme der unentgeltlich abgeordneten Sachverständigen können den ANS, die die Bedingungen nach Artikel 17 des ANS-Beschlusses erfüllen, Tagegelder gezahlt werden.</w:t>
            </w:r>
          </w:p>
          <w:p w:rsidR="000179EC" w:rsidRPr="000179EC" w:rsidRDefault="000179EC" w:rsidP="000179EC">
            <w:pPr>
              <w:spacing w:after="0" w:line="240" w:lineRule="auto"/>
              <w:ind w:right="175"/>
              <w:jc w:val="both"/>
              <w:rPr>
                <w:rFonts w:ascii="Times New Roman" w:eastAsia="Times New Roman" w:hAnsi="Times New Roman"/>
                <w:lang w:eastAsia="en-GB"/>
              </w:rPr>
            </w:pPr>
            <w:r w:rsidRPr="000179EC">
              <w:rPr>
                <w:rFonts w:ascii="Times New Roman" w:eastAsia="Times New Roman" w:hAnsi="Times New Roman"/>
                <w:lang w:eastAsia="en-GB"/>
              </w:rPr>
              <w:t>Während der Abordnung unterliegen die ANS den in den Artikeln 6 und 7 des ANS-Beschlusses vorgesehenen Verpflichtungen zur Vertraulichkeit, zur Loyalität und zum Nichtbestehen von Interessenkonflikten.</w:t>
            </w:r>
          </w:p>
          <w:p w:rsidR="000179EC" w:rsidRPr="000179EC" w:rsidRDefault="000179EC" w:rsidP="000179EC">
            <w:pPr>
              <w:spacing w:after="240" w:line="240" w:lineRule="auto"/>
              <w:ind w:right="161"/>
              <w:jc w:val="both"/>
              <w:rPr>
                <w:rFonts w:ascii="Times New Roman" w:eastAsia="Times New Roman" w:hAnsi="Times New Roman"/>
              </w:rPr>
            </w:pPr>
            <w:r w:rsidRPr="000179EC">
              <w:rPr>
                <w:rFonts w:ascii="Times New Roman" w:eastAsia="Times New Roman" w:hAnsi="Times New Roman"/>
              </w:rPr>
              <w:t>Bei unvollständigen oder falschen Angaben kann die Bewerbung abgelehnt werden.</w:t>
            </w:r>
          </w:p>
          <w:p w:rsidR="000179EC" w:rsidRPr="000179EC" w:rsidRDefault="0059162D" w:rsidP="000179EC">
            <w:pPr>
              <w:spacing w:after="0" w:line="240" w:lineRule="auto"/>
              <w:ind w:right="159"/>
              <w:jc w:val="both"/>
              <w:rPr>
                <w:rFonts w:ascii="Times New Roman" w:eastAsia="Times New Roman" w:hAnsi="Times New Roman"/>
              </w:rPr>
            </w:pPr>
            <w:r w:rsidRPr="0059162D">
              <w:rPr>
                <w:rFonts w:ascii="Times New Roman" w:eastAsia="Times New Roman" w:hAnsi="Times New Roman"/>
                <w:lang w:eastAsia="en-GB"/>
              </w:rPr>
              <w:t xml:space="preserve">Mitarbeiter, die in eine </w:t>
            </w:r>
            <w:r w:rsidRPr="0059162D">
              <w:rPr>
                <w:rFonts w:ascii="Times New Roman" w:eastAsia="Times New Roman" w:hAnsi="Times New Roman"/>
                <w:b/>
                <w:lang w:eastAsia="en-GB"/>
              </w:rPr>
              <w:t>Delegation der Europäischen Union</w:t>
            </w:r>
            <w:r w:rsidRPr="0059162D">
              <w:rPr>
                <w:rFonts w:ascii="Times New Roman" w:eastAsia="Times New Roman" w:hAnsi="Times New Roman"/>
                <w:lang w:eastAsia="en-GB"/>
              </w:rPr>
              <w:t xml:space="preserve"> entsandt werden, benötigen eine Sicherheitsüberprüfung (nach SECRET UE/EU SECRET Niveau gemäß der Entscheidung der Kommission (EU-</w:t>
            </w:r>
            <w:proofErr w:type="spellStart"/>
            <w:r w:rsidRPr="0059162D">
              <w:rPr>
                <w:rFonts w:ascii="Times New Roman" w:eastAsia="Times New Roman" w:hAnsi="Times New Roman"/>
                <w:lang w:eastAsia="en-GB"/>
              </w:rPr>
              <w:t>Euratom</w:t>
            </w:r>
            <w:proofErr w:type="spellEnd"/>
            <w:r w:rsidRPr="0059162D">
              <w:rPr>
                <w:rFonts w:ascii="Times New Roman" w:eastAsia="Times New Roman" w:hAnsi="Times New Roman"/>
                <w:lang w:eastAsia="en-GB"/>
              </w:rPr>
              <w:t>) 2015/444, O.J. L 72, 17.03.2015, p.53).</w:t>
            </w:r>
            <w:bookmarkStart w:id="0" w:name="_GoBack"/>
            <w:bookmarkEnd w:id="0"/>
          </w:p>
          <w:p w:rsidR="00F50123" w:rsidRDefault="000179EC" w:rsidP="000179EC">
            <w:pPr>
              <w:spacing w:after="0" w:line="240" w:lineRule="auto"/>
              <w:ind w:right="175"/>
              <w:jc w:val="both"/>
              <w:rPr>
                <w:rFonts w:ascii="Times New Roman" w:eastAsia="Times New Roman" w:hAnsi="Times New Roman"/>
                <w:sz w:val="20"/>
                <w:szCs w:val="20"/>
              </w:rPr>
            </w:pPr>
            <w:r w:rsidRPr="000179EC">
              <w:rPr>
                <w:rFonts w:ascii="Times New Roman" w:eastAsia="Times New Roman" w:hAnsi="Times New Roman"/>
                <w:lang w:eastAsia="en-GB"/>
              </w:rPr>
              <w:t>Der ausgewählte Bewerber ist verpflichtet, das Überprüfungsverfahren vor der Abordnung einzuleiten.</w:t>
            </w:r>
          </w:p>
          <w:p w:rsidR="000179EC" w:rsidRPr="00A023D0" w:rsidRDefault="000179EC">
            <w:pPr>
              <w:spacing w:after="0" w:line="240" w:lineRule="auto"/>
              <w:ind w:right="175"/>
              <w:jc w:val="both"/>
              <w:rPr>
                <w:rFonts w:ascii="Times New Roman" w:eastAsia="Times New Roman" w:hAnsi="Times New Roman"/>
                <w:sz w:val="20"/>
                <w:szCs w:val="20"/>
              </w:rPr>
            </w:pPr>
          </w:p>
        </w:tc>
      </w:tr>
      <w:tr w:rsidR="00F50123" w:rsidRPr="00A023D0" w:rsidTr="001A2B85">
        <w:tc>
          <w:tcPr>
            <w:tcW w:w="426" w:type="dxa"/>
            <w:tcBorders>
              <w:bottom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bottom w:val="single" w:sz="4" w:space="0" w:color="auto"/>
            </w:tcBorders>
            <w:shd w:val="clear" w:color="auto" w:fill="auto"/>
          </w:tcPr>
          <w:p w:rsidR="00F50123" w:rsidRPr="00A023D0" w:rsidRDefault="00F50123">
            <w:pPr>
              <w:spacing w:after="0" w:line="240" w:lineRule="auto"/>
              <w:ind w:left="473"/>
              <w:jc w:val="both"/>
              <w:rPr>
                <w:rFonts w:ascii="Times New Roman" w:eastAsia="Times New Roman" w:hAnsi="Times New Roman"/>
                <w:sz w:val="20"/>
                <w:szCs w:val="20"/>
              </w:rPr>
            </w:pPr>
          </w:p>
        </w:tc>
      </w:tr>
      <w:tr w:rsidR="00F50123" w:rsidRPr="00A023D0" w:rsidTr="001A2B85">
        <w:tc>
          <w:tcPr>
            <w:tcW w:w="426"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BD751C">
            <w:pPr>
              <w:spacing w:after="0" w:line="240" w:lineRule="auto"/>
              <w:ind w:right="1317"/>
              <w:jc w:val="both"/>
              <w:rPr>
                <w:rFonts w:ascii="Times New Roman" w:eastAsia="Times New Roman" w:hAnsi="Times New Roman"/>
                <w:b/>
              </w:rPr>
            </w:pPr>
            <w:r w:rsidRPr="007F0B20">
              <w:rPr>
                <w:rFonts w:ascii="Times New Roman" w:hAnsi="Times New Roman"/>
                <w:b/>
              </w:rPr>
              <w:t>5</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F50123" w:rsidRPr="007F0B20" w:rsidRDefault="00881495">
            <w:pPr>
              <w:tabs>
                <w:tab w:val="center" w:pos="4153"/>
                <w:tab w:val="right" w:pos="8306"/>
              </w:tabs>
              <w:spacing w:after="0" w:line="240" w:lineRule="auto"/>
              <w:rPr>
                <w:rFonts w:ascii="Times New Roman" w:eastAsia="Times New Roman" w:hAnsi="Times New Roman"/>
                <w:b/>
              </w:rPr>
            </w:pPr>
            <w:r w:rsidRPr="007F0B20">
              <w:rPr>
                <w:rFonts w:ascii="Times New Roman" w:hAnsi="Times New Roman"/>
                <w:b/>
              </w:rPr>
              <w:t>Verarbeitung personenbezogener Daten</w:t>
            </w:r>
          </w:p>
        </w:tc>
      </w:tr>
      <w:tr w:rsidR="00F50123" w:rsidRPr="00A023D0" w:rsidTr="001A2B85">
        <w:tc>
          <w:tcPr>
            <w:tcW w:w="426" w:type="dxa"/>
            <w:tcBorders>
              <w:top w:val="single" w:sz="4" w:space="0" w:color="auto"/>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top w:val="single" w:sz="4" w:space="0" w:color="auto"/>
              <w:right w:val="single" w:sz="4" w:space="0" w:color="auto"/>
            </w:tcBorders>
            <w:shd w:val="clear" w:color="auto" w:fill="auto"/>
          </w:tcPr>
          <w:p w:rsidR="000179EC" w:rsidRPr="000179EC" w:rsidRDefault="000179EC" w:rsidP="000179EC">
            <w:pPr>
              <w:spacing w:after="0" w:line="240" w:lineRule="auto"/>
              <w:jc w:val="both"/>
              <w:rPr>
                <w:rFonts w:ascii="Times New Roman" w:eastAsia="Times New Roman" w:hAnsi="Times New Roman"/>
                <w:lang w:eastAsia="en-GB"/>
              </w:rPr>
            </w:pPr>
            <w:r w:rsidRPr="000179EC">
              <w:rPr>
                <w:rFonts w:ascii="Times New Roman" w:eastAsia="Times New Roman" w:hAnsi="Times New Roman"/>
                <w:lang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0179EC" w:rsidRPr="000179EC" w:rsidRDefault="000179EC" w:rsidP="000179EC">
            <w:pPr>
              <w:spacing w:after="0" w:line="240" w:lineRule="auto"/>
              <w:ind w:right="175"/>
              <w:jc w:val="both"/>
              <w:rPr>
                <w:rFonts w:ascii="Times New Roman" w:eastAsia="Times New Roman" w:hAnsi="Times New Roman"/>
                <w:lang w:eastAsia="en-GB"/>
              </w:rPr>
            </w:pPr>
            <w:r w:rsidRPr="000179EC">
              <w:rPr>
                <w:rFonts w:ascii="Times New Roman" w:eastAsia="Times New Roman" w:hAnsi="Times New Roman"/>
                <w:lang w:eastAsia="en-GB"/>
              </w:rPr>
              <w:t>Die Daten der ANS werden für die Dauer von zehn Jahren ab dem Ende der Abordnung aufbewahrt (zwei Jahre bei ANS, deren Bewerbung zurückgezogen oder nicht berücksichtigt wurde).</w:t>
            </w:r>
          </w:p>
          <w:p w:rsidR="000179EC" w:rsidRPr="000179EC" w:rsidRDefault="000179EC" w:rsidP="000179EC">
            <w:pPr>
              <w:spacing w:after="0" w:line="240" w:lineRule="auto"/>
              <w:jc w:val="both"/>
              <w:rPr>
                <w:rFonts w:ascii="Times New Roman" w:eastAsia="Times New Roman" w:hAnsi="Times New Roman"/>
              </w:rPr>
            </w:pPr>
            <w:r w:rsidRPr="000179EC">
              <w:rPr>
                <w:rFonts w:ascii="Times New Roman" w:eastAsia="Times New Roman" w:hAnsi="Times New Roman"/>
                <w:lang w:eastAsia="en-GB"/>
              </w:rPr>
              <w:t xml:space="preserve">Gemäß Kapitel III (Artikel 14-25) der Verordnung (EU) 2018/1725 haben Sie als „betroffene Person“ bestimmte Rechte, insbesondere das Recht auf Zugang zu Ihren personenbezogenen </w:t>
            </w:r>
            <w:r w:rsidRPr="000179EC">
              <w:rPr>
                <w:rFonts w:ascii="Times New Roman" w:eastAsia="Times New Roman" w:hAnsi="Times New Roman"/>
                <w:lang w:eastAsia="en-GB"/>
              </w:rPr>
              <w:lastRenderedPageBreak/>
              <w:t xml:space="preserve">Daten, deren Berichtigung oder Löschung und das Recht, die Verarbeitung Ihrer persönliche Daten zu beschränken. Gegebenenfalls haben Sie auch das Recht, der Verarbeitung oder dem Datenübertragungsrecht zu widersprechen. </w:t>
            </w:r>
          </w:p>
          <w:p w:rsidR="000179EC" w:rsidRPr="000179EC" w:rsidRDefault="000179EC" w:rsidP="000179EC">
            <w:pPr>
              <w:spacing w:after="0" w:line="240" w:lineRule="auto"/>
              <w:jc w:val="both"/>
              <w:rPr>
                <w:rFonts w:ascii="Times New Roman" w:eastAsia="Times New Roman" w:hAnsi="Times New Roman"/>
                <w:lang w:eastAsia="en-GB"/>
              </w:rPr>
            </w:pPr>
            <w:r w:rsidRPr="000179EC">
              <w:rPr>
                <w:rFonts w:ascii="Times New Roman" w:eastAsia="Times New Roman" w:hAnsi="Times New Roman"/>
                <w:lang w:eastAsia="en-GB"/>
              </w:rPr>
              <w:t>Sie können Ihre Rechte ausüben, indem Sie sich an den</w:t>
            </w:r>
            <w:r w:rsidRPr="000179EC">
              <w:rPr>
                <w:rFonts w:ascii="Times New Roman" w:eastAsia="Times New Roman" w:hAnsi="Times New Roman"/>
                <w:color w:val="FF0000"/>
                <w:lang w:eastAsia="en-GB"/>
              </w:rPr>
              <w:t xml:space="preserve"> </w:t>
            </w:r>
            <w:r w:rsidRPr="000179EC">
              <w:rPr>
                <w:rFonts w:ascii="Times New Roman" w:eastAsia="Times New Roman" w:hAnsi="Times New Roman"/>
                <w:lang w:eastAsia="en-GB"/>
              </w:rPr>
              <w:t>Data Controller</w:t>
            </w:r>
            <w:r w:rsidRPr="000179EC">
              <w:rPr>
                <w:rFonts w:ascii="Times New Roman" w:eastAsia="Times New Roman" w:hAnsi="Times New Roman"/>
                <w:color w:val="FF0000"/>
                <w:lang w:eastAsia="en-GB"/>
              </w:rPr>
              <w:t xml:space="preserve"> </w:t>
            </w:r>
            <w:r w:rsidRPr="000179EC">
              <w:rPr>
                <w:rFonts w:ascii="Times New Roman" w:eastAsia="Times New Roman" w:hAnsi="Times New Roman"/>
                <w:lang w:eastAsia="en-GB"/>
              </w:rPr>
              <w:t>oder im Falle eines Konflikts an den Datenschutzbeauftragten wenden. Bei Bedarf können Sie sich auch an den Europäischen Datenschutzbeauftragten wenden. Ihre Kontaktinformationen sind unten angegeben.</w:t>
            </w:r>
          </w:p>
          <w:p w:rsidR="000179EC" w:rsidRPr="000179EC" w:rsidRDefault="000179EC" w:rsidP="000179EC">
            <w:pPr>
              <w:spacing w:after="0" w:line="240" w:lineRule="auto"/>
              <w:rPr>
                <w:rFonts w:ascii="Times New Roman" w:eastAsia="Times New Roman" w:hAnsi="Times New Roman"/>
                <w:b/>
                <w:u w:val="single"/>
                <w:lang w:eastAsia="en-GB"/>
              </w:rPr>
            </w:pPr>
            <w:r w:rsidRPr="000179EC">
              <w:rPr>
                <w:rFonts w:ascii="Times New Roman" w:eastAsia="Times New Roman" w:hAnsi="Times New Roman"/>
                <w:b/>
                <w:u w:val="single"/>
                <w:lang w:eastAsia="en-GB"/>
              </w:rPr>
              <w:t>Kontaktinformationen</w:t>
            </w:r>
          </w:p>
          <w:p w:rsidR="000179EC" w:rsidRPr="000179EC" w:rsidRDefault="000179EC" w:rsidP="000179EC">
            <w:pPr>
              <w:spacing w:after="0" w:line="240" w:lineRule="auto"/>
              <w:ind w:left="335" w:hanging="284"/>
              <w:rPr>
                <w:rFonts w:ascii="Times New Roman" w:hAnsi="Times New Roman"/>
              </w:rPr>
            </w:pPr>
            <w:r w:rsidRPr="000179EC">
              <w:rPr>
                <w:rFonts w:ascii="Times New Roman" w:hAnsi="Times New Roman"/>
              </w:rPr>
              <w:t>-</w:t>
            </w:r>
            <w:r w:rsidRPr="000179EC">
              <w:rPr>
                <w:rFonts w:ascii="Times New Roman" w:hAnsi="Times New Roman"/>
              </w:rPr>
              <w:tab/>
            </w:r>
            <w:r w:rsidRPr="000179EC">
              <w:rPr>
                <w:rFonts w:ascii="Times New Roman" w:hAnsi="Times New Roman"/>
                <w:b/>
              </w:rPr>
              <w:t>Data Controller</w:t>
            </w:r>
          </w:p>
          <w:p w:rsidR="000179EC" w:rsidRPr="000179EC" w:rsidRDefault="000179EC" w:rsidP="000179EC">
            <w:pPr>
              <w:spacing w:after="0" w:line="240" w:lineRule="auto"/>
              <w:rPr>
                <w:rFonts w:ascii="Times New Roman" w:eastAsia="Times New Roman" w:hAnsi="Times New Roman"/>
                <w:lang w:eastAsia="en-GB"/>
              </w:rPr>
            </w:pPr>
            <w:r w:rsidRPr="000179EC">
              <w:rPr>
                <w:rFonts w:ascii="Times New Roman" w:eastAsia="Times New Roman" w:hAnsi="Times New Roman"/>
                <w:lang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179EC">
              <w:rPr>
                <w:rFonts w:ascii="Times New Roman" w:eastAsia="Times New Roman" w:hAnsi="Times New Roman"/>
                <w:color w:val="FF0000"/>
                <w:lang w:eastAsia="en-GB"/>
              </w:rPr>
              <w:t xml:space="preserve"> </w:t>
            </w:r>
            <w:hyperlink r:id="rId12" w:history="1">
              <w:r w:rsidRPr="000179EC">
                <w:rPr>
                  <w:rFonts w:ascii="Times New Roman" w:eastAsia="Times New Roman" w:hAnsi="Times New Roman"/>
                  <w:color w:val="0000FF"/>
                  <w:u w:val="single"/>
                  <w:lang w:eastAsia="en-GB"/>
                </w:rPr>
                <w:t>HR-MAIL-B4@ec.europa.eu</w:t>
              </w:r>
            </w:hyperlink>
            <w:r w:rsidRPr="000179EC">
              <w:rPr>
                <w:rFonts w:ascii="Times New Roman" w:eastAsia="Times New Roman" w:hAnsi="Times New Roman"/>
                <w:color w:val="FF0000"/>
                <w:lang w:eastAsia="en-GB"/>
              </w:rPr>
              <w:t xml:space="preserve"> </w:t>
            </w:r>
            <w:r w:rsidRPr="000179EC">
              <w:rPr>
                <w:rFonts w:ascii="Times New Roman" w:eastAsia="Times New Roman" w:hAnsi="Times New Roman"/>
                <w:lang w:eastAsia="en-GB"/>
              </w:rPr>
              <w:t>wenden.</w:t>
            </w:r>
          </w:p>
          <w:p w:rsidR="000179EC" w:rsidRPr="000179EC" w:rsidRDefault="000179EC" w:rsidP="000179EC">
            <w:pPr>
              <w:spacing w:after="0" w:line="240" w:lineRule="auto"/>
              <w:ind w:left="335" w:hanging="335"/>
              <w:rPr>
                <w:rFonts w:ascii="Times New Roman" w:hAnsi="Times New Roman"/>
              </w:rPr>
            </w:pPr>
            <w:r w:rsidRPr="000179EC">
              <w:rPr>
                <w:rFonts w:ascii="Times New Roman" w:hAnsi="Times New Roman"/>
              </w:rPr>
              <w:t>-</w:t>
            </w:r>
            <w:r w:rsidRPr="000179EC">
              <w:rPr>
                <w:rFonts w:ascii="Times New Roman" w:hAnsi="Times New Roman"/>
              </w:rPr>
              <w:tab/>
            </w:r>
            <w:r w:rsidRPr="000179EC">
              <w:rPr>
                <w:rFonts w:ascii="Times New Roman" w:hAnsi="Times New Roman"/>
                <w:b/>
              </w:rPr>
              <w:t>Datenschutzbeauftragte (DPO) der Kommission</w:t>
            </w:r>
          </w:p>
          <w:p w:rsidR="000179EC" w:rsidRPr="000179EC" w:rsidRDefault="000179EC" w:rsidP="000179EC">
            <w:pPr>
              <w:spacing w:after="0" w:line="240" w:lineRule="auto"/>
              <w:rPr>
                <w:rFonts w:ascii="Times New Roman" w:eastAsia="Times New Roman" w:hAnsi="Times New Roman"/>
                <w:lang w:eastAsia="en-GB"/>
              </w:rPr>
            </w:pPr>
            <w:r w:rsidRPr="000179EC">
              <w:rPr>
                <w:rFonts w:ascii="Times New Roman" w:eastAsia="Times New Roman" w:hAnsi="Times New Roman"/>
                <w:lang w:eastAsia="en-GB"/>
              </w:rPr>
              <w:t>Sie können sich an den Datenschutzbeauftragten (</w:t>
            </w:r>
            <w:hyperlink r:id="rId13" w:history="1">
              <w:r w:rsidRPr="000179EC">
                <w:rPr>
                  <w:rFonts w:ascii="Times New Roman" w:eastAsia="Times New Roman" w:hAnsi="Times New Roman"/>
                  <w:color w:val="0000FF"/>
                  <w:u w:val="single"/>
                  <w:lang w:eastAsia="en-GB"/>
                </w:rPr>
                <w:t>DATA-PROTECTION-OFFICER@ec.europa.eu</w:t>
              </w:r>
            </w:hyperlink>
            <w:r w:rsidRPr="000179EC">
              <w:rPr>
                <w:rFonts w:ascii="Times New Roman" w:eastAsia="Times New Roman" w:hAnsi="Times New Roman"/>
                <w:lang w:eastAsia="en-GB"/>
              </w:rPr>
              <w:t>) wenden, wenn Sie Fragen zur Verarbeitung Ihrer personenbezogenen Daten gemäß der Verordnung (EU) 2018/1725 haben.</w:t>
            </w:r>
          </w:p>
          <w:p w:rsidR="000179EC" w:rsidRPr="000179EC" w:rsidRDefault="000179EC" w:rsidP="000179EC">
            <w:pPr>
              <w:spacing w:after="0" w:line="240" w:lineRule="auto"/>
              <w:ind w:left="335" w:hanging="284"/>
              <w:rPr>
                <w:rFonts w:ascii="Times New Roman" w:hAnsi="Times New Roman"/>
              </w:rPr>
            </w:pPr>
            <w:r w:rsidRPr="000179EC">
              <w:rPr>
                <w:rFonts w:ascii="Times New Roman" w:hAnsi="Times New Roman"/>
              </w:rPr>
              <w:t>-</w:t>
            </w:r>
            <w:r w:rsidRPr="000179EC">
              <w:rPr>
                <w:rFonts w:ascii="Times New Roman" w:hAnsi="Times New Roman"/>
              </w:rPr>
              <w:tab/>
            </w:r>
            <w:r w:rsidRPr="000179EC">
              <w:rPr>
                <w:rFonts w:ascii="Times New Roman" w:hAnsi="Times New Roman"/>
                <w:b/>
              </w:rPr>
              <w:t>Europäische Datenschutzbeauftragte (EDSB)</w:t>
            </w:r>
            <w:r w:rsidRPr="000179EC">
              <w:rPr>
                <w:rFonts w:ascii="Times New Roman" w:hAnsi="Times New Roman"/>
              </w:rPr>
              <w:t xml:space="preserve"> </w:t>
            </w:r>
          </w:p>
          <w:p w:rsidR="000179EC" w:rsidRPr="000179EC" w:rsidRDefault="000179EC" w:rsidP="000179EC">
            <w:pPr>
              <w:spacing w:after="0" w:line="240" w:lineRule="auto"/>
              <w:rPr>
                <w:rFonts w:ascii="Times New Roman" w:eastAsia="Times New Roman" w:hAnsi="Times New Roman"/>
                <w:lang w:eastAsia="en-GB"/>
              </w:rPr>
            </w:pPr>
            <w:r w:rsidRPr="000179EC">
              <w:rPr>
                <w:rFonts w:ascii="Times New Roman" w:eastAsia="Times New Roman" w:hAnsi="Times New Roman"/>
                <w:lang w:eastAsia="en-GB"/>
              </w:rPr>
              <w:t>Sie haben das Recht, sich an den Europäischen Datenschutzbeauftragten (</w:t>
            </w:r>
            <w:hyperlink r:id="rId14" w:history="1">
              <w:r w:rsidRPr="000179EC">
                <w:rPr>
                  <w:rFonts w:ascii="Times New Roman" w:eastAsia="Times New Roman" w:hAnsi="Times New Roman"/>
                  <w:color w:val="0000FF"/>
                  <w:u w:val="single"/>
                  <w:lang w:eastAsia="en-GB"/>
                </w:rPr>
                <w:t>edps@edps.europa.eu</w:t>
              </w:r>
            </w:hyperlink>
            <w:r w:rsidRPr="000179EC">
              <w:rPr>
                <w:rFonts w:ascii="Times New Roman" w:eastAsia="Times New Roman" w:hAnsi="Times New Roman"/>
                <w:lang w:eastAsia="en-GB"/>
              </w:rPr>
              <w:t xml:space="preserve">) zu wenden (d.h. Sie können eine Beschwerde einlegen), wenn Sie der Ansicht sind, dass Ihre Rechte gemäß der Verordnung (EU) 2018/1725 bei der Verarbeitung Ihrer persönlichen Daten durch den Data Controller verletzt wurden. </w:t>
            </w:r>
          </w:p>
          <w:p w:rsidR="000179EC" w:rsidRPr="000179EC" w:rsidRDefault="000179EC" w:rsidP="000179EC">
            <w:pPr>
              <w:spacing w:after="0" w:line="240" w:lineRule="auto"/>
              <w:rPr>
                <w:rFonts w:ascii="Times New Roman" w:eastAsia="Times New Roman" w:hAnsi="Times New Roman"/>
                <w:lang w:eastAsia="en-GB"/>
              </w:rPr>
            </w:pPr>
          </w:p>
          <w:p w:rsidR="00F50123" w:rsidRPr="00A023D0" w:rsidRDefault="000179EC" w:rsidP="000179EC">
            <w:pPr>
              <w:tabs>
                <w:tab w:val="center" w:pos="4153"/>
                <w:tab w:val="right" w:pos="8306"/>
              </w:tabs>
              <w:spacing w:after="0" w:line="240" w:lineRule="auto"/>
              <w:ind w:right="161"/>
              <w:rPr>
                <w:rFonts w:ascii="Times New Roman" w:eastAsia="Times New Roman" w:hAnsi="Times New Roman"/>
                <w:sz w:val="20"/>
                <w:szCs w:val="20"/>
              </w:rPr>
            </w:pPr>
            <w:r w:rsidRPr="000179EC">
              <w:rPr>
                <w:rFonts w:ascii="Times New Roman" w:eastAsia="Times New Roman" w:hAnsi="Times New Roman"/>
                <w:lang w:eastAsia="en-GB"/>
              </w:rPr>
              <w:t>Hinweis für Bewerber aus Drittländern: Ihre personenbezogenen Daten können für erforderliche Überprüfungen herangezogen werden.</w:t>
            </w:r>
          </w:p>
        </w:tc>
      </w:tr>
      <w:tr w:rsidR="00F50123" w:rsidRPr="00A023D0" w:rsidTr="001A2B85">
        <w:trPr>
          <w:trHeight w:val="473"/>
        </w:trPr>
        <w:tc>
          <w:tcPr>
            <w:tcW w:w="426" w:type="dxa"/>
            <w:vMerge w:val="restart"/>
            <w:tcBorders>
              <w:left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right w:val="single" w:sz="4" w:space="0" w:color="auto"/>
            </w:tcBorders>
            <w:shd w:val="clear" w:color="auto" w:fill="auto"/>
          </w:tcPr>
          <w:p w:rsidR="00F50123" w:rsidRPr="00A023D0" w:rsidRDefault="00F50123">
            <w:pPr>
              <w:tabs>
                <w:tab w:val="left" w:pos="540"/>
              </w:tabs>
              <w:autoSpaceDE w:val="0"/>
              <w:autoSpaceDN w:val="0"/>
              <w:adjustRightInd w:val="0"/>
              <w:spacing w:after="0" w:line="240" w:lineRule="auto"/>
              <w:ind w:right="161"/>
              <w:jc w:val="both"/>
              <w:rPr>
                <w:rFonts w:ascii="Times New Roman" w:eastAsia="Times New Roman" w:hAnsi="Times New Roman"/>
                <w:sz w:val="20"/>
                <w:szCs w:val="20"/>
              </w:rPr>
            </w:pPr>
          </w:p>
        </w:tc>
      </w:tr>
      <w:tr w:rsidR="00F50123" w:rsidRPr="00A023D0" w:rsidTr="001A2B85">
        <w:trPr>
          <w:trHeight w:val="64"/>
        </w:trPr>
        <w:tc>
          <w:tcPr>
            <w:tcW w:w="426" w:type="dxa"/>
            <w:vMerge/>
            <w:tcBorders>
              <w:left w:val="single" w:sz="4" w:space="0" w:color="auto"/>
              <w:bottom w:val="single" w:sz="4" w:space="0" w:color="auto"/>
            </w:tcBorders>
            <w:shd w:val="clear" w:color="auto" w:fill="auto"/>
          </w:tcPr>
          <w:p w:rsidR="00F50123" w:rsidRPr="00A023D0" w:rsidRDefault="00F50123">
            <w:pPr>
              <w:spacing w:after="0" w:line="240" w:lineRule="auto"/>
              <w:ind w:right="1317"/>
              <w:jc w:val="both"/>
              <w:rPr>
                <w:rFonts w:ascii="Times New Roman" w:eastAsia="Times New Roman" w:hAnsi="Times New Roman"/>
                <w:b/>
                <w:sz w:val="20"/>
                <w:szCs w:val="20"/>
              </w:rPr>
            </w:pPr>
          </w:p>
        </w:tc>
        <w:tc>
          <w:tcPr>
            <w:tcW w:w="8930" w:type="dxa"/>
            <w:tcBorders>
              <w:bottom w:val="single" w:sz="4" w:space="0" w:color="auto"/>
              <w:right w:val="single" w:sz="4" w:space="0" w:color="auto"/>
            </w:tcBorders>
            <w:shd w:val="clear" w:color="auto" w:fill="auto"/>
          </w:tcPr>
          <w:p w:rsidR="00F50123" w:rsidRPr="00A023D0" w:rsidRDefault="00F50123">
            <w:pPr>
              <w:tabs>
                <w:tab w:val="left" w:pos="540"/>
              </w:tabs>
              <w:autoSpaceDE w:val="0"/>
              <w:autoSpaceDN w:val="0"/>
              <w:adjustRightInd w:val="0"/>
              <w:spacing w:after="0" w:line="240" w:lineRule="auto"/>
              <w:jc w:val="both"/>
              <w:rPr>
                <w:rFonts w:ascii="Times New Roman" w:eastAsia="Times New Roman" w:hAnsi="Times New Roman"/>
                <w:sz w:val="20"/>
                <w:szCs w:val="20"/>
              </w:rPr>
            </w:pPr>
          </w:p>
        </w:tc>
      </w:tr>
    </w:tbl>
    <w:p w:rsidR="00F50123" w:rsidRPr="00A023D0" w:rsidRDefault="00F50123"/>
    <w:sectPr w:rsidR="00F50123" w:rsidRPr="00A023D0" w:rsidSect="001A2B85">
      <w:headerReference w:type="even" r:id="rId15"/>
      <w:headerReference w:type="default" r:id="rId16"/>
      <w:footerReference w:type="even" r:id="rId17"/>
      <w:footerReference w:type="default" r:id="rId18"/>
      <w:headerReference w:type="first" r:id="rId19"/>
      <w:footerReference w:type="first" r:id="rId20"/>
      <w:pgSz w:w="11906" w:h="16838"/>
      <w:pgMar w:top="1440" w:right="244" w:bottom="1440" w:left="1230"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123" w:rsidRDefault="009E66BC">
      <w:pPr>
        <w:spacing w:after="0" w:line="240" w:lineRule="auto"/>
      </w:pPr>
      <w:r>
        <w:separator/>
      </w:r>
    </w:p>
  </w:endnote>
  <w:endnote w:type="continuationSeparator" w:id="0">
    <w:p w:rsidR="00F50123" w:rsidRDefault="009E6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85" w:rsidRDefault="001A2B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85" w:rsidRPr="001A2B85" w:rsidRDefault="001A2B85" w:rsidP="001A2B85">
    <w:pPr>
      <w:tabs>
        <w:tab w:val="center" w:pos="4153"/>
        <w:tab w:val="right" w:pos="8306"/>
      </w:tabs>
      <w:spacing w:after="0" w:line="240" w:lineRule="auto"/>
      <w:jc w:val="right"/>
      <w:rPr>
        <w:rFonts w:ascii="Times New Roman" w:eastAsia="Times New Roman" w:hAnsi="Times New Roman"/>
        <w:sz w:val="20"/>
        <w:szCs w:val="20"/>
        <w:lang w:val="fr-BE" w:eastAsia="en-GB"/>
      </w:rPr>
    </w:pPr>
    <w:r w:rsidRPr="001A2B85">
      <w:rPr>
        <w:rFonts w:ascii="Times New Roman" w:eastAsia="Times New Roman" w:hAnsi="Times New Roman"/>
        <w:sz w:val="20"/>
        <w:szCs w:val="20"/>
        <w:lang w:val="fr-BE" w:eastAsia="en-GB"/>
      </w:rPr>
      <w:t>Version 2019-03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85" w:rsidRPr="001A2B85" w:rsidRDefault="001A2B85" w:rsidP="007817AD">
    <w:pPr>
      <w:pStyle w:val="Footer"/>
      <w:spacing w:after="0"/>
      <w:jc w:val="right"/>
      <w:rPr>
        <w:rFonts w:ascii="Times New Roman" w:hAnsi="Times New Roman"/>
        <w:sz w:val="20"/>
      </w:rPr>
    </w:pPr>
    <w:r w:rsidRPr="001A2B85">
      <w:rPr>
        <w:rFonts w:ascii="Times New Roman" w:hAnsi="Times New Roman"/>
        <w:sz w:val="20"/>
      </w:rPr>
      <w:t>Version 2019-03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123" w:rsidRDefault="009E66BC">
      <w:pPr>
        <w:spacing w:after="0" w:line="240" w:lineRule="auto"/>
      </w:pPr>
      <w:r>
        <w:separator/>
      </w:r>
    </w:p>
  </w:footnote>
  <w:footnote w:type="continuationSeparator" w:id="0">
    <w:p w:rsidR="00F50123" w:rsidRDefault="009E66BC">
      <w:pPr>
        <w:spacing w:after="0" w:line="240" w:lineRule="auto"/>
      </w:pPr>
      <w:r>
        <w:continuationSeparator/>
      </w:r>
    </w:p>
  </w:footnote>
  <w:footnote w:id="1">
    <w:p w:rsidR="001A2B85" w:rsidRPr="007817AD" w:rsidRDefault="001A2B85" w:rsidP="001A2B85">
      <w:pPr>
        <w:pStyle w:val="FootnoteText"/>
        <w:ind w:right="1175"/>
        <w:jc w:val="both"/>
        <w:rPr>
          <w:szCs w:val="24"/>
        </w:rPr>
      </w:pPr>
      <w:r w:rsidRPr="007817AD">
        <w:rPr>
          <w:rStyle w:val="FootnoteReference"/>
          <w:szCs w:val="24"/>
        </w:rPr>
        <w:footnoteRef/>
      </w:r>
      <w:r w:rsidRPr="007817AD">
        <w:rPr>
          <w:szCs w:val="24"/>
        </w:rPr>
        <w:t xml:space="preserve"> Die Angaben zum Datum des Dienstantritts und zur Dauer der Abordnung sind unverbindlich (Art. 4 des ANS-Beschlusses).</w:t>
      </w:r>
    </w:p>
  </w:footnote>
  <w:footnote w:id="2">
    <w:p w:rsidR="007817AD" w:rsidRPr="007817AD" w:rsidRDefault="007817AD">
      <w:pPr>
        <w:pStyle w:val="FootnoteText"/>
      </w:pPr>
      <w:r w:rsidRPr="007817AD">
        <w:rPr>
          <w:rStyle w:val="FootnoteReference"/>
        </w:rPr>
        <w:footnoteRef/>
      </w:r>
      <w:r w:rsidRPr="007817AD">
        <w:t xml:space="preserve"> Gemä</w:t>
      </w:r>
      <w:r>
        <w:t>ß</w:t>
      </w:r>
      <w:r w:rsidRPr="007817AD">
        <w:t xml:space="preserve"> Art. 6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85" w:rsidRDefault="001A2B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4BA" w:rsidRPr="003054BA" w:rsidRDefault="003054BA" w:rsidP="003054BA">
    <w:pPr>
      <w:spacing w:after="0" w:line="240" w:lineRule="auto"/>
      <w:ind w:left="-567"/>
      <w:jc w:val="center"/>
      <w:rPr>
        <w:rFonts w:ascii="Times New Roman" w:eastAsia="Times New Roman" w:hAnsi="Times New Roman"/>
        <w:b/>
        <w:sz w:val="16"/>
        <w:szCs w:val="20"/>
        <w:lang w:eastAsia="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85" w:rsidRDefault="001A2B85" w:rsidP="001A2B85">
    <w:pPr>
      <w:pStyle w:val="Header"/>
      <w:ind w:right="325"/>
      <w:jc w:val="right"/>
      <w:rPr>
        <w:rFonts w:ascii="Times New Roman" w:hAnsi="Times New Roman"/>
        <w:b/>
        <w:sz w:val="16"/>
      </w:rPr>
    </w:pPr>
    <w:r>
      <w:rPr>
        <w:rFonts w:ascii="Times New Roman" w:hAnsi="Times New Roman"/>
        <w:b/>
        <w:sz w:val="16"/>
        <w:szCs w:val="16"/>
      </w:rPr>
      <w:t>Formblatt DG.1 (DE</w:t>
    </w:r>
    <w:r>
      <w:rPr>
        <w:rFonts w:ascii="Times New Roman" w:hAnsi="Times New Roman"/>
        <w:b/>
        <w:sz w:val="16"/>
      </w:rPr>
      <w:t>)</w:t>
    </w:r>
  </w:p>
  <w:p w:rsidR="001A2B85" w:rsidRDefault="007F0B20" w:rsidP="001A2B85">
    <w:pPr>
      <w:spacing w:after="0" w:line="240" w:lineRule="auto"/>
      <w:ind w:left="-567"/>
      <w:jc w:val="center"/>
      <w:rPr>
        <w:rFonts w:ascii="Times New Roman" w:eastAsia="Times New Roman" w:hAnsi="Times New Roman"/>
        <w:b/>
        <w:sz w:val="24"/>
        <w:szCs w:val="20"/>
      </w:rPr>
    </w:pPr>
    <w:r>
      <w:rPr>
        <w:b/>
        <w:noProof/>
        <w:lang w:val="fr-FR" w:eastAsia="fr-FR"/>
      </w:rPr>
      <w:drawing>
        <wp:inline distT="0" distB="0" distL="0" distR="0">
          <wp:extent cx="1381125" cy="695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695325"/>
                  </a:xfrm>
                  <a:prstGeom prst="rect">
                    <a:avLst/>
                  </a:prstGeom>
                  <a:noFill/>
                  <a:ln>
                    <a:noFill/>
                  </a:ln>
                </pic:spPr>
              </pic:pic>
            </a:graphicData>
          </a:graphic>
        </wp:inline>
      </w:drawing>
    </w:r>
  </w:p>
  <w:p w:rsidR="001A2B85" w:rsidRDefault="001A2B85" w:rsidP="001A2B85">
    <w:pPr>
      <w:spacing w:before="240" w:after="0" w:line="240" w:lineRule="auto"/>
      <w:ind w:left="-567"/>
      <w:jc w:val="center"/>
      <w:rPr>
        <w:rFonts w:ascii="Times New Roman" w:eastAsia="Times New Roman" w:hAnsi="Times New Roman"/>
        <w:b/>
        <w:sz w:val="24"/>
        <w:szCs w:val="20"/>
      </w:rPr>
    </w:pPr>
    <w:r>
      <w:rPr>
        <w:rFonts w:ascii="Times New Roman" w:hAnsi="Times New Roman"/>
        <w:b/>
        <w:sz w:val="24"/>
        <w:szCs w:val="20"/>
      </w:rPr>
      <w:t>STELLENAUSSCHREIBUNG</w:t>
    </w:r>
    <w:r>
      <w:rPr>
        <w:rFonts w:ascii="Times New Roman" w:hAnsi="Times New Roman"/>
        <w:b/>
        <w:sz w:val="24"/>
        <w:szCs w:val="20"/>
      </w:rPr>
      <w:br/>
      <w:t>ZUR EUROPÄISCHEN KOMMISSION ABGEORDNETE NATIONALE SACHVERSTÄNDIGE (M/W)</w:t>
    </w:r>
  </w:p>
  <w:p w:rsidR="001A2B85" w:rsidRDefault="001A2B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1357"/>
    <w:multiLevelType w:val="hybridMultilevel"/>
    <w:tmpl w:val="37FAC610"/>
    <w:lvl w:ilvl="0" w:tplc="0809000F">
      <w:start w:val="1"/>
      <w:numFmt w:val="decimal"/>
      <w:lvlText w:val="%1."/>
      <w:lvlJc w:val="left"/>
      <w:pPr>
        <w:ind w:left="1217" w:hanging="360"/>
      </w:pPr>
    </w:lvl>
    <w:lvl w:ilvl="1" w:tplc="08090019" w:tentative="1">
      <w:start w:val="1"/>
      <w:numFmt w:val="lowerLetter"/>
      <w:lvlText w:val="%2."/>
      <w:lvlJc w:val="left"/>
      <w:pPr>
        <w:ind w:left="1937" w:hanging="360"/>
      </w:pPr>
    </w:lvl>
    <w:lvl w:ilvl="2" w:tplc="0809001B" w:tentative="1">
      <w:start w:val="1"/>
      <w:numFmt w:val="lowerRoman"/>
      <w:lvlText w:val="%3."/>
      <w:lvlJc w:val="right"/>
      <w:pPr>
        <w:ind w:left="2657" w:hanging="180"/>
      </w:pPr>
    </w:lvl>
    <w:lvl w:ilvl="3" w:tplc="0809000F" w:tentative="1">
      <w:start w:val="1"/>
      <w:numFmt w:val="decimal"/>
      <w:lvlText w:val="%4."/>
      <w:lvlJc w:val="left"/>
      <w:pPr>
        <w:ind w:left="3377" w:hanging="360"/>
      </w:pPr>
    </w:lvl>
    <w:lvl w:ilvl="4" w:tplc="08090019" w:tentative="1">
      <w:start w:val="1"/>
      <w:numFmt w:val="lowerLetter"/>
      <w:lvlText w:val="%5."/>
      <w:lvlJc w:val="left"/>
      <w:pPr>
        <w:ind w:left="4097" w:hanging="360"/>
      </w:pPr>
    </w:lvl>
    <w:lvl w:ilvl="5" w:tplc="0809001B" w:tentative="1">
      <w:start w:val="1"/>
      <w:numFmt w:val="lowerRoman"/>
      <w:lvlText w:val="%6."/>
      <w:lvlJc w:val="right"/>
      <w:pPr>
        <w:ind w:left="4817" w:hanging="180"/>
      </w:pPr>
    </w:lvl>
    <w:lvl w:ilvl="6" w:tplc="0809000F" w:tentative="1">
      <w:start w:val="1"/>
      <w:numFmt w:val="decimal"/>
      <w:lvlText w:val="%7."/>
      <w:lvlJc w:val="left"/>
      <w:pPr>
        <w:ind w:left="5537" w:hanging="360"/>
      </w:pPr>
    </w:lvl>
    <w:lvl w:ilvl="7" w:tplc="08090019" w:tentative="1">
      <w:start w:val="1"/>
      <w:numFmt w:val="lowerLetter"/>
      <w:lvlText w:val="%8."/>
      <w:lvlJc w:val="left"/>
      <w:pPr>
        <w:ind w:left="6257" w:hanging="360"/>
      </w:pPr>
    </w:lvl>
    <w:lvl w:ilvl="8" w:tplc="0809001B" w:tentative="1">
      <w:start w:val="1"/>
      <w:numFmt w:val="lowerRoman"/>
      <w:lvlText w:val="%9."/>
      <w:lvlJc w:val="right"/>
      <w:pPr>
        <w:ind w:left="6977" w:hanging="180"/>
      </w:pPr>
    </w:lvl>
  </w:abstractNum>
  <w:abstractNum w:abstractNumId="1">
    <w:nsid w:val="03D47FBD"/>
    <w:multiLevelType w:val="hybridMultilevel"/>
    <w:tmpl w:val="768C5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217A1E"/>
    <w:multiLevelType w:val="hybridMultilevel"/>
    <w:tmpl w:val="4B1A7BDE"/>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nsid w:val="0CA300AD"/>
    <w:multiLevelType w:val="hybridMultilevel"/>
    <w:tmpl w:val="1C9A959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nsid w:val="0D7204D9"/>
    <w:multiLevelType w:val="hybridMultilevel"/>
    <w:tmpl w:val="45960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EB26324"/>
    <w:multiLevelType w:val="hybridMultilevel"/>
    <w:tmpl w:val="7A520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E01021"/>
    <w:multiLevelType w:val="hybridMultilevel"/>
    <w:tmpl w:val="26AE4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DAE6150"/>
    <w:multiLevelType w:val="hybridMultilevel"/>
    <w:tmpl w:val="2F702702"/>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8">
    <w:nsid w:val="23E25B64"/>
    <w:multiLevelType w:val="hybridMultilevel"/>
    <w:tmpl w:val="997CB53C"/>
    <w:lvl w:ilvl="0" w:tplc="66BE112C">
      <w:start w:val="1"/>
      <w:numFmt w:val="bullet"/>
      <w:lvlText w:val="-"/>
      <w:lvlJc w:val="left"/>
      <w:pPr>
        <w:ind w:left="1647" w:hanging="360"/>
      </w:pPr>
      <w:rPr>
        <w:rFonts w:ascii="Times New Roman" w:hAnsi="Times New Roman" w:cs="Times New Roman"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9">
    <w:nsid w:val="41DF57A1"/>
    <w:multiLevelType w:val="hybridMultilevel"/>
    <w:tmpl w:val="8AB83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7D73454"/>
    <w:multiLevelType w:val="hybridMultilevel"/>
    <w:tmpl w:val="84AAE502"/>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nsid w:val="506C7355"/>
    <w:multiLevelType w:val="hybridMultilevel"/>
    <w:tmpl w:val="9C06FBF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nsid w:val="512E15A5"/>
    <w:multiLevelType w:val="hybridMultilevel"/>
    <w:tmpl w:val="4ADC514E"/>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3">
    <w:nsid w:val="51A15617"/>
    <w:multiLevelType w:val="hybridMultilevel"/>
    <w:tmpl w:val="A9AA5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20A0B76"/>
    <w:multiLevelType w:val="hybridMultilevel"/>
    <w:tmpl w:val="ADB8FA8C"/>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6">
    <w:nsid w:val="5BE409A5"/>
    <w:multiLevelType w:val="hybridMultilevel"/>
    <w:tmpl w:val="F0A47EAA"/>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7">
    <w:nsid w:val="649576DB"/>
    <w:multiLevelType w:val="hybridMultilevel"/>
    <w:tmpl w:val="F13AF894"/>
    <w:lvl w:ilvl="0" w:tplc="66BE112C">
      <w:start w:val="1"/>
      <w:numFmt w:val="bullet"/>
      <w:lvlText w:val="-"/>
      <w:lvlJc w:val="left"/>
      <w:pPr>
        <w:ind w:left="1792" w:hanging="360"/>
      </w:pPr>
      <w:rPr>
        <w:rFonts w:ascii="Times New Roman" w:hAnsi="Times New Roman" w:cs="Times New Roman" w:hint="default"/>
      </w:rPr>
    </w:lvl>
    <w:lvl w:ilvl="1" w:tplc="08090003" w:tentative="1">
      <w:start w:val="1"/>
      <w:numFmt w:val="bullet"/>
      <w:lvlText w:val="o"/>
      <w:lvlJc w:val="left"/>
      <w:pPr>
        <w:ind w:left="2512" w:hanging="360"/>
      </w:pPr>
      <w:rPr>
        <w:rFonts w:ascii="Courier New" w:hAnsi="Courier New" w:cs="Courier New" w:hint="default"/>
      </w:rPr>
    </w:lvl>
    <w:lvl w:ilvl="2" w:tplc="08090005" w:tentative="1">
      <w:start w:val="1"/>
      <w:numFmt w:val="bullet"/>
      <w:lvlText w:val=""/>
      <w:lvlJc w:val="left"/>
      <w:pPr>
        <w:ind w:left="3232" w:hanging="360"/>
      </w:pPr>
      <w:rPr>
        <w:rFonts w:ascii="Wingdings" w:hAnsi="Wingdings" w:hint="default"/>
      </w:rPr>
    </w:lvl>
    <w:lvl w:ilvl="3" w:tplc="08090001" w:tentative="1">
      <w:start w:val="1"/>
      <w:numFmt w:val="bullet"/>
      <w:lvlText w:val=""/>
      <w:lvlJc w:val="left"/>
      <w:pPr>
        <w:ind w:left="3952" w:hanging="360"/>
      </w:pPr>
      <w:rPr>
        <w:rFonts w:ascii="Symbol" w:hAnsi="Symbol" w:hint="default"/>
      </w:rPr>
    </w:lvl>
    <w:lvl w:ilvl="4" w:tplc="08090003" w:tentative="1">
      <w:start w:val="1"/>
      <w:numFmt w:val="bullet"/>
      <w:lvlText w:val="o"/>
      <w:lvlJc w:val="left"/>
      <w:pPr>
        <w:ind w:left="4672" w:hanging="360"/>
      </w:pPr>
      <w:rPr>
        <w:rFonts w:ascii="Courier New" w:hAnsi="Courier New" w:cs="Courier New" w:hint="default"/>
      </w:rPr>
    </w:lvl>
    <w:lvl w:ilvl="5" w:tplc="08090005" w:tentative="1">
      <w:start w:val="1"/>
      <w:numFmt w:val="bullet"/>
      <w:lvlText w:val=""/>
      <w:lvlJc w:val="left"/>
      <w:pPr>
        <w:ind w:left="5392" w:hanging="360"/>
      </w:pPr>
      <w:rPr>
        <w:rFonts w:ascii="Wingdings" w:hAnsi="Wingdings" w:hint="default"/>
      </w:rPr>
    </w:lvl>
    <w:lvl w:ilvl="6" w:tplc="08090001" w:tentative="1">
      <w:start w:val="1"/>
      <w:numFmt w:val="bullet"/>
      <w:lvlText w:val=""/>
      <w:lvlJc w:val="left"/>
      <w:pPr>
        <w:ind w:left="6112" w:hanging="360"/>
      </w:pPr>
      <w:rPr>
        <w:rFonts w:ascii="Symbol" w:hAnsi="Symbol" w:hint="default"/>
      </w:rPr>
    </w:lvl>
    <w:lvl w:ilvl="7" w:tplc="08090003" w:tentative="1">
      <w:start w:val="1"/>
      <w:numFmt w:val="bullet"/>
      <w:lvlText w:val="o"/>
      <w:lvlJc w:val="left"/>
      <w:pPr>
        <w:ind w:left="6832" w:hanging="360"/>
      </w:pPr>
      <w:rPr>
        <w:rFonts w:ascii="Courier New" w:hAnsi="Courier New" w:cs="Courier New" w:hint="default"/>
      </w:rPr>
    </w:lvl>
    <w:lvl w:ilvl="8" w:tplc="08090005" w:tentative="1">
      <w:start w:val="1"/>
      <w:numFmt w:val="bullet"/>
      <w:lvlText w:val=""/>
      <w:lvlJc w:val="left"/>
      <w:pPr>
        <w:ind w:left="7552" w:hanging="360"/>
      </w:pPr>
      <w:rPr>
        <w:rFonts w:ascii="Wingdings" w:hAnsi="Wingdings" w:hint="default"/>
      </w:rPr>
    </w:lvl>
  </w:abstractNum>
  <w:abstractNum w:abstractNumId="18">
    <w:nsid w:val="64C11273"/>
    <w:multiLevelType w:val="hybridMultilevel"/>
    <w:tmpl w:val="DC4E15B0"/>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nsid w:val="681E2124"/>
    <w:multiLevelType w:val="hybridMultilevel"/>
    <w:tmpl w:val="0E3C8C0A"/>
    <w:lvl w:ilvl="0" w:tplc="66BE112C">
      <w:start w:val="1"/>
      <w:numFmt w:val="bullet"/>
      <w:lvlText w:val="-"/>
      <w:lvlJc w:val="left"/>
      <w:pPr>
        <w:ind w:left="1794" w:hanging="720"/>
      </w:pPr>
      <w:rPr>
        <w:rFonts w:ascii="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0">
    <w:nsid w:val="70397BFF"/>
    <w:multiLevelType w:val="hybridMultilevel"/>
    <w:tmpl w:val="8D56B7B2"/>
    <w:lvl w:ilvl="0" w:tplc="66BE112C">
      <w:start w:val="1"/>
      <w:numFmt w:val="bullet"/>
      <w:lvlText w:val="-"/>
      <w:lvlJc w:val="left"/>
      <w:pPr>
        <w:ind w:left="2160" w:hanging="360"/>
      </w:pPr>
      <w:rPr>
        <w:rFonts w:ascii="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1">
    <w:nsid w:val="75A7667F"/>
    <w:multiLevelType w:val="hybridMultilevel"/>
    <w:tmpl w:val="C18E1E70"/>
    <w:lvl w:ilvl="0" w:tplc="08090001">
      <w:start w:val="1"/>
      <w:numFmt w:val="bullet"/>
      <w:lvlText w:val=""/>
      <w:lvlJc w:val="left"/>
      <w:pPr>
        <w:ind w:left="1794" w:hanging="72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num w:numId="1">
    <w:abstractNumId w:val="15"/>
  </w:num>
  <w:num w:numId="2">
    <w:abstractNumId w:val="4"/>
  </w:num>
  <w:num w:numId="3">
    <w:abstractNumId w:val="6"/>
  </w:num>
  <w:num w:numId="4">
    <w:abstractNumId w:val="1"/>
  </w:num>
  <w:num w:numId="5">
    <w:abstractNumId w:val="13"/>
  </w:num>
  <w:num w:numId="6">
    <w:abstractNumId w:val="9"/>
  </w:num>
  <w:num w:numId="7">
    <w:abstractNumId w:val="5"/>
  </w:num>
  <w:num w:numId="8">
    <w:abstractNumId w:val="21"/>
  </w:num>
  <w:num w:numId="9">
    <w:abstractNumId w:val="19"/>
  </w:num>
  <w:num w:numId="10">
    <w:abstractNumId w:val="8"/>
  </w:num>
  <w:num w:numId="11">
    <w:abstractNumId w:val="7"/>
  </w:num>
  <w:num w:numId="12">
    <w:abstractNumId w:val="17"/>
  </w:num>
  <w:num w:numId="13">
    <w:abstractNumId w:val="12"/>
  </w:num>
  <w:num w:numId="14">
    <w:abstractNumId w:val="16"/>
  </w:num>
  <w:num w:numId="15">
    <w:abstractNumId w:val="14"/>
  </w:num>
  <w:num w:numId="16">
    <w:abstractNumId w:val="2"/>
  </w:num>
  <w:num w:numId="17">
    <w:abstractNumId w:val="18"/>
  </w:num>
  <w:num w:numId="18">
    <w:abstractNumId w:val="10"/>
  </w:num>
  <w:num w:numId="19">
    <w:abstractNumId w:val="11"/>
  </w:num>
  <w:num w:numId="20">
    <w:abstractNumId w:val="3"/>
  </w:num>
  <w:num w:numId="21">
    <w:abstractNumId w:val="2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179EC"/>
    <w:rsid w:val="00085D56"/>
    <w:rsid w:val="000A5534"/>
    <w:rsid w:val="000A7427"/>
    <w:rsid w:val="000E138F"/>
    <w:rsid w:val="00125E29"/>
    <w:rsid w:val="001371CF"/>
    <w:rsid w:val="0014188F"/>
    <w:rsid w:val="001778E1"/>
    <w:rsid w:val="0018495A"/>
    <w:rsid w:val="001A2B85"/>
    <w:rsid w:val="00214E77"/>
    <w:rsid w:val="0026012F"/>
    <w:rsid w:val="00287D78"/>
    <w:rsid w:val="002935BA"/>
    <w:rsid w:val="002A241A"/>
    <w:rsid w:val="002C34F4"/>
    <w:rsid w:val="002E34CE"/>
    <w:rsid w:val="003054BA"/>
    <w:rsid w:val="00332F69"/>
    <w:rsid w:val="0033782F"/>
    <w:rsid w:val="00382DB0"/>
    <w:rsid w:val="00387C71"/>
    <w:rsid w:val="003A4276"/>
    <w:rsid w:val="00436D87"/>
    <w:rsid w:val="004506F7"/>
    <w:rsid w:val="00453D9E"/>
    <w:rsid w:val="0048678D"/>
    <w:rsid w:val="00497E08"/>
    <w:rsid w:val="005109AB"/>
    <w:rsid w:val="00515967"/>
    <w:rsid w:val="00540984"/>
    <w:rsid w:val="005516E0"/>
    <w:rsid w:val="00570D71"/>
    <w:rsid w:val="0059162D"/>
    <w:rsid w:val="005B40EF"/>
    <w:rsid w:val="005B76FD"/>
    <w:rsid w:val="005C686A"/>
    <w:rsid w:val="005E0A69"/>
    <w:rsid w:val="00601072"/>
    <w:rsid w:val="00651369"/>
    <w:rsid w:val="006B4863"/>
    <w:rsid w:val="006C7541"/>
    <w:rsid w:val="006D105F"/>
    <w:rsid w:val="006D6539"/>
    <w:rsid w:val="006E030E"/>
    <w:rsid w:val="006F4CD6"/>
    <w:rsid w:val="00736241"/>
    <w:rsid w:val="007370A1"/>
    <w:rsid w:val="00745410"/>
    <w:rsid w:val="00746542"/>
    <w:rsid w:val="007817AD"/>
    <w:rsid w:val="00792D07"/>
    <w:rsid w:val="007F0B20"/>
    <w:rsid w:val="008366EA"/>
    <w:rsid w:val="00837D2C"/>
    <w:rsid w:val="00841852"/>
    <w:rsid w:val="00854D39"/>
    <w:rsid w:val="00856CDC"/>
    <w:rsid w:val="00880212"/>
    <w:rsid w:val="00881495"/>
    <w:rsid w:val="00890CB4"/>
    <w:rsid w:val="008B3217"/>
    <w:rsid w:val="008D1100"/>
    <w:rsid w:val="008E4205"/>
    <w:rsid w:val="00911391"/>
    <w:rsid w:val="009505A9"/>
    <w:rsid w:val="009B6D3B"/>
    <w:rsid w:val="009C12A8"/>
    <w:rsid w:val="009C2850"/>
    <w:rsid w:val="009E66BC"/>
    <w:rsid w:val="00A023D0"/>
    <w:rsid w:val="00A119F9"/>
    <w:rsid w:val="00A17E3E"/>
    <w:rsid w:val="00A93E8B"/>
    <w:rsid w:val="00A96978"/>
    <w:rsid w:val="00AB2B72"/>
    <w:rsid w:val="00AF65A6"/>
    <w:rsid w:val="00B13FCF"/>
    <w:rsid w:val="00B14535"/>
    <w:rsid w:val="00B216F8"/>
    <w:rsid w:val="00B25474"/>
    <w:rsid w:val="00B54050"/>
    <w:rsid w:val="00B738E6"/>
    <w:rsid w:val="00B931DE"/>
    <w:rsid w:val="00B95AF6"/>
    <w:rsid w:val="00BB2457"/>
    <w:rsid w:val="00BD751C"/>
    <w:rsid w:val="00BF7F1C"/>
    <w:rsid w:val="00C23619"/>
    <w:rsid w:val="00C35E76"/>
    <w:rsid w:val="00C3694E"/>
    <w:rsid w:val="00C45BDC"/>
    <w:rsid w:val="00C61183"/>
    <w:rsid w:val="00C84DB6"/>
    <w:rsid w:val="00C87A97"/>
    <w:rsid w:val="00C94113"/>
    <w:rsid w:val="00CC0C6C"/>
    <w:rsid w:val="00CE3DBA"/>
    <w:rsid w:val="00D112E4"/>
    <w:rsid w:val="00D4186B"/>
    <w:rsid w:val="00D446C2"/>
    <w:rsid w:val="00D65031"/>
    <w:rsid w:val="00D86BDA"/>
    <w:rsid w:val="00DA49A2"/>
    <w:rsid w:val="00E021F8"/>
    <w:rsid w:val="00E03B3D"/>
    <w:rsid w:val="00E13B89"/>
    <w:rsid w:val="00E146B9"/>
    <w:rsid w:val="00EB5828"/>
    <w:rsid w:val="00F0055C"/>
    <w:rsid w:val="00F30F33"/>
    <w:rsid w:val="00F31A1B"/>
    <w:rsid w:val="00F42127"/>
    <w:rsid w:val="00F50123"/>
    <w:rsid w:val="00F9050F"/>
    <w:rsid w:val="00F975C0"/>
    <w:rsid w:val="00FB7D09"/>
    <w:rsid w:val="00FC48AE"/>
    <w:rsid w:val="00FD0C22"/>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370A1"/>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rsid w:val="00BD751C"/>
    <w:rPr>
      <w:rFonts w:ascii="Times New Roman" w:eastAsia="Times New Roman" w:hAnsi="Times New Roman"/>
      <w:lang w:val="de-D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paragraph" w:styleId="BalloonText">
    <w:name w:val="Balloon Text"/>
    <w:basedOn w:val="Normal"/>
    <w:link w:val="BalloonTextChar"/>
    <w:uiPriority w:val="99"/>
    <w:semiHidden/>
    <w:unhideWhenUsed/>
    <w:rsid w:val="008E42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4205"/>
    <w:rPr>
      <w:rFonts w:ascii="Tahoma" w:hAnsi="Tahoma" w:cs="Tahoma"/>
      <w:sz w:val="16"/>
      <w:szCs w:val="16"/>
      <w:lang w:eastAsia="en-US"/>
    </w:rPr>
  </w:style>
  <w:style w:type="character" w:customStyle="1" w:styleId="Heading1Char">
    <w:name w:val="Heading 1 Char"/>
    <w:link w:val="Heading1"/>
    <w:uiPriority w:val="9"/>
    <w:rsid w:val="007370A1"/>
    <w:rPr>
      <w:rFonts w:ascii="Calibri Light" w:eastAsia="Times New Roman" w:hAnsi="Calibri Light" w:cs="Times New Roman"/>
      <w:b/>
      <w:bCs/>
      <w:kern w:val="32"/>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370A1"/>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rsid w:val="00BD751C"/>
    <w:rPr>
      <w:rFonts w:ascii="Times New Roman" w:eastAsia="Times New Roman" w:hAnsi="Times New Roman"/>
      <w:lang w:val="de-D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paragraph" w:styleId="BalloonText">
    <w:name w:val="Balloon Text"/>
    <w:basedOn w:val="Normal"/>
    <w:link w:val="BalloonTextChar"/>
    <w:uiPriority w:val="99"/>
    <w:semiHidden/>
    <w:unhideWhenUsed/>
    <w:rsid w:val="008E42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4205"/>
    <w:rPr>
      <w:rFonts w:ascii="Tahoma" w:hAnsi="Tahoma" w:cs="Tahoma"/>
      <w:sz w:val="16"/>
      <w:szCs w:val="16"/>
      <w:lang w:eastAsia="en-US"/>
    </w:rPr>
  </w:style>
  <w:style w:type="character" w:customStyle="1" w:styleId="Heading1Char">
    <w:name w:val="Heading 1 Char"/>
    <w:link w:val="Heading1"/>
    <w:uiPriority w:val="9"/>
    <w:rsid w:val="007370A1"/>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84258">
      <w:bodyDiv w:val="1"/>
      <w:marLeft w:val="0"/>
      <w:marRight w:val="0"/>
      <w:marTop w:val="0"/>
      <w:marBottom w:val="0"/>
      <w:divBdr>
        <w:top w:val="none" w:sz="0" w:space="0" w:color="auto"/>
        <w:left w:val="none" w:sz="0" w:space="0" w:color="auto"/>
        <w:bottom w:val="none" w:sz="0" w:space="0" w:color="auto"/>
        <w:right w:val="none" w:sz="0" w:space="0" w:color="auto"/>
      </w:divBdr>
    </w:div>
    <w:div w:id="848183576">
      <w:bodyDiv w:val="1"/>
      <w:marLeft w:val="0"/>
      <w:marRight w:val="0"/>
      <w:marTop w:val="0"/>
      <w:marBottom w:val="0"/>
      <w:divBdr>
        <w:top w:val="none" w:sz="0" w:space="0" w:color="auto"/>
        <w:left w:val="none" w:sz="0" w:space="0" w:color="auto"/>
        <w:bottom w:val="none" w:sz="0" w:space="0" w:color="auto"/>
        <w:right w:val="none" w:sz="0" w:space="0" w:color="auto"/>
      </w:divBdr>
    </w:div>
    <w:div w:id="1416777570">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87946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TA-PROTECTION-OFFICER@ec.europa.e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HR-MAIL-B4@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ivil_service/job/sne/index_de.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europass.cedefop.europa.eu/de/documents/curriculum-vitae"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Ilze.kuniga@ec.europa.eu" TargetMode="External"/><Relationship Id="rId14" Type="http://schemas.openxmlformats.org/officeDocument/2006/relationships/hyperlink" Target="mailto:edps@edps.europa.e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6034F-B2C6-4286-ADA0-9BCD98E57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1623</Words>
  <Characters>8929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10531</CharactersWithSpaces>
  <SharedDoc>false</SharedDoc>
  <HLinks>
    <vt:vector size="30"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ariant>
        <vt:i4>3735590</vt:i4>
      </vt:variant>
      <vt:variant>
        <vt:i4>0</vt:i4>
      </vt:variant>
      <vt:variant>
        <vt:i4>0</vt:i4>
      </vt:variant>
      <vt:variant>
        <vt:i4>5</vt:i4>
      </vt:variant>
      <vt:variant>
        <vt:lpwstr>http://europass.cedefop.europa.eu/fr/documents/curriculum-vitae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CASONI Marie-Laure (HR)</dc:creator>
  <cp:lastModifiedBy>HENROTTE Corinne (HR)</cp:lastModifiedBy>
  <cp:revision>3</cp:revision>
  <cp:lastPrinted>2013-03-05T09:51:00Z</cp:lastPrinted>
  <dcterms:created xsi:type="dcterms:W3CDTF">2019-09-06T10:52:00Z</dcterms:created>
  <dcterms:modified xsi:type="dcterms:W3CDTF">2019-09-11T15:16:00Z</dcterms:modified>
</cp:coreProperties>
</file>