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ABC594" w14:textId="4DA1A494" w:rsidR="006A4737" w:rsidRPr="00AB3C3F" w:rsidRDefault="00D019EB" w:rsidP="0069244E">
      <w:pPr>
        <w:ind w:right="1317"/>
        <w:jc w:val="center"/>
        <w:rPr>
          <w:b/>
          <w:lang w:val="de-DE"/>
        </w:rPr>
      </w:pPr>
      <w:r>
        <w:rPr>
          <w:b/>
          <w:noProof/>
          <w:lang w:val="fr-FR" w:eastAsia="fr-FR"/>
        </w:rPr>
        <w:drawing>
          <wp:anchor distT="0" distB="0" distL="114300" distR="114300" simplePos="0" relativeHeight="251657728" behindDoc="1" locked="0" layoutInCell="1" allowOverlap="1" wp14:anchorId="286C32FB" wp14:editId="0A7BE234">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14:paraId="2CC799A8" w14:textId="77777777" w:rsidR="00CA54D9" w:rsidRPr="00AB3C3F" w:rsidRDefault="006643E5" w:rsidP="00527871">
      <w:pPr>
        <w:spacing w:before="240"/>
        <w:ind w:left="720" w:right="1315"/>
        <w:jc w:val="center"/>
        <w:rPr>
          <w:b/>
          <w:lang w:val="de-DE"/>
        </w:rPr>
      </w:pPr>
      <w:r w:rsidRPr="00AB3C3F">
        <w:rPr>
          <w:b/>
          <w:lang w:val="de-DE"/>
        </w:rPr>
        <w:t>STELLENAUSSCHREIBUNG</w:t>
      </w:r>
    </w:p>
    <w:p w14:paraId="005E822D" w14:textId="77777777" w:rsidR="00527871" w:rsidRPr="00AB3C3F" w:rsidRDefault="00527871" w:rsidP="00527871">
      <w:pPr>
        <w:ind w:left="720" w:right="1315"/>
        <w:jc w:val="center"/>
        <w:rPr>
          <w:b/>
          <w:lang w:val="de-DE"/>
        </w:rPr>
      </w:pPr>
    </w:p>
    <w:p w14:paraId="44B4980B" w14:textId="77777777" w:rsidR="00CC152B" w:rsidRPr="00AB3C3F" w:rsidRDefault="00CC152B" w:rsidP="00527871">
      <w:pPr>
        <w:tabs>
          <w:tab w:val="left" w:pos="10065"/>
        </w:tabs>
        <w:ind w:left="720" w:right="1317"/>
        <w:jc w:val="center"/>
        <w:rPr>
          <w:b/>
          <w:lang w:val="de-DE"/>
        </w:rPr>
      </w:pPr>
      <w:r w:rsidRPr="00AB3C3F">
        <w:rPr>
          <w:b/>
          <w:lang w:val="de-DE"/>
        </w:rPr>
        <w:t xml:space="preserve">ZUR EUROPÄISCHEN KOMMISSION </w:t>
      </w:r>
    </w:p>
    <w:p w14:paraId="5F39B177" w14:textId="77777777" w:rsidR="006643E5" w:rsidRPr="00AB3C3F" w:rsidRDefault="006643E5" w:rsidP="00527871">
      <w:pPr>
        <w:tabs>
          <w:tab w:val="left" w:pos="10065"/>
        </w:tabs>
        <w:ind w:left="720" w:right="1317"/>
        <w:jc w:val="center"/>
        <w:rPr>
          <w:b/>
          <w:lang w:val="de-DE"/>
        </w:rPr>
      </w:pPr>
      <w:r w:rsidRPr="00AB3C3F">
        <w:rPr>
          <w:b/>
          <w:lang w:val="de-DE"/>
        </w:rPr>
        <w:t xml:space="preserve">ABGEORDNETE(R) NATIONALE(R) SACHVERSTÄNDIGE(R) </w:t>
      </w:r>
    </w:p>
    <w:p w14:paraId="435A17CB" w14:textId="77777777" w:rsidR="006643E5" w:rsidRPr="00AB3C3F" w:rsidRDefault="006643E5" w:rsidP="0069244E">
      <w:pPr>
        <w:ind w:right="175"/>
        <w:rPr>
          <w:b/>
          <w:lang w:val="de-DE"/>
        </w:rPr>
      </w:pPr>
    </w:p>
    <w:p w14:paraId="724FA05C" w14:textId="77777777" w:rsidR="006643E5" w:rsidRPr="00AB3C3F" w:rsidRDefault="006643E5" w:rsidP="0069244E">
      <w:pPr>
        <w:ind w:right="1317"/>
        <w:jc w:val="center"/>
        <w:rPr>
          <w:b/>
          <w:lang w:val="de-DE"/>
        </w:rPr>
      </w:pPr>
    </w:p>
    <w:tbl>
      <w:tblPr>
        <w:tblW w:w="9322" w:type="dxa"/>
        <w:jc w:val="center"/>
        <w:tblLayout w:type="fixed"/>
        <w:tblLook w:val="01E0" w:firstRow="1" w:lastRow="1" w:firstColumn="1" w:lastColumn="1" w:noHBand="0" w:noVBand="0"/>
      </w:tblPr>
      <w:tblGrid>
        <w:gridCol w:w="392"/>
        <w:gridCol w:w="3271"/>
        <w:gridCol w:w="5645"/>
        <w:gridCol w:w="14"/>
      </w:tblGrid>
      <w:tr w:rsidR="008F4989" w:rsidRPr="002540C7" w14:paraId="16B07E01" w14:textId="77777777" w:rsidTr="00F57D6D">
        <w:trPr>
          <w:gridAfter w:val="1"/>
          <w:wAfter w:w="14" w:type="dxa"/>
          <w:jc w:val="center"/>
        </w:trPr>
        <w:tc>
          <w:tcPr>
            <w:tcW w:w="3663" w:type="dxa"/>
            <w:gridSpan w:val="2"/>
            <w:tcBorders>
              <w:top w:val="single" w:sz="4" w:space="0" w:color="auto"/>
              <w:left w:val="single" w:sz="4" w:space="0" w:color="auto"/>
              <w:bottom w:val="single" w:sz="4" w:space="0" w:color="auto"/>
              <w:right w:val="single" w:sz="4" w:space="0" w:color="auto"/>
            </w:tcBorders>
          </w:tcPr>
          <w:p w14:paraId="73C7CC8D" w14:textId="77777777" w:rsidR="008F4989" w:rsidRPr="00AB3C3F" w:rsidRDefault="00FA6FD6" w:rsidP="00FA6FD6">
            <w:pPr>
              <w:ind w:right="-1881"/>
              <w:rPr>
                <w:b/>
                <w:lang w:val="de-DE"/>
              </w:rPr>
            </w:pPr>
            <w:r w:rsidRPr="00AB3C3F">
              <w:rPr>
                <w:b/>
                <w:lang w:val="de-DE"/>
              </w:rPr>
              <w:t>Identifizi</w:t>
            </w:r>
            <w:r w:rsidR="00146FE7" w:rsidRPr="00AB3C3F">
              <w:rPr>
                <w:b/>
                <w:lang w:val="de-DE"/>
              </w:rPr>
              <w:t>e</w:t>
            </w:r>
            <w:r w:rsidRPr="00AB3C3F">
              <w:rPr>
                <w:b/>
                <w:lang w:val="de-DE"/>
              </w:rPr>
              <w:t>rung de</w:t>
            </w:r>
            <w:r w:rsidR="000548FD" w:rsidRPr="00AB3C3F">
              <w:rPr>
                <w:b/>
                <w:lang w:val="de-DE"/>
              </w:rPr>
              <w:t>r Stelle</w:t>
            </w:r>
            <w:r w:rsidRPr="00AB3C3F">
              <w:rPr>
                <w:b/>
                <w:lang w:val="de-DE"/>
              </w:rPr>
              <w:t>:</w:t>
            </w:r>
          </w:p>
          <w:p w14:paraId="52FF230D" w14:textId="3748072F" w:rsidR="00FA6FD6" w:rsidRPr="00AB3C3F" w:rsidRDefault="00FA6FD6" w:rsidP="0069244E">
            <w:pPr>
              <w:ind w:right="-1881"/>
              <w:jc w:val="both"/>
              <w:rPr>
                <w:lang w:val="de-DE"/>
              </w:rPr>
            </w:pPr>
          </w:p>
        </w:tc>
        <w:tc>
          <w:tcPr>
            <w:tcW w:w="5645" w:type="dxa"/>
            <w:tcBorders>
              <w:top w:val="single" w:sz="4" w:space="0" w:color="auto"/>
              <w:left w:val="single" w:sz="4" w:space="0" w:color="auto"/>
              <w:bottom w:val="single" w:sz="4" w:space="0" w:color="auto"/>
              <w:right w:val="single" w:sz="4" w:space="0" w:color="auto"/>
            </w:tcBorders>
          </w:tcPr>
          <w:p w14:paraId="7F55B93E" w14:textId="4E568230" w:rsidR="00E823AA" w:rsidRPr="00AB3C3F" w:rsidRDefault="00A700E9" w:rsidP="00A700E9">
            <w:pPr>
              <w:ind w:right="-1881"/>
              <w:rPr>
                <w:b/>
                <w:lang w:val="de-DE"/>
              </w:rPr>
            </w:pPr>
            <w:r>
              <w:rPr>
                <w:b/>
                <w:lang w:val="de-DE"/>
              </w:rPr>
              <w:t>JUST-</w:t>
            </w:r>
            <w:r w:rsidR="002540C7">
              <w:rPr>
                <w:b/>
                <w:lang w:val="de-DE"/>
              </w:rPr>
              <w:t>A</w:t>
            </w:r>
            <w:r>
              <w:rPr>
                <w:b/>
                <w:lang w:val="de-DE"/>
              </w:rPr>
              <w:t>-</w:t>
            </w:r>
            <w:r w:rsidR="002540C7">
              <w:rPr>
                <w:b/>
                <w:lang w:val="de-DE"/>
              </w:rPr>
              <w:t>2</w:t>
            </w:r>
            <w:r w:rsidR="00E823AA" w:rsidRPr="00AB3C3F">
              <w:rPr>
                <w:b/>
                <w:lang w:val="de-DE"/>
              </w:rPr>
              <w:t xml:space="preserve"> </w:t>
            </w:r>
          </w:p>
        </w:tc>
      </w:tr>
      <w:tr w:rsidR="00DF1D3A" w:rsidRPr="00A700E9" w14:paraId="5DD87EC8" w14:textId="77777777" w:rsidTr="00F57D6D">
        <w:trPr>
          <w:gridAfter w:val="1"/>
          <w:wAfter w:w="14" w:type="dxa"/>
          <w:trHeight w:val="2150"/>
          <w:jc w:val="center"/>
        </w:trPr>
        <w:tc>
          <w:tcPr>
            <w:tcW w:w="3663" w:type="dxa"/>
            <w:gridSpan w:val="2"/>
            <w:vMerge w:val="restart"/>
            <w:tcBorders>
              <w:top w:val="single" w:sz="4" w:space="0" w:color="auto"/>
              <w:left w:val="single" w:sz="4" w:space="0" w:color="auto"/>
              <w:bottom w:val="nil"/>
              <w:right w:val="single" w:sz="4" w:space="0" w:color="auto"/>
            </w:tcBorders>
          </w:tcPr>
          <w:p w14:paraId="0BDEB738" w14:textId="77777777" w:rsidR="00DF1D3A" w:rsidRPr="00AB3C3F" w:rsidRDefault="00DF1D3A" w:rsidP="0069244E">
            <w:pPr>
              <w:tabs>
                <w:tab w:val="left" w:pos="1697"/>
              </w:tabs>
              <w:ind w:right="-1739"/>
              <w:jc w:val="both"/>
              <w:rPr>
                <w:b/>
                <w:sz w:val="22"/>
                <w:szCs w:val="22"/>
                <w:lang w:val="de-DE"/>
              </w:rPr>
            </w:pPr>
            <w:r w:rsidRPr="00AB3C3F">
              <w:rPr>
                <w:b/>
                <w:sz w:val="22"/>
                <w:szCs w:val="22"/>
                <w:lang w:val="de-DE"/>
              </w:rPr>
              <w:t>Referatsleiter:</w:t>
            </w:r>
          </w:p>
          <w:p w14:paraId="7A27A46D" w14:textId="77777777" w:rsidR="00DF1D3A" w:rsidRPr="00AB3C3F" w:rsidRDefault="00DF1D3A" w:rsidP="0069244E">
            <w:pPr>
              <w:tabs>
                <w:tab w:val="left" w:pos="1697"/>
              </w:tabs>
              <w:ind w:right="-1739"/>
              <w:jc w:val="both"/>
              <w:rPr>
                <w:b/>
                <w:sz w:val="22"/>
                <w:szCs w:val="22"/>
                <w:lang w:val="de-DE"/>
              </w:rPr>
            </w:pPr>
            <w:r w:rsidRPr="00AB3C3F">
              <w:rPr>
                <w:b/>
                <w:sz w:val="22"/>
                <w:szCs w:val="22"/>
                <w:lang w:val="de-DE"/>
              </w:rPr>
              <w:t>E-Mail-Adresse:</w:t>
            </w:r>
          </w:p>
          <w:p w14:paraId="5DDBD591" w14:textId="77777777" w:rsidR="00DF1D3A" w:rsidRPr="00AB3C3F" w:rsidRDefault="00DF1D3A" w:rsidP="0069244E">
            <w:pPr>
              <w:tabs>
                <w:tab w:val="left" w:pos="1697"/>
              </w:tabs>
              <w:ind w:right="-1739"/>
              <w:jc w:val="both"/>
              <w:rPr>
                <w:b/>
                <w:sz w:val="22"/>
                <w:szCs w:val="22"/>
                <w:lang w:val="de-DE"/>
              </w:rPr>
            </w:pPr>
            <w:r w:rsidRPr="00AB3C3F">
              <w:rPr>
                <w:b/>
                <w:sz w:val="22"/>
                <w:szCs w:val="22"/>
                <w:lang w:val="de-DE"/>
              </w:rPr>
              <w:t>Telefon:</w:t>
            </w:r>
          </w:p>
          <w:p w14:paraId="559D1223" w14:textId="77777777" w:rsidR="00DF1D3A" w:rsidRPr="00AB3C3F" w:rsidRDefault="00DF1D3A" w:rsidP="0069244E">
            <w:pPr>
              <w:tabs>
                <w:tab w:val="left" w:pos="1697"/>
              </w:tabs>
              <w:ind w:right="-1739"/>
              <w:jc w:val="both"/>
              <w:rPr>
                <w:sz w:val="22"/>
                <w:szCs w:val="22"/>
                <w:lang w:val="de-DE"/>
              </w:rPr>
            </w:pPr>
            <w:r w:rsidRPr="00AB3C3F">
              <w:rPr>
                <w:b/>
                <w:sz w:val="22"/>
                <w:szCs w:val="22"/>
                <w:lang w:val="de-DE"/>
              </w:rPr>
              <w:t>Anzahl der zu besetzenden Stellen:</w:t>
            </w:r>
          </w:p>
          <w:p w14:paraId="05CDA93A" w14:textId="77777777" w:rsidR="00DF1D3A" w:rsidRPr="00AB3C3F" w:rsidRDefault="00DF1D3A" w:rsidP="0069244E">
            <w:pPr>
              <w:tabs>
                <w:tab w:val="left" w:pos="1697"/>
              </w:tabs>
              <w:ind w:right="-1739"/>
              <w:jc w:val="both"/>
              <w:rPr>
                <w:b/>
                <w:sz w:val="22"/>
                <w:szCs w:val="22"/>
                <w:lang w:val="de-DE"/>
              </w:rPr>
            </w:pPr>
            <w:r w:rsidRPr="00AB3C3F">
              <w:rPr>
                <w:b/>
                <w:sz w:val="22"/>
                <w:szCs w:val="22"/>
                <w:lang w:val="de-DE"/>
              </w:rPr>
              <w:t>Gewünschter Dienstantritt:</w:t>
            </w:r>
          </w:p>
          <w:p w14:paraId="3DE1C7C0" w14:textId="77777777" w:rsidR="00DF1D3A" w:rsidRPr="00AB3C3F" w:rsidRDefault="00DF1D3A" w:rsidP="0069244E">
            <w:pPr>
              <w:tabs>
                <w:tab w:val="left" w:pos="1697"/>
              </w:tabs>
              <w:ind w:right="-1739"/>
              <w:jc w:val="both"/>
              <w:rPr>
                <w:b/>
                <w:sz w:val="22"/>
                <w:szCs w:val="22"/>
                <w:lang w:val="de-DE"/>
              </w:rPr>
            </w:pPr>
            <w:r w:rsidRPr="00AB3C3F">
              <w:rPr>
                <w:b/>
                <w:sz w:val="22"/>
                <w:szCs w:val="22"/>
                <w:lang w:val="de-DE"/>
              </w:rPr>
              <w:t>Gewünschte Dauer der</w:t>
            </w:r>
          </w:p>
          <w:p w14:paraId="19B8D4A3" w14:textId="77777777" w:rsidR="00DF1D3A" w:rsidRPr="00AB3C3F" w:rsidRDefault="00DF1D3A" w:rsidP="0069244E">
            <w:pPr>
              <w:tabs>
                <w:tab w:val="left" w:pos="1697"/>
              </w:tabs>
              <w:ind w:right="-1739"/>
              <w:jc w:val="both"/>
              <w:rPr>
                <w:sz w:val="22"/>
                <w:szCs w:val="22"/>
                <w:lang w:val="de-DE"/>
              </w:rPr>
            </w:pPr>
            <w:r w:rsidRPr="00AB3C3F">
              <w:rPr>
                <w:b/>
                <w:sz w:val="22"/>
                <w:szCs w:val="22"/>
                <w:lang w:val="de-DE"/>
              </w:rPr>
              <w:t>1. Abordnung:</w:t>
            </w:r>
          </w:p>
          <w:p w14:paraId="62C23A6B" w14:textId="77777777" w:rsidR="00DF1D3A" w:rsidRPr="00AB3C3F" w:rsidRDefault="00DF1D3A" w:rsidP="00DF1D3A">
            <w:pPr>
              <w:tabs>
                <w:tab w:val="left" w:pos="1697"/>
              </w:tabs>
              <w:ind w:right="-1739"/>
              <w:jc w:val="both"/>
              <w:rPr>
                <w:sz w:val="22"/>
                <w:szCs w:val="22"/>
                <w:lang w:val="de-DE"/>
              </w:rPr>
            </w:pPr>
            <w:r w:rsidRPr="00AB3C3F">
              <w:rPr>
                <w:b/>
                <w:sz w:val="22"/>
                <w:szCs w:val="22"/>
                <w:lang w:val="de-DE"/>
              </w:rPr>
              <w:t>Dienstort:</w:t>
            </w:r>
          </w:p>
        </w:tc>
        <w:tc>
          <w:tcPr>
            <w:tcW w:w="5645" w:type="dxa"/>
            <w:tcBorders>
              <w:top w:val="single" w:sz="4" w:space="0" w:color="auto"/>
              <w:left w:val="single" w:sz="4" w:space="0" w:color="auto"/>
              <w:right w:val="single" w:sz="4" w:space="0" w:color="auto"/>
            </w:tcBorders>
          </w:tcPr>
          <w:p w14:paraId="50480678" w14:textId="77777777" w:rsidR="00DF1D3A" w:rsidRPr="003F0D4F" w:rsidRDefault="00E823AA" w:rsidP="0069244E">
            <w:pPr>
              <w:ind w:right="1317"/>
              <w:jc w:val="both"/>
              <w:rPr>
                <w:b/>
                <w:sz w:val="22"/>
                <w:szCs w:val="22"/>
                <w:lang w:val="fi-FI"/>
              </w:rPr>
            </w:pPr>
            <w:r w:rsidRPr="003F0D4F">
              <w:rPr>
                <w:b/>
                <w:sz w:val="22"/>
                <w:szCs w:val="22"/>
                <w:lang w:val="fi-FI"/>
              </w:rPr>
              <w:t>STAUDENMAYER Dirk</w:t>
            </w:r>
          </w:p>
          <w:p w14:paraId="762CFD23" w14:textId="6FC81333" w:rsidR="00DF1D3A" w:rsidRPr="00A700E9" w:rsidRDefault="00A700E9" w:rsidP="0069244E">
            <w:pPr>
              <w:ind w:right="1317"/>
              <w:jc w:val="both"/>
              <w:rPr>
                <w:b/>
                <w:sz w:val="22"/>
                <w:szCs w:val="22"/>
                <w:lang w:val="de-DE"/>
              </w:rPr>
            </w:pPr>
            <w:hyperlink r:id="rId10" w:history="1">
              <w:r w:rsidRPr="00A700E9">
                <w:rPr>
                  <w:rStyle w:val="Hyperlink"/>
                  <w:b/>
                  <w:sz w:val="22"/>
                  <w:szCs w:val="22"/>
                  <w:lang w:val="de-DE"/>
                </w:rPr>
                <w:t>Dirk.Staudenmayer@ec.europa.eu</w:t>
              </w:r>
            </w:hyperlink>
            <w:r w:rsidRPr="00A700E9">
              <w:rPr>
                <w:b/>
                <w:sz w:val="22"/>
                <w:szCs w:val="22"/>
                <w:lang w:val="de-DE"/>
              </w:rPr>
              <w:t xml:space="preserve"> </w:t>
            </w:r>
          </w:p>
          <w:p w14:paraId="36F815DC" w14:textId="77777777" w:rsidR="00DF1D3A" w:rsidRPr="00AB3C3F" w:rsidRDefault="00E823AA" w:rsidP="0069244E">
            <w:pPr>
              <w:ind w:right="1317"/>
              <w:jc w:val="both"/>
              <w:rPr>
                <w:b/>
                <w:sz w:val="22"/>
                <w:szCs w:val="22"/>
                <w:lang w:val="de-DE"/>
              </w:rPr>
            </w:pPr>
            <w:r w:rsidRPr="00AB3C3F">
              <w:rPr>
                <w:b/>
                <w:sz w:val="22"/>
                <w:szCs w:val="22"/>
                <w:lang w:val="de-DE"/>
              </w:rPr>
              <w:t>+32 2 29 54552</w:t>
            </w:r>
          </w:p>
          <w:p w14:paraId="666B735C" w14:textId="77777777" w:rsidR="00DF1D3A" w:rsidRPr="00AB3C3F" w:rsidRDefault="00E823AA" w:rsidP="0069244E">
            <w:pPr>
              <w:ind w:left="34" w:right="1317"/>
              <w:jc w:val="both"/>
              <w:rPr>
                <w:b/>
                <w:sz w:val="22"/>
                <w:szCs w:val="22"/>
                <w:lang w:val="de-DE"/>
              </w:rPr>
            </w:pPr>
            <w:r w:rsidRPr="00AB3C3F">
              <w:rPr>
                <w:b/>
                <w:sz w:val="22"/>
                <w:szCs w:val="22"/>
                <w:lang w:val="de-DE"/>
              </w:rPr>
              <w:t>1</w:t>
            </w:r>
          </w:p>
          <w:p w14:paraId="4335737A" w14:textId="720A38CD" w:rsidR="00DF1D3A" w:rsidRPr="00A700E9" w:rsidRDefault="00A700E9" w:rsidP="00A700E9">
            <w:pPr>
              <w:ind w:right="1317"/>
              <w:jc w:val="both"/>
              <w:rPr>
                <w:b/>
                <w:lang w:val="de-DE"/>
              </w:rPr>
            </w:pPr>
            <w:r>
              <w:rPr>
                <w:b/>
                <w:lang w:val="de-DE"/>
              </w:rPr>
              <w:t>1. Q</w:t>
            </w:r>
            <w:r w:rsidR="002540C7" w:rsidRPr="00A700E9">
              <w:rPr>
                <w:b/>
                <w:lang w:val="de-DE"/>
              </w:rPr>
              <w:t>uartal 2020</w:t>
            </w:r>
            <w:r w:rsidR="00DF1D3A" w:rsidRPr="00AB3C3F">
              <w:rPr>
                <w:rStyle w:val="FootnoteReference"/>
                <w:b/>
                <w:lang w:val="de-DE"/>
              </w:rPr>
              <w:footnoteReference w:id="1"/>
            </w:r>
          </w:p>
          <w:p w14:paraId="749BEE1A" w14:textId="77777777" w:rsidR="00DF1D3A" w:rsidRPr="00AB3C3F" w:rsidRDefault="00E823AA" w:rsidP="00DF1D3A">
            <w:pPr>
              <w:ind w:right="1317"/>
              <w:jc w:val="both"/>
              <w:rPr>
                <w:b/>
                <w:sz w:val="22"/>
                <w:szCs w:val="22"/>
                <w:lang w:val="de-DE"/>
              </w:rPr>
            </w:pPr>
            <w:r w:rsidRPr="00AB3C3F">
              <w:rPr>
                <w:b/>
                <w:sz w:val="22"/>
                <w:szCs w:val="22"/>
                <w:lang w:val="de-DE"/>
              </w:rPr>
              <w:t>2 Jahre</w:t>
            </w:r>
            <w:r w:rsidR="00DF1D3A" w:rsidRPr="00AB3C3F">
              <w:rPr>
                <w:rStyle w:val="FootnoteReference"/>
                <w:b/>
                <w:sz w:val="22"/>
                <w:szCs w:val="22"/>
                <w:lang w:val="de-DE"/>
              </w:rPr>
              <w:t>1</w:t>
            </w:r>
          </w:p>
          <w:p w14:paraId="1D0A5309" w14:textId="77777777" w:rsidR="00DF1D3A" w:rsidRPr="00AB3C3F" w:rsidRDefault="00DF1D3A" w:rsidP="00DF1D3A">
            <w:pPr>
              <w:ind w:right="1317"/>
              <w:jc w:val="both"/>
              <w:rPr>
                <w:b/>
                <w:sz w:val="22"/>
                <w:szCs w:val="22"/>
                <w:lang w:val="de-DE"/>
              </w:rPr>
            </w:pPr>
          </w:p>
          <w:p w14:paraId="30202FDA" w14:textId="77777777" w:rsidR="00DF1D3A" w:rsidRPr="00AB3C3F" w:rsidRDefault="00E823AA" w:rsidP="00527871">
            <w:pPr>
              <w:tabs>
                <w:tab w:val="left" w:pos="317"/>
                <w:tab w:val="left" w:pos="1310"/>
                <w:tab w:val="left" w:pos="1735"/>
                <w:tab w:val="left" w:pos="3011"/>
                <w:tab w:val="left" w:pos="3436"/>
              </w:tabs>
              <w:ind w:right="9"/>
              <w:jc w:val="both"/>
              <w:rPr>
                <w:b/>
                <w:sz w:val="22"/>
                <w:szCs w:val="22"/>
                <w:lang w:val="de-DE"/>
              </w:rPr>
            </w:pPr>
            <w:r w:rsidRPr="00AB3C3F">
              <w:rPr>
                <w:rFonts w:eastAsia="MS Minngs"/>
                <w:bCs/>
                <w:sz w:val="22"/>
                <w:szCs w:val="22"/>
                <w:lang w:val="de-DE"/>
              </w:rPr>
              <w:sym w:font="Wingdings 2" w:char="F053"/>
            </w:r>
            <w:r w:rsidR="00DF1D3A" w:rsidRPr="00AB3C3F">
              <w:rPr>
                <w:rFonts w:eastAsia="MS Minngs"/>
                <w:bCs/>
                <w:sz w:val="22"/>
                <w:szCs w:val="22"/>
                <w:lang w:val="de-DE"/>
              </w:rPr>
              <w:tab/>
            </w:r>
            <w:r w:rsidR="00DF1D3A" w:rsidRPr="00AB3C3F">
              <w:rPr>
                <w:b/>
                <w:sz w:val="22"/>
                <w:szCs w:val="22"/>
                <w:lang w:val="de-DE"/>
              </w:rPr>
              <w:t>Brüssel</w:t>
            </w:r>
            <w:r w:rsidR="00DF1D3A" w:rsidRPr="00AB3C3F">
              <w:rPr>
                <w:b/>
                <w:sz w:val="22"/>
                <w:szCs w:val="22"/>
                <w:lang w:val="de-DE"/>
              </w:rPr>
              <w:tab/>
            </w:r>
            <w:r w:rsidR="00DF1D3A" w:rsidRPr="00AB3C3F">
              <w:rPr>
                <w:rFonts w:eastAsia="MS Minngs"/>
                <w:bCs/>
                <w:sz w:val="22"/>
                <w:szCs w:val="22"/>
                <w:lang w:val="de-DE"/>
              </w:rPr>
              <w:sym w:font="Wingdings 2" w:char="F0A3"/>
            </w:r>
            <w:r w:rsidR="00DF1D3A" w:rsidRPr="00AB3C3F">
              <w:rPr>
                <w:rFonts w:eastAsia="MS Minngs"/>
                <w:bCs/>
                <w:sz w:val="22"/>
                <w:szCs w:val="22"/>
                <w:lang w:val="de-DE"/>
              </w:rPr>
              <w:tab/>
            </w:r>
            <w:r w:rsidR="00DF1D3A" w:rsidRPr="00AB3C3F">
              <w:rPr>
                <w:b/>
                <w:sz w:val="22"/>
                <w:szCs w:val="22"/>
                <w:lang w:val="de-DE"/>
              </w:rPr>
              <w:t>Luxemburg</w:t>
            </w:r>
            <w:r w:rsidR="00DF1D3A" w:rsidRPr="00AB3C3F">
              <w:rPr>
                <w:b/>
                <w:sz w:val="22"/>
                <w:szCs w:val="22"/>
                <w:lang w:val="de-DE"/>
              </w:rPr>
              <w:tab/>
            </w:r>
            <w:r w:rsidR="00DF1D3A" w:rsidRPr="00AB3C3F">
              <w:rPr>
                <w:rFonts w:eastAsia="MS Minngs"/>
                <w:bCs/>
                <w:sz w:val="22"/>
                <w:szCs w:val="22"/>
                <w:lang w:val="de-DE"/>
              </w:rPr>
              <w:sym w:font="Wingdings 2" w:char="F0A3"/>
            </w:r>
            <w:r w:rsidR="00DF1D3A" w:rsidRPr="00AB3C3F">
              <w:rPr>
                <w:rFonts w:eastAsia="MS Minngs"/>
                <w:bCs/>
                <w:sz w:val="22"/>
                <w:szCs w:val="22"/>
                <w:lang w:val="de-DE"/>
              </w:rPr>
              <w:t xml:space="preserve"> </w:t>
            </w:r>
            <w:r w:rsidR="00DF1D3A" w:rsidRPr="00AB3C3F">
              <w:rPr>
                <w:rFonts w:eastAsia="MS Minngs"/>
                <w:bCs/>
                <w:sz w:val="22"/>
                <w:szCs w:val="22"/>
                <w:lang w:val="de-DE"/>
              </w:rPr>
              <w:tab/>
            </w:r>
            <w:r w:rsidR="00DF1D3A" w:rsidRPr="00AB3C3F">
              <w:rPr>
                <w:b/>
                <w:sz w:val="22"/>
                <w:szCs w:val="22"/>
                <w:lang w:val="de-DE"/>
              </w:rPr>
              <w:t>Anderer:………..</w:t>
            </w:r>
          </w:p>
        </w:tc>
      </w:tr>
      <w:tr w:rsidR="00527871" w:rsidRPr="00A700E9" w14:paraId="4624A772" w14:textId="77777777" w:rsidTr="00F57D6D">
        <w:trPr>
          <w:gridAfter w:val="1"/>
          <w:wAfter w:w="14" w:type="dxa"/>
          <w:jc w:val="center"/>
        </w:trPr>
        <w:tc>
          <w:tcPr>
            <w:tcW w:w="3663" w:type="dxa"/>
            <w:gridSpan w:val="2"/>
            <w:vMerge/>
            <w:tcBorders>
              <w:left w:val="single" w:sz="4" w:space="0" w:color="auto"/>
              <w:right w:val="single" w:sz="4" w:space="0" w:color="auto"/>
            </w:tcBorders>
          </w:tcPr>
          <w:p w14:paraId="5584AE86" w14:textId="77777777" w:rsidR="00527871" w:rsidRPr="00AB3C3F"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14:paraId="5E282BC9" w14:textId="77777777" w:rsidR="00527871" w:rsidRPr="00AB3C3F" w:rsidRDefault="00E823AA" w:rsidP="00527871">
            <w:pPr>
              <w:tabs>
                <w:tab w:val="left" w:pos="1697"/>
              </w:tabs>
              <w:spacing w:before="100" w:after="100"/>
              <w:ind w:right="-1741"/>
              <w:rPr>
                <w:b/>
                <w:sz w:val="22"/>
                <w:szCs w:val="22"/>
                <w:lang w:val="de-DE"/>
              </w:rPr>
            </w:pPr>
            <w:r w:rsidRPr="00AB3C3F">
              <w:rPr>
                <w:rFonts w:eastAsia="MS Minngs"/>
                <w:bCs/>
                <w:sz w:val="22"/>
                <w:szCs w:val="22"/>
                <w:lang w:val="de-DE"/>
              </w:rPr>
              <w:sym w:font="Wingdings 2" w:char="F053"/>
            </w:r>
            <w:r w:rsidR="00527871" w:rsidRPr="00AB3C3F">
              <w:rPr>
                <w:rFonts w:eastAsia="MS Minngs"/>
                <w:bCs/>
                <w:sz w:val="22"/>
                <w:szCs w:val="22"/>
                <w:lang w:val="de-DE"/>
              </w:rPr>
              <w:t xml:space="preserve">  </w:t>
            </w:r>
            <w:r w:rsidR="00527871" w:rsidRPr="00AB3C3F">
              <w:rPr>
                <w:b/>
                <w:sz w:val="22"/>
                <w:szCs w:val="22"/>
                <w:lang w:val="de-DE"/>
              </w:rPr>
              <w:t xml:space="preserve">Mit Vergütungen   </w:t>
            </w:r>
            <w:r w:rsidR="00527871" w:rsidRPr="00AB3C3F">
              <w:rPr>
                <w:rFonts w:eastAsia="MS Minngs"/>
                <w:bCs/>
                <w:sz w:val="22"/>
                <w:szCs w:val="22"/>
                <w:lang w:val="de-DE"/>
              </w:rPr>
              <w:sym w:font="Wingdings 2" w:char="F0A3"/>
            </w:r>
            <w:r w:rsidR="00527871" w:rsidRPr="00AB3C3F">
              <w:rPr>
                <w:b/>
                <w:sz w:val="22"/>
                <w:szCs w:val="22"/>
                <w:lang w:val="de-DE"/>
              </w:rPr>
              <w:t xml:space="preserve">  Unentgeltlich Abgeordnet</w:t>
            </w:r>
          </w:p>
        </w:tc>
      </w:tr>
      <w:tr w:rsidR="00527871" w:rsidRPr="00A700E9" w14:paraId="7AD07058" w14:textId="77777777" w:rsidTr="00F57D6D">
        <w:trPr>
          <w:gridAfter w:val="1"/>
          <w:wAfter w:w="14" w:type="dxa"/>
          <w:trHeight w:val="701"/>
          <w:jc w:val="center"/>
        </w:trPr>
        <w:tc>
          <w:tcPr>
            <w:tcW w:w="3663" w:type="dxa"/>
            <w:gridSpan w:val="2"/>
            <w:vMerge/>
            <w:tcBorders>
              <w:left w:val="single" w:sz="4" w:space="0" w:color="auto"/>
              <w:bottom w:val="single" w:sz="4" w:space="0" w:color="auto"/>
              <w:right w:val="single" w:sz="4" w:space="0" w:color="auto"/>
            </w:tcBorders>
          </w:tcPr>
          <w:p w14:paraId="073889B3" w14:textId="77777777" w:rsidR="00527871" w:rsidRPr="00AB3C3F"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14:paraId="1F073DDE" w14:textId="77777777" w:rsidR="00527871" w:rsidRPr="00AB3C3F" w:rsidRDefault="00527871" w:rsidP="002747E6">
            <w:pPr>
              <w:rPr>
                <w:b/>
                <w:sz w:val="22"/>
                <w:szCs w:val="22"/>
                <w:lang w:val="de-DE"/>
              </w:rPr>
            </w:pPr>
            <w:r w:rsidRPr="00AB3C3F">
              <w:rPr>
                <w:b/>
                <w:sz w:val="22"/>
                <w:szCs w:val="22"/>
                <w:lang w:val="de-DE"/>
              </w:rPr>
              <w:t>Auf diese Stellenausschreibung können sich auch</w:t>
            </w:r>
          </w:p>
          <w:p w14:paraId="73DD3D12" w14:textId="35800C4C" w:rsidR="00527871" w:rsidRPr="00AB3C3F" w:rsidRDefault="00E823AA" w:rsidP="00527871">
            <w:pPr>
              <w:tabs>
                <w:tab w:val="left" w:pos="459"/>
              </w:tabs>
              <w:rPr>
                <w:b/>
                <w:bCs/>
                <w:sz w:val="22"/>
                <w:szCs w:val="22"/>
                <w:lang w:val="de-DE"/>
              </w:rPr>
            </w:pPr>
            <w:r w:rsidRPr="00AB3C3F">
              <w:rPr>
                <w:rFonts w:eastAsia="MS Minngs"/>
                <w:bCs/>
                <w:sz w:val="22"/>
                <w:szCs w:val="22"/>
                <w:lang w:val="de-DE"/>
              </w:rPr>
              <w:sym w:font="Wingdings 2" w:char="F053"/>
            </w:r>
            <w:r w:rsidR="00527871" w:rsidRPr="00AB3C3F">
              <w:rPr>
                <w:rStyle w:val="Strong"/>
                <w:sz w:val="22"/>
                <w:szCs w:val="22"/>
                <w:lang w:val="de-DE"/>
              </w:rPr>
              <w:t>    Bedienstete der folgenden EFTA-Staaten bewerben:</w:t>
            </w:r>
            <w:r w:rsidR="00527871" w:rsidRPr="00AB3C3F">
              <w:rPr>
                <w:b/>
                <w:sz w:val="22"/>
                <w:szCs w:val="22"/>
                <w:lang w:val="de-DE"/>
              </w:rPr>
              <w:br/>
            </w:r>
            <w:r w:rsidR="00527871" w:rsidRPr="00AB3C3F">
              <w:rPr>
                <w:b/>
                <w:sz w:val="22"/>
                <w:szCs w:val="22"/>
                <w:lang w:val="de-DE"/>
              </w:rPr>
              <w:tab/>
            </w:r>
            <w:r w:rsidRPr="00AB3C3F">
              <w:rPr>
                <w:rFonts w:eastAsia="MS Minngs"/>
                <w:bCs/>
                <w:sz w:val="22"/>
                <w:szCs w:val="22"/>
                <w:lang w:val="de-DE"/>
              </w:rPr>
              <w:sym w:font="Wingdings 2" w:char="F053"/>
            </w:r>
            <w:r w:rsidR="00527871" w:rsidRPr="00AB3C3F">
              <w:rPr>
                <w:sz w:val="22"/>
                <w:szCs w:val="22"/>
                <w:lang w:val="de-DE"/>
              </w:rPr>
              <w:t xml:space="preserve"> </w:t>
            </w:r>
            <w:r w:rsidR="00527871" w:rsidRPr="00AB3C3F">
              <w:rPr>
                <w:b/>
                <w:sz w:val="22"/>
                <w:szCs w:val="22"/>
                <w:lang w:val="de-DE"/>
              </w:rPr>
              <w:t xml:space="preserve">Island </w:t>
            </w:r>
            <w:r w:rsidRPr="00AB3C3F">
              <w:rPr>
                <w:rFonts w:eastAsia="MS Minngs"/>
                <w:bCs/>
                <w:sz w:val="22"/>
                <w:szCs w:val="22"/>
                <w:lang w:val="de-DE"/>
              </w:rPr>
              <w:sym w:font="Wingdings 2" w:char="F053"/>
            </w:r>
            <w:r w:rsidR="00527871" w:rsidRPr="00AB3C3F">
              <w:rPr>
                <w:sz w:val="22"/>
                <w:szCs w:val="22"/>
                <w:lang w:val="de-DE"/>
              </w:rPr>
              <w:t xml:space="preserve"> </w:t>
            </w:r>
            <w:r w:rsidR="00527871" w:rsidRPr="00AB3C3F">
              <w:rPr>
                <w:b/>
                <w:sz w:val="22"/>
                <w:szCs w:val="22"/>
                <w:lang w:val="de-DE"/>
              </w:rPr>
              <w:t xml:space="preserve">Liechtenstein </w:t>
            </w:r>
            <w:r w:rsidRPr="00AB3C3F">
              <w:rPr>
                <w:rFonts w:eastAsia="MS Minngs"/>
                <w:bCs/>
                <w:sz w:val="22"/>
                <w:szCs w:val="22"/>
                <w:lang w:val="de-DE"/>
              </w:rPr>
              <w:sym w:font="Wingdings 2" w:char="F053"/>
            </w:r>
            <w:r w:rsidR="00527871" w:rsidRPr="00AB3C3F">
              <w:rPr>
                <w:b/>
                <w:sz w:val="22"/>
                <w:szCs w:val="22"/>
                <w:lang w:val="de-DE"/>
              </w:rPr>
              <w:t xml:space="preserve"> Norwegen </w:t>
            </w:r>
            <w:r w:rsidR="00100CCA" w:rsidRPr="00AB3C3F">
              <w:rPr>
                <w:rFonts w:eastAsia="MS Minngs"/>
                <w:bCs/>
                <w:sz w:val="22"/>
                <w:szCs w:val="22"/>
                <w:lang w:val="de-DE"/>
              </w:rPr>
              <w:sym w:font="Wingdings 2" w:char="F0A3"/>
            </w:r>
            <w:r w:rsidR="00527871" w:rsidRPr="00AB3C3F">
              <w:rPr>
                <w:sz w:val="22"/>
                <w:szCs w:val="22"/>
                <w:lang w:val="de-DE"/>
              </w:rPr>
              <w:t xml:space="preserve"> </w:t>
            </w:r>
            <w:r w:rsidR="00527871" w:rsidRPr="00AB3C3F">
              <w:rPr>
                <w:b/>
                <w:sz w:val="22"/>
                <w:szCs w:val="22"/>
                <w:lang w:val="de-DE"/>
              </w:rPr>
              <w:t>Schweiz</w:t>
            </w:r>
            <w:r w:rsidR="00527871" w:rsidRPr="00AB3C3F">
              <w:rPr>
                <w:b/>
                <w:sz w:val="22"/>
                <w:szCs w:val="22"/>
                <w:lang w:val="de-DE"/>
              </w:rPr>
              <w:br/>
            </w:r>
            <w:r w:rsidR="00527871" w:rsidRPr="00AB3C3F">
              <w:rPr>
                <w:b/>
                <w:sz w:val="22"/>
                <w:szCs w:val="22"/>
                <w:lang w:val="de-DE"/>
              </w:rPr>
              <w:tab/>
            </w:r>
            <w:r w:rsidR="00CD7118" w:rsidRPr="00AB3C3F">
              <w:rPr>
                <w:rFonts w:eastAsia="MS Minngs"/>
                <w:bCs/>
                <w:sz w:val="22"/>
                <w:szCs w:val="22"/>
                <w:lang w:val="de-DE"/>
              </w:rPr>
              <w:sym w:font="Wingdings 2" w:char="F0A3"/>
            </w:r>
            <w:r w:rsidR="00CD7118" w:rsidRPr="00AB3C3F">
              <w:rPr>
                <w:rStyle w:val="Strong"/>
                <w:sz w:val="22"/>
                <w:szCs w:val="22"/>
                <w:lang w:val="de-DE"/>
              </w:rPr>
              <w:t> </w:t>
            </w:r>
            <w:r w:rsidR="00527871" w:rsidRPr="00AB3C3F">
              <w:rPr>
                <w:b/>
                <w:sz w:val="22"/>
                <w:szCs w:val="22"/>
                <w:lang w:val="de-DE"/>
              </w:rPr>
              <w:t>EFTA-EEA in Kind Abkommen</w:t>
            </w:r>
            <w:r w:rsidR="00527871" w:rsidRPr="00AB3C3F">
              <w:rPr>
                <w:b/>
                <w:sz w:val="22"/>
                <w:szCs w:val="22"/>
                <w:lang w:val="de-DE"/>
              </w:rPr>
              <w:br/>
            </w:r>
            <w:r w:rsidR="00527871" w:rsidRPr="00AB3C3F">
              <w:rPr>
                <w:b/>
                <w:sz w:val="22"/>
                <w:szCs w:val="22"/>
                <w:lang w:val="de-DE"/>
              </w:rPr>
              <w:tab/>
              <w:t xml:space="preserve">     (Island, Liechtenstein, Norwegen)</w:t>
            </w:r>
          </w:p>
          <w:p w14:paraId="097CCA10" w14:textId="77777777" w:rsidR="00527871" w:rsidRPr="00AB3C3F" w:rsidRDefault="00527871" w:rsidP="002747E6">
            <w:pPr>
              <w:rPr>
                <w:sz w:val="22"/>
                <w:szCs w:val="22"/>
                <w:lang w:val="de-DE"/>
              </w:rPr>
            </w:pPr>
            <w:r w:rsidRPr="00AB3C3F">
              <w:rPr>
                <w:rFonts w:eastAsia="MS Minngs"/>
                <w:bCs/>
                <w:sz w:val="22"/>
                <w:szCs w:val="22"/>
                <w:lang w:val="de-DE"/>
              </w:rPr>
              <w:sym w:font="Wingdings 2" w:char="F0A3"/>
            </w:r>
            <w:r w:rsidRPr="00AB3C3F">
              <w:rPr>
                <w:rStyle w:val="Strong"/>
                <w:sz w:val="22"/>
                <w:szCs w:val="22"/>
                <w:lang w:val="de-DE"/>
              </w:rPr>
              <w:t>    Bedienstete der folgenden Drittländer bewerben:</w:t>
            </w:r>
          </w:p>
          <w:p w14:paraId="76F39CBA" w14:textId="0D320A89" w:rsidR="00527871" w:rsidRPr="00AB3C3F" w:rsidRDefault="00527871" w:rsidP="00A700E9">
            <w:pPr>
              <w:tabs>
                <w:tab w:val="left" w:pos="459"/>
              </w:tabs>
              <w:rPr>
                <w:rFonts w:eastAsia="MS Minngs"/>
                <w:bCs/>
                <w:sz w:val="22"/>
                <w:szCs w:val="22"/>
                <w:lang w:val="de-DE"/>
              </w:rPr>
            </w:pPr>
            <w:r w:rsidRPr="00AB3C3F">
              <w:rPr>
                <w:rFonts w:eastAsia="MS Minngs"/>
                <w:bCs/>
                <w:sz w:val="22"/>
                <w:szCs w:val="22"/>
                <w:lang w:val="de-DE"/>
              </w:rPr>
              <w:sym w:font="Wingdings 2" w:char="F0A3"/>
            </w:r>
            <w:r w:rsidRPr="00AB3C3F">
              <w:rPr>
                <w:rStyle w:val="Strong"/>
                <w:sz w:val="22"/>
                <w:szCs w:val="22"/>
                <w:lang w:val="de-DE"/>
              </w:rPr>
              <w:t xml:space="preserve">    Bedienstete folgender zwischenstaatlicher </w:t>
            </w:r>
            <w:r w:rsidRPr="00AB3C3F">
              <w:rPr>
                <w:rStyle w:val="Strong"/>
                <w:sz w:val="22"/>
                <w:szCs w:val="22"/>
                <w:lang w:val="de-DE"/>
              </w:rPr>
              <w:tab/>
              <w:t>Organisationen bewerben:</w:t>
            </w:r>
          </w:p>
        </w:tc>
      </w:tr>
      <w:tr w:rsidR="006643E5" w:rsidRPr="00A700E9" w14:paraId="5CD34604" w14:textId="77777777" w:rsidTr="00F57D6D">
        <w:trPr>
          <w:gridAfter w:val="1"/>
          <w:wAfter w:w="14" w:type="dxa"/>
          <w:jc w:val="center"/>
        </w:trPr>
        <w:tc>
          <w:tcPr>
            <w:tcW w:w="392" w:type="dxa"/>
            <w:tcBorders>
              <w:top w:val="single" w:sz="4" w:space="0" w:color="auto"/>
              <w:bottom w:val="single" w:sz="4" w:space="0" w:color="auto"/>
            </w:tcBorders>
          </w:tcPr>
          <w:p w14:paraId="2972EC03" w14:textId="77777777" w:rsidR="006643E5" w:rsidRPr="00AB3C3F"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14:paraId="38D4F54C" w14:textId="77777777" w:rsidR="006643E5" w:rsidRPr="00AB3C3F" w:rsidRDefault="006643E5" w:rsidP="0069244E">
            <w:pPr>
              <w:ind w:right="1317"/>
              <w:jc w:val="both"/>
              <w:rPr>
                <w:b/>
                <w:sz w:val="22"/>
                <w:szCs w:val="22"/>
                <w:lang w:val="de-DE"/>
              </w:rPr>
            </w:pPr>
          </w:p>
        </w:tc>
      </w:tr>
      <w:tr w:rsidR="006643E5" w:rsidRPr="00AB3C3F" w14:paraId="58FBF053" w14:textId="77777777" w:rsidTr="00F57D6D">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14:paraId="3031E663" w14:textId="77777777" w:rsidR="006643E5" w:rsidRPr="00AB3C3F" w:rsidRDefault="006643E5" w:rsidP="0069244E">
            <w:pPr>
              <w:ind w:right="1317"/>
              <w:jc w:val="both"/>
              <w:rPr>
                <w:b/>
                <w:sz w:val="20"/>
                <w:lang w:val="de-DE"/>
              </w:rPr>
            </w:pPr>
            <w:r w:rsidRPr="00AB3C3F">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14:paraId="05604321" w14:textId="77777777" w:rsidR="006643E5" w:rsidRPr="00AB3C3F" w:rsidRDefault="006643E5" w:rsidP="0069244E">
            <w:pPr>
              <w:ind w:right="1317"/>
              <w:jc w:val="both"/>
              <w:rPr>
                <w:sz w:val="22"/>
                <w:szCs w:val="22"/>
                <w:lang w:val="de-DE"/>
              </w:rPr>
            </w:pPr>
            <w:r w:rsidRPr="00AB3C3F">
              <w:rPr>
                <w:b/>
                <w:sz w:val="22"/>
                <w:szCs w:val="22"/>
                <w:lang w:val="de-DE"/>
              </w:rPr>
              <w:t>Art der Tätigkeit:</w:t>
            </w:r>
          </w:p>
        </w:tc>
      </w:tr>
      <w:tr w:rsidR="006643E5" w:rsidRPr="00A700E9" w14:paraId="39FAB579" w14:textId="77777777" w:rsidTr="00F57D6D">
        <w:trPr>
          <w:gridAfter w:val="1"/>
          <w:wAfter w:w="14" w:type="dxa"/>
          <w:jc w:val="center"/>
        </w:trPr>
        <w:tc>
          <w:tcPr>
            <w:tcW w:w="392" w:type="dxa"/>
            <w:tcBorders>
              <w:left w:val="single" w:sz="4" w:space="0" w:color="auto"/>
              <w:bottom w:val="single" w:sz="4" w:space="0" w:color="auto"/>
            </w:tcBorders>
          </w:tcPr>
          <w:p w14:paraId="543F87DA" w14:textId="77777777" w:rsidR="006643E5" w:rsidRPr="00AB3C3F" w:rsidRDefault="006643E5" w:rsidP="0018058F">
            <w:pPr>
              <w:ind w:right="1317"/>
              <w:jc w:val="both"/>
              <w:rPr>
                <w:b/>
                <w:sz w:val="20"/>
                <w:lang w:val="de-DE"/>
              </w:rPr>
            </w:pPr>
          </w:p>
        </w:tc>
        <w:tc>
          <w:tcPr>
            <w:tcW w:w="8916" w:type="dxa"/>
            <w:gridSpan w:val="2"/>
            <w:tcBorders>
              <w:bottom w:val="single" w:sz="4" w:space="0" w:color="auto"/>
              <w:right w:val="single" w:sz="4" w:space="0" w:color="auto"/>
            </w:tcBorders>
          </w:tcPr>
          <w:p w14:paraId="272C9B74" w14:textId="3AB5986B" w:rsidR="006010A5" w:rsidRPr="00AB3C3F" w:rsidRDefault="00006F45" w:rsidP="00A700E9">
            <w:pPr>
              <w:suppressAutoHyphens/>
              <w:spacing w:before="200" w:after="200"/>
              <w:jc w:val="both"/>
              <w:rPr>
                <w:b/>
                <w:sz w:val="22"/>
                <w:szCs w:val="22"/>
                <w:lang w:val="de-DE"/>
              </w:rPr>
            </w:pPr>
            <w:r w:rsidRPr="00AB3C3F">
              <w:rPr>
                <w:b/>
                <w:sz w:val="22"/>
                <w:szCs w:val="22"/>
                <w:lang w:val="de-DE"/>
              </w:rPr>
              <w:t>Wir sind</w:t>
            </w:r>
          </w:p>
          <w:p w14:paraId="476770BA" w14:textId="2B2FD65D" w:rsidR="006010A5" w:rsidRPr="00AB3C3F" w:rsidRDefault="00006F45" w:rsidP="00A700E9">
            <w:pPr>
              <w:suppressAutoHyphens/>
              <w:spacing w:after="200"/>
              <w:jc w:val="both"/>
              <w:rPr>
                <w:sz w:val="22"/>
                <w:szCs w:val="22"/>
                <w:lang w:val="de-DE"/>
              </w:rPr>
            </w:pPr>
            <w:r w:rsidRPr="00AB3C3F">
              <w:rPr>
                <w:sz w:val="22"/>
                <w:szCs w:val="22"/>
                <w:lang w:val="de-DE"/>
              </w:rPr>
              <w:t xml:space="preserve">das Referat, das für die Politik auf dem Gebiet des Vertragsrechts und anderer </w:t>
            </w:r>
            <w:r w:rsidR="00B86A23" w:rsidRPr="00AB3C3F">
              <w:rPr>
                <w:sz w:val="22"/>
                <w:szCs w:val="22"/>
                <w:lang w:val="de-DE"/>
              </w:rPr>
              <w:t xml:space="preserve">wesentlicher Gebiete des </w:t>
            </w:r>
            <w:r w:rsidR="0018058F" w:rsidRPr="00AB3C3F">
              <w:rPr>
                <w:sz w:val="22"/>
                <w:szCs w:val="22"/>
                <w:lang w:val="de-DE"/>
              </w:rPr>
              <w:t>Privatr</w:t>
            </w:r>
            <w:r w:rsidR="00B86A23" w:rsidRPr="00AB3C3F">
              <w:rPr>
                <w:sz w:val="22"/>
                <w:szCs w:val="22"/>
                <w:lang w:val="de-DE"/>
              </w:rPr>
              <w:t xml:space="preserve">echts </w:t>
            </w:r>
            <w:r w:rsidRPr="00AB3C3F">
              <w:rPr>
                <w:sz w:val="22"/>
                <w:szCs w:val="22"/>
                <w:lang w:val="de-DE"/>
              </w:rPr>
              <w:t xml:space="preserve">wie der außervertraglichen Haftung zuständig ist. </w:t>
            </w:r>
          </w:p>
          <w:p w14:paraId="01983A94" w14:textId="0E43AEB6" w:rsidR="006010A5" w:rsidRPr="00AB3C3F" w:rsidRDefault="00006F45" w:rsidP="00A700E9">
            <w:pPr>
              <w:suppressAutoHyphens/>
              <w:spacing w:after="200"/>
              <w:jc w:val="both"/>
              <w:rPr>
                <w:sz w:val="22"/>
                <w:szCs w:val="22"/>
                <w:lang w:val="de-DE"/>
              </w:rPr>
            </w:pPr>
            <w:r w:rsidRPr="00AB3C3F">
              <w:rPr>
                <w:sz w:val="22"/>
                <w:szCs w:val="22"/>
                <w:lang w:val="de-DE"/>
              </w:rPr>
              <w:t xml:space="preserve">Wir entwickeln </w:t>
            </w:r>
            <w:r w:rsidR="0018058F" w:rsidRPr="00AB3C3F">
              <w:rPr>
                <w:sz w:val="22"/>
                <w:szCs w:val="22"/>
                <w:lang w:val="de-DE"/>
              </w:rPr>
              <w:t>Strategien</w:t>
            </w:r>
            <w:r w:rsidRPr="00AB3C3F">
              <w:rPr>
                <w:sz w:val="22"/>
                <w:szCs w:val="22"/>
                <w:lang w:val="de-DE"/>
              </w:rPr>
              <w:t xml:space="preserve">, einschließlich </w:t>
            </w:r>
            <w:r w:rsidR="00B86A23" w:rsidRPr="00AB3C3F">
              <w:rPr>
                <w:sz w:val="22"/>
                <w:szCs w:val="22"/>
                <w:lang w:val="de-DE"/>
              </w:rPr>
              <w:t>möglicher zu</w:t>
            </w:r>
            <w:r w:rsidRPr="00AB3C3F">
              <w:rPr>
                <w:sz w:val="22"/>
                <w:szCs w:val="22"/>
                <w:lang w:val="de-DE"/>
              </w:rPr>
              <w:t xml:space="preserve">künftiger </w:t>
            </w:r>
            <w:r w:rsidR="00B86A23" w:rsidRPr="00AB3C3F">
              <w:rPr>
                <w:sz w:val="22"/>
                <w:szCs w:val="22"/>
                <w:lang w:val="de-DE"/>
              </w:rPr>
              <w:t>Gesetzesi</w:t>
            </w:r>
            <w:r w:rsidRPr="00AB3C3F">
              <w:rPr>
                <w:sz w:val="22"/>
                <w:szCs w:val="22"/>
                <w:lang w:val="de-DE"/>
              </w:rPr>
              <w:t xml:space="preserve">nitiativen, </w:t>
            </w:r>
            <w:r w:rsidR="00B86A23" w:rsidRPr="00AB3C3F">
              <w:rPr>
                <w:sz w:val="22"/>
                <w:szCs w:val="22"/>
                <w:lang w:val="de-DE"/>
              </w:rPr>
              <w:t xml:space="preserve">im Bereich </w:t>
            </w:r>
            <w:r w:rsidRPr="00AB3C3F">
              <w:rPr>
                <w:sz w:val="22"/>
                <w:szCs w:val="22"/>
                <w:lang w:val="de-DE"/>
              </w:rPr>
              <w:t>des Privatrechts, die den Übergang zur digitalen Wirtschaft gestalte</w:t>
            </w:r>
            <w:r w:rsidR="0018058F" w:rsidRPr="00AB3C3F">
              <w:rPr>
                <w:sz w:val="22"/>
                <w:szCs w:val="22"/>
                <w:lang w:val="de-DE"/>
              </w:rPr>
              <w:t>n</w:t>
            </w:r>
            <w:r w:rsidRPr="00AB3C3F">
              <w:rPr>
                <w:sz w:val="22"/>
                <w:szCs w:val="22"/>
                <w:lang w:val="de-DE"/>
              </w:rPr>
              <w:t xml:space="preserve">. Derzeit </w:t>
            </w:r>
            <w:r w:rsidR="0018058F" w:rsidRPr="00AB3C3F">
              <w:rPr>
                <w:sz w:val="22"/>
                <w:szCs w:val="22"/>
                <w:lang w:val="de-DE"/>
              </w:rPr>
              <w:t xml:space="preserve">ist </w:t>
            </w:r>
            <w:r w:rsidR="00B86A23" w:rsidRPr="00AB3C3F">
              <w:rPr>
                <w:sz w:val="22"/>
                <w:szCs w:val="22"/>
                <w:lang w:val="de-DE"/>
              </w:rPr>
              <w:t>das Hauptarbeitsgebiet die zivilrechtliche</w:t>
            </w:r>
            <w:r w:rsidRPr="00AB3C3F">
              <w:rPr>
                <w:sz w:val="22"/>
                <w:szCs w:val="22"/>
                <w:lang w:val="de-DE"/>
              </w:rPr>
              <w:t xml:space="preserve"> Haftung </w:t>
            </w:r>
            <w:r w:rsidR="00B86A23" w:rsidRPr="00AB3C3F">
              <w:rPr>
                <w:sz w:val="22"/>
                <w:szCs w:val="22"/>
                <w:lang w:val="de-DE"/>
              </w:rPr>
              <w:t xml:space="preserve">auf dem Gebiet </w:t>
            </w:r>
            <w:r w:rsidRPr="00AB3C3F">
              <w:rPr>
                <w:sz w:val="22"/>
                <w:szCs w:val="22"/>
                <w:lang w:val="de-DE"/>
              </w:rPr>
              <w:t>digit</w:t>
            </w:r>
            <w:r w:rsidR="00B86A23" w:rsidRPr="00AB3C3F">
              <w:rPr>
                <w:sz w:val="22"/>
                <w:szCs w:val="22"/>
                <w:lang w:val="de-DE"/>
              </w:rPr>
              <w:t>aler</w:t>
            </w:r>
            <w:r w:rsidRPr="00AB3C3F">
              <w:rPr>
                <w:sz w:val="22"/>
                <w:szCs w:val="22"/>
                <w:lang w:val="de-DE"/>
              </w:rPr>
              <w:t xml:space="preserve"> Technologien wie künstliche</w:t>
            </w:r>
            <w:r w:rsidR="00B86A23" w:rsidRPr="00AB3C3F">
              <w:rPr>
                <w:sz w:val="22"/>
                <w:szCs w:val="22"/>
                <w:lang w:val="de-DE"/>
              </w:rPr>
              <w:t>r</w:t>
            </w:r>
            <w:r w:rsidRPr="00AB3C3F">
              <w:rPr>
                <w:sz w:val="22"/>
                <w:szCs w:val="22"/>
                <w:lang w:val="de-DE"/>
              </w:rPr>
              <w:t xml:space="preserve"> Intelligenz, </w:t>
            </w:r>
            <w:r w:rsidR="00731E19" w:rsidRPr="00AB3C3F">
              <w:rPr>
                <w:sz w:val="22"/>
                <w:szCs w:val="22"/>
                <w:lang w:val="de-DE"/>
              </w:rPr>
              <w:t xml:space="preserve">intelligenten Robotern und dem </w:t>
            </w:r>
            <w:r w:rsidRPr="00AB3C3F">
              <w:rPr>
                <w:sz w:val="22"/>
                <w:szCs w:val="22"/>
                <w:lang w:val="de-DE"/>
              </w:rPr>
              <w:t xml:space="preserve">Internet der Dinge. Wir untersuchen auch vertrags- und privatrechtliche Aspekte anderer Bereiche der digitalen Wirtschaft wie Smart </w:t>
            </w:r>
            <w:proofErr w:type="spellStart"/>
            <w:r w:rsidRPr="00AB3C3F">
              <w:rPr>
                <w:sz w:val="22"/>
                <w:szCs w:val="22"/>
                <w:lang w:val="de-DE"/>
              </w:rPr>
              <w:t>Contracts</w:t>
            </w:r>
            <w:proofErr w:type="spellEnd"/>
            <w:r w:rsidRPr="00AB3C3F">
              <w:rPr>
                <w:sz w:val="22"/>
                <w:szCs w:val="22"/>
                <w:lang w:val="de-DE"/>
              </w:rPr>
              <w:t xml:space="preserve"> in der </w:t>
            </w:r>
            <w:proofErr w:type="spellStart"/>
            <w:r w:rsidR="00731E19" w:rsidRPr="00AB3C3F">
              <w:rPr>
                <w:sz w:val="22"/>
                <w:szCs w:val="22"/>
                <w:lang w:val="de-DE"/>
              </w:rPr>
              <w:t>Blockchain</w:t>
            </w:r>
            <w:proofErr w:type="spellEnd"/>
            <w:r w:rsidR="00731E19" w:rsidRPr="00AB3C3F">
              <w:rPr>
                <w:sz w:val="22"/>
                <w:szCs w:val="22"/>
                <w:lang w:val="de-DE"/>
              </w:rPr>
              <w:t xml:space="preserve"> </w:t>
            </w:r>
            <w:r w:rsidRPr="00AB3C3F">
              <w:rPr>
                <w:sz w:val="22"/>
                <w:szCs w:val="22"/>
                <w:lang w:val="de-DE"/>
              </w:rPr>
              <w:t xml:space="preserve">und Cloud-Computing-Verträge. </w:t>
            </w:r>
            <w:r w:rsidR="00731E19" w:rsidRPr="00AB3C3F">
              <w:rPr>
                <w:sz w:val="22"/>
                <w:szCs w:val="22"/>
                <w:lang w:val="de-DE"/>
              </w:rPr>
              <w:t xml:space="preserve">Außerdem </w:t>
            </w:r>
            <w:r w:rsidRPr="00AB3C3F">
              <w:rPr>
                <w:sz w:val="22"/>
                <w:szCs w:val="22"/>
                <w:lang w:val="de-DE"/>
              </w:rPr>
              <w:t>koordinieren wir KI-relevante Aspekte der Justiz- und Verbraucherpolitik</w:t>
            </w:r>
            <w:r w:rsidR="00731E19" w:rsidRPr="00AB3C3F">
              <w:rPr>
                <w:sz w:val="22"/>
                <w:szCs w:val="22"/>
                <w:lang w:val="de-DE"/>
              </w:rPr>
              <w:t xml:space="preserve"> innerhalb der GD JUST</w:t>
            </w:r>
            <w:r w:rsidRPr="00AB3C3F">
              <w:rPr>
                <w:sz w:val="22"/>
                <w:szCs w:val="22"/>
                <w:lang w:val="de-DE"/>
              </w:rPr>
              <w:t>.</w:t>
            </w:r>
          </w:p>
          <w:p w14:paraId="0FFD867D" w14:textId="77777777" w:rsidR="006010A5" w:rsidRPr="00AB3C3F" w:rsidRDefault="00731E19" w:rsidP="00A700E9">
            <w:pPr>
              <w:suppressAutoHyphens/>
              <w:spacing w:after="200"/>
              <w:jc w:val="both"/>
              <w:rPr>
                <w:sz w:val="22"/>
                <w:szCs w:val="22"/>
                <w:lang w:val="de-DE"/>
              </w:rPr>
            </w:pPr>
            <w:r w:rsidRPr="00AB3C3F">
              <w:rPr>
                <w:sz w:val="22"/>
                <w:szCs w:val="22"/>
                <w:lang w:val="de-DE"/>
              </w:rPr>
              <w:t xml:space="preserve">Das Referat </w:t>
            </w:r>
            <w:r w:rsidR="00006F45" w:rsidRPr="00AB3C3F">
              <w:rPr>
                <w:sz w:val="22"/>
                <w:szCs w:val="22"/>
                <w:lang w:val="de-DE"/>
              </w:rPr>
              <w:t xml:space="preserve">hat die kürzlich verabschiedeten Richtlinien über Verträge über die </w:t>
            </w:r>
            <w:r w:rsidRPr="00AB3C3F">
              <w:rPr>
                <w:sz w:val="22"/>
                <w:szCs w:val="22"/>
                <w:lang w:val="de-DE"/>
              </w:rPr>
              <w:t xml:space="preserve">Bereitstellung </w:t>
            </w:r>
            <w:r w:rsidR="00006F45" w:rsidRPr="00AB3C3F">
              <w:rPr>
                <w:sz w:val="22"/>
                <w:szCs w:val="22"/>
                <w:lang w:val="de-DE"/>
              </w:rPr>
              <w:t xml:space="preserve">digitaler Inhalte und über </w:t>
            </w:r>
            <w:r w:rsidRPr="00AB3C3F">
              <w:rPr>
                <w:sz w:val="22"/>
                <w:szCs w:val="22"/>
                <w:lang w:val="de-DE"/>
              </w:rPr>
              <w:t>Warenkaufv</w:t>
            </w:r>
            <w:r w:rsidR="00006F45" w:rsidRPr="00AB3C3F">
              <w:rPr>
                <w:sz w:val="22"/>
                <w:szCs w:val="22"/>
                <w:lang w:val="de-DE"/>
              </w:rPr>
              <w:t xml:space="preserve">erträge einschließlich </w:t>
            </w:r>
            <w:r w:rsidRPr="00AB3C3F">
              <w:rPr>
                <w:sz w:val="22"/>
                <w:szCs w:val="22"/>
                <w:lang w:val="de-DE"/>
              </w:rPr>
              <w:t xml:space="preserve">Smart </w:t>
            </w:r>
            <w:proofErr w:type="spellStart"/>
            <w:r w:rsidRPr="00AB3C3F">
              <w:rPr>
                <w:sz w:val="22"/>
                <w:szCs w:val="22"/>
                <w:lang w:val="de-DE"/>
              </w:rPr>
              <w:t>Goods</w:t>
            </w:r>
            <w:proofErr w:type="spellEnd"/>
            <w:r w:rsidR="00006F45" w:rsidRPr="00AB3C3F">
              <w:rPr>
                <w:sz w:val="22"/>
                <w:szCs w:val="22"/>
                <w:lang w:val="de-DE"/>
              </w:rPr>
              <w:t xml:space="preserve"> </w:t>
            </w:r>
            <w:r w:rsidRPr="00AB3C3F">
              <w:rPr>
                <w:sz w:val="22"/>
                <w:szCs w:val="22"/>
                <w:lang w:val="de-DE"/>
              </w:rPr>
              <w:t>ausge</w:t>
            </w:r>
            <w:r w:rsidR="00006F45" w:rsidRPr="00AB3C3F">
              <w:rPr>
                <w:sz w:val="22"/>
                <w:szCs w:val="22"/>
                <w:lang w:val="de-DE"/>
              </w:rPr>
              <w:t xml:space="preserve">handelt. Während des zweijährigen Umsetzungszeitraums werden wir die Mitgliedstaaten bei der </w:t>
            </w:r>
            <w:r w:rsidR="00054575" w:rsidRPr="00AB3C3F">
              <w:rPr>
                <w:sz w:val="22"/>
                <w:szCs w:val="22"/>
                <w:lang w:val="de-DE"/>
              </w:rPr>
              <w:t>Umsetzung</w:t>
            </w:r>
            <w:r w:rsidRPr="00AB3C3F">
              <w:rPr>
                <w:sz w:val="22"/>
                <w:szCs w:val="22"/>
                <w:lang w:val="de-DE"/>
              </w:rPr>
              <w:t xml:space="preserve"> </w:t>
            </w:r>
            <w:r w:rsidR="00006F45" w:rsidRPr="00AB3C3F">
              <w:rPr>
                <w:sz w:val="22"/>
                <w:szCs w:val="22"/>
                <w:lang w:val="de-DE"/>
              </w:rPr>
              <w:t xml:space="preserve">unterstützen und die Überprüfung durch die Kommission, wie </w:t>
            </w:r>
            <w:r w:rsidR="00054575" w:rsidRPr="00AB3C3F">
              <w:rPr>
                <w:sz w:val="22"/>
                <w:szCs w:val="22"/>
                <w:lang w:val="de-DE"/>
              </w:rPr>
              <w:t xml:space="preserve">von </w:t>
            </w:r>
            <w:r w:rsidR="00006F45" w:rsidRPr="00AB3C3F">
              <w:rPr>
                <w:sz w:val="22"/>
                <w:szCs w:val="22"/>
                <w:lang w:val="de-DE"/>
              </w:rPr>
              <w:t xml:space="preserve">den Richtlinien </w:t>
            </w:r>
            <w:r w:rsidR="00054575" w:rsidRPr="00AB3C3F">
              <w:rPr>
                <w:sz w:val="22"/>
                <w:szCs w:val="22"/>
                <w:lang w:val="de-DE"/>
              </w:rPr>
              <w:t>vorgesehen, vorbereiten</w:t>
            </w:r>
            <w:r w:rsidR="00006F45" w:rsidRPr="00AB3C3F">
              <w:rPr>
                <w:sz w:val="22"/>
                <w:szCs w:val="22"/>
                <w:lang w:val="de-DE"/>
              </w:rPr>
              <w:t>.</w:t>
            </w:r>
          </w:p>
          <w:p w14:paraId="5670C50A" w14:textId="77777777" w:rsidR="006010A5" w:rsidRPr="00AB3C3F" w:rsidRDefault="00054575" w:rsidP="00A700E9">
            <w:pPr>
              <w:suppressAutoHyphens/>
              <w:spacing w:after="200"/>
              <w:jc w:val="both"/>
              <w:rPr>
                <w:sz w:val="22"/>
                <w:szCs w:val="22"/>
                <w:lang w:val="de-DE"/>
              </w:rPr>
            </w:pPr>
            <w:r w:rsidRPr="00AB3C3F">
              <w:rPr>
                <w:sz w:val="22"/>
                <w:szCs w:val="22"/>
                <w:lang w:val="de-DE"/>
              </w:rPr>
              <w:t xml:space="preserve">Das Referat </w:t>
            </w:r>
            <w:r w:rsidR="00006F45" w:rsidRPr="00AB3C3F">
              <w:rPr>
                <w:sz w:val="22"/>
                <w:szCs w:val="22"/>
                <w:lang w:val="de-DE"/>
              </w:rPr>
              <w:t>ist auch d</w:t>
            </w:r>
            <w:r w:rsidRPr="00AB3C3F">
              <w:rPr>
                <w:sz w:val="22"/>
                <w:szCs w:val="22"/>
                <w:lang w:val="de-DE"/>
              </w:rPr>
              <w:t>ie</w:t>
            </w:r>
            <w:r w:rsidR="00006F45" w:rsidRPr="00AB3C3F">
              <w:rPr>
                <w:sz w:val="22"/>
                <w:szCs w:val="22"/>
                <w:lang w:val="de-DE"/>
              </w:rPr>
              <w:t xml:space="preserve"> Business-to-Business-Drehscheibe der GD JUST, die für die Richtlinie über irreführende und vergleichende Werbung zuständig ist und </w:t>
            </w:r>
            <w:r w:rsidR="006B34B7" w:rsidRPr="00AB3C3F">
              <w:rPr>
                <w:sz w:val="22"/>
                <w:szCs w:val="22"/>
                <w:lang w:val="de-DE"/>
              </w:rPr>
              <w:t>zu der übergreifenden</w:t>
            </w:r>
            <w:r w:rsidRPr="00AB3C3F">
              <w:rPr>
                <w:sz w:val="22"/>
                <w:szCs w:val="22"/>
                <w:lang w:val="de-DE"/>
              </w:rPr>
              <w:t xml:space="preserve"> Tätigkeit </w:t>
            </w:r>
            <w:r w:rsidR="00006F45" w:rsidRPr="00AB3C3F">
              <w:rPr>
                <w:sz w:val="22"/>
                <w:szCs w:val="22"/>
                <w:lang w:val="de-DE"/>
              </w:rPr>
              <w:lastRenderedPageBreak/>
              <w:t xml:space="preserve">der Kommission </w:t>
            </w:r>
            <w:r w:rsidRPr="00AB3C3F">
              <w:rPr>
                <w:sz w:val="22"/>
                <w:szCs w:val="22"/>
                <w:lang w:val="de-DE"/>
              </w:rPr>
              <w:t xml:space="preserve">zu </w:t>
            </w:r>
            <w:r w:rsidR="00006F45" w:rsidRPr="00AB3C3F">
              <w:rPr>
                <w:sz w:val="22"/>
                <w:szCs w:val="22"/>
                <w:lang w:val="de-DE"/>
              </w:rPr>
              <w:t xml:space="preserve">Online-Plattformen, Datenhandel und unlauteren </w:t>
            </w:r>
            <w:r w:rsidRPr="00AB3C3F">
              <w:rPr>
                <w:sz w:val="22"/>
                <w:szCs w:val="22"/>
                <w:lang w:val="de-DE"/>
              </w:rPr>
              <w:t>Geschäfts</w:t>
            </w:r>
            <w:r w:rsidR="00006F45" w:rsidRPr="00AB3C3F">
              <w:rPr>
                <w:sz w:val="22"/>
                <w:szCs w:val="22"/>
                <w:lang w:val="de-DE"/>
              </w:rPr>
              <w:t>praktiken beiträgt.</w:t>
            </w:r>
          </w:p>
          <w:p w14:paraId="2A7BA1A8" w14:textId="5EDEE3F3" w:rsidR="006010A5" w:rsidRPr="00AB3C3F" w:rsidRDefault="00006F45" w:rsidP="00A700E9">
            <w:pPr>
              <w:suppressAutoHyphens/>
              <w:spacing w:after="200"/>
              <w:jc w:val="both"/>
              <w:rPr>
                <w:sz w:val="22"/>
                <w:szCs w:val="22"/>
                <w:lang w:val="de-DE"/>
              </w:rPr>
            </w:pPr>
            <w:r w:rsidRPr="00AB3C3F">
              <w:rPr>
                <w:sz w:val="22"/>
                <w:szCs w:val="22"/>
                <w:lang w:val="de-DE"/>
              </w:rPr>
              <w:t xml:space="preserve">Wir sind ein enthusiastisches und hochmotiviertes Team, </w:t>
            </w:r>
            <w:r w:rsidR="006B34B7" w:rsidRPr="00AB3C3F">
              <w:rPr>
                <w:sz w:val="22"/>
                <w:szCs w:val="22"/>
                <w:lang w:val="de-DE"/>
              </w:rPr>
              <w:t>das aus einer</w:t>
            </w:r>
            <w:r w:rsidRPr="00AB3C3F">
              <w:rPr>
                <w:sz w:val="22"/>
                <w:szCs w:val="22"/>
                <w:lang w:val="de-DE"/>
              </w:rPr>
              <w:t xml:space="preserve"> internationalen </w:t>
            </w:r>
            <w:r w:rsidR="006B34B7" w:rsidRPr="00AB3C3F">
              <w:rPr>
                <w:sz w:val="22"/>
                <w:szCs w:val="22"/>
                <w:lang w:val="de-DE"/>
              </w:rPr>
              <w:t>Mischung von Jurist</w:t>
            </w:r>
            <w:r w:rsidR="0018058F" w:rsidRPr="00AB3C3F">
              <w:rPr>
                <w:sz w:val="22"/>
                <w:szCs w:val="22"/>
                <w:lang w:val="de-DE"/>
              </w:rPr>
              <w:t>innen und Jurist</w:t>
            </w:r>
            <w:r w:rsidR="006B34B7" w:rsidRPr="00AB3C3F">
              <w:rPr>
                <w:sz w:val="22"/>
                <w:szCs w:val="22"/>
                <w:lang w:val="de-DE"/>
              </w:rPr>
              <w:t>en besteht und langjährige</w:t>
            </w:r>
            <w:r w:rsidR="0018058F" w:rsidRPr="00AB3C3F">
              <w:rPr>
                <w:sz w:val="22"/>
                <w:szCs w:val="22"/>
                <w:lang w:val="de-DE"/>
              </w:rPr>
              <w:t>,</w:t>
            </w:r>
            <w:r w:rsidR="006B34B7" w:rsidRPr="00AB3C3F">
              <w:rPr>
                <w:sz w:val="22"/>
                <w:szCs w:val="22"/>
                <w:lang w:val="de-DE"/>
              </w:rPr>
              <w:t xml:space="preserve"> </w:t>
            </w:r>
            <w:r w:rsidR="0018058F" w:rsidRPr="00AB3C3F">
              <w:rPr>
                <w:sz w:val="22"/>
                <w:szCs w:val="22"/>
                <w:lang w:val="de-DE"/>
              </w:rPr>
              <w:t xml:space="preserve">positive </w:t>
            </w:r>
            <w:r w:rsidRPr="00AB3C3F">
              <w:rPr>
                <w:sz w:val="22"/>
                <w:szCs w:val="22"/>
                <w:lang w:val="de-DE"/>
              </w:rPr>
              <w:t xml:space="preserve">Erfahrung </w:t>
            </w:r>
            <w:r w:rsidR="006B34B7" w:rsidRPr="00AB3C3F">
              <w:rPr>
                <w:sz w:val="22"/>
                <w:szCs w:val="22"/>
                <w:lang w:val="de-DE"/>
              </w:rPr>
              <w:t xml:space="preserve">mit der </w:t>
            </w:r>
            <w:r w:rsidRPr="00AB3C3F">
              <w:rPr>
                <w:sz w:val="22"/>
                <w:szCs w:val="22"/>
                <w:lang w:val="de-DE"/>
              </w:rPr>
              <w:t xml:space="preserve">Integration von </w:t>
            </w:r>
            <w:proofErr w:type="spellStart"/>
            <w:r w:rsidR="006B34B7" w:rsidRPr="00AB3C3F">
              <w:rPr>
                <w:sz w:val="22"/>
                <w:szCs w:val="22"/>
                <w:lang w:val="de-DE"/>
              </w:rPr>
              <w:t>abgeordneten</w:t>
            </w:r>
            <w:proofErr w:type="spellEnd"/>
            <w:r w:rsidR="006B34B7" w:rsidRPr="00AB3C3F">
              <w:rPr>
                <w:sz w:val="22"/>
                <w:szCs w:val="22"/>
                <w:lang w:val="de-DE"/>
              </w:rPr>
              <w:t xml:space="preserve"> </w:t>
            </w:r>
            <w:r w:rsidRPr="00AB3C3F">
              <w:rPr>
                <w:sz w:val="22"/>
                <w:szCs w:val="22"/>
                <w:lang w:val="de-DE"/>
              </w:rPr>
              <w:t xml:space="preserve">nationalen </w:t>
            </w:r>
            <w:r w:rsidR="006B34B7" w:rsidRPr="00AB3C3F">
              <w:rPr>
                <w:sz w:val="22"/>
                <w:szCs w:val="22"/>
                <w:lang w:val="de-DE"/>
              </w:rPr>
              <w:t>Sachverständigen hat</w:t>
            </w:r>
            <w:r w:rsidRPr="00AB3C3F">
              <w:rPr>
                <w:sz w:val="22"/>
                <w:szCs w:val="22"/>
                <w:lang w:val="de-DE"/>
              </w:rPr>
              <w:t xml:space="preserve">. Wir </w:t>
            </w:r>
            <w:r w:rsidR="006B34B7" w:rsidRPr="00AB3C3F">
              <w:rPr>
                <w:sz w:val="22"/>
                <w:szCs w:val="22"/>
                <w:lang w:val="de-DE"/>
              </w:rPr>
              <w:t xml:space="preserve">bieten </w:t>
            </w:r>
            <w:r w:rsidRPr="00AB3C3F">
              <w:rPr>
                <w:sz w:val="22"/>
                <w:szCs w:val="22"/>
                <w:lang w:val="de-DE"/>
              </w:rPr>
              <w:t>ein offenes, kommunikatives und kollegiales Arbeitsklima. Unser Ziel ist</w:t>
            </w:r>
            <w:r w:rsidR="0018058F" w:rsidRPr="00AB3C3F">
              <w:rPr>
                <w:sz w:val="22"/>
                <w:szCs w:val="22"/>
                <w:lang w:val="de-DE"/>
              </w:rPr>
              <w:t xml:space="preserve"> es</w:t>
            </w:r>
            <w:r w:rsidR="006B34B7" w:rsidRPr="00AB3C3F">
              <w:rPr>
                <w:sz w:val="22"/>
                <w:szCs w:val="22"/>
                <w:lang w:val="de-DE"/>
              </w:rPr>
              <w:t xml:space="preserve">, </w:t>
            </w:r>
            <w:r w:rsidRPr="00AB3C3F">
              <w:rPr>
                <w:sz w:val="22"/>
                <w:szCs w:val="22"/>
                <w:lang w:val="de-DE"/>
              </w:rPr>
              <w:t xml:space="preserve">qualitativ hochwertige </w:t>
            </w:r>
            <w:r w:rsidR="006B34B7" w:rsidRPr="00AB3C3F">
              <w:rPr>
                <w:sz w:val="22"/>
                <w:szCs w:val="22"/>
                <w:lang w:val="de-DE"/>
              </w:rPr>
              <w:t>Ergebnisse zügig zu liefern</w:t>
            </w:r>
            <w:r w:rsidRPr="00AB3C3F">
              <w:rPr>
                <w:sz w:val="22"/>
                <w:szCs w:val="22"/>
                <w:lang w:val="de-DE"/>
              </w:rPr>
              <w:t>. Wir bieten ein flexibles Arbeitsumfeld, in dem die Kolleg</w:t>
            </w:r>
            <w:r w:rsidR="006B34B7" w:rsidRPr="00AB3C3F">
              <w:rPr>
                <w:sz w:val="22"/>
                <w:szCs w:val="22"/>
                <w:lang w:val="de-DE"/>
              </w:rPr>
              <w:t>innen und Kolleg</w:t>
            </w:r>
            <w:r w:rsidRPr="00AB3C3F">
              <w:rPr>
                <w:sz w:val="22"/>
                <w:szCs w:val="22"/>
                <w:lang w:val="de-DE"/>
              </w:rPr>
              <w:t>en ein hohes Maß an Autonomie genießen</w:t>
            </w:r>
            <w:r w:rsidR="006B34B7" w:rsidRPr="00AB3C3F">
              <w:rPr>
                <w:sz w:val="22"/>
                <w:szCs w:val="22"/>
                <w:lang w:val="de-DE"/>
              </w:rPr>
              <w:t xml:space="preserve">, und </w:t>
            </w:r>
            <w:r w:rsidRPr="00AB3C3F">
              <w:rPr>
                <w:sz w:val="22"/>
                <w:szCs w:val="22"/>
                <w:lang w:val="de-DE"/>
              </w:rPr>
              <w:t xml:space="preserve">wir sind stolz auf die Qualität und Aktualität unserer </w:t>
            </w:r>
            <w:r w:rsidR="006B34B7" w:rsidRPr="00AB3C3F">
              <w:rPr>
                <w:sz w:val="22"/>
                <w:szCs w:val="22"/>
                <w:lang w:val="de-DE"/>
              </w:rPr>
              <w:t>Ergebnisse</w:t>
            </w:r>
            <w:r w:rsidRPr="00AB3C3F">
              <w:rPr>
                <w:sz w:val="22"/>
                <w:szCs w:val="22"/>
                <w:lang w:val="de-DE"/>
              </w:rPr>
              <w:t>. Wir fühlen uns Werten wie Vertrauen, Fairness und einer guten Work-Life-Balance verpflichtet.</w:t>
            </w:r>
          </w:p>
          <w:p w14:paraId="5CB1351B" w14:textId="77777777" w:rsidR="006010A5" w:rsidRPr="00AB3C3F" w:rsidRDefault="00006F45" w:rsidP="00A700E9">
            <w:pPr>
              <w:suppressAutoHyphens/>
              <w:spacing w:after="200"/>
              <w:jc w:val="both"/>
              <w:rPr>
                <w:b/>
                <w:sz w:val="22"/>
                <w:szCs w:val="22"/>
                <w:lang w:val="de-DE"/>
              </w:rPr>
            </w:pPr>
            <w:r w:rsidRPr="00AB3C3F">
              <w:rPr>
                <w:b/>
                <w:sz w:val="22"/>
                <w:szCs w:val="22"/>
                <w:lang w:val="de-DE"/>
              </w:rPr>
              <w:t xml:space="preserve">Wir </w:t>
            </w:r>
            <w:r w:rsidR="00D26015" w:rsidRPr="00AB3C3F">
              <w:rPr>
                <w:b/>
                <w:sz w:val="22"/>
                <w:szCs w:val="22"/>
                <w:lang w:val="de-DE"/>
              </w:rPr>
              <w:t>bieten</w:t>
            </w:r>
          </w:p>
          <w:p w14:paraId="198494BA" w14:textId="6377A3D2" w:rsidR="006010A5" w:rsidRPr="00AB3C3F" w:rsidRDefault="00B86A23" w:rsidP="00A700E9">
            <w:pPr>
              <w:suppressAutoHyphens/>
              <w:spacing w:after="200"/>
              <w:jc w:val="both"/>
              <w:rPr>
                <w:sz w:val="22"/>
                <w:szCs w:val="22"/>
                <w:lang w:val="de-DE"/>
              </w:rPr>
            </w:pPr>
            <w:r w:rsidRPr="00AB3C3F">
              <w:rPr>
                <w:sz w:val="22"/>
                <w:szCs w:val="22"/>
                <w:lang w:val="de-DE"/>
              </w:rPr>
              <w:t>e</w:t>
            </w:r>
            <w:r w:rsidR="00006F45" w:rsidRPr="00AB3C3F">
              <w:rPr>
                <w:sz w:val="22"/>
                <w:szCs w:val="22"/>
                <w:lang w:val="de-DE"/>
              </w:rPr>
              <w:t xml:space="preserve">ine dynamische und interessante Aufgabe in unserem Team. Die genaue </w:t>
            </w:r>
            <w:r w:rsidR="00D26015" w:rsidRPr="00AB3C3F">
              <w:rPr>
                <w:sz w:val="22"/>
                <w:szCs w:val="22"/>
                <w:lang w:val="de-DE"/>
              </w:rPr>
              <w:t xml:space="preserve">Zuweisung von Aufgaben </w:t>
            </w:r>
            <w:r w:rsidR="00006F45" w:rsidRPr="00AB3C3F">
              <w:rPr>
                <w:sz w:val="22"/>
                <w:szCs w:val="22"/>
                <w:lang w:val="de-DE"/>
              </w:rPr>
              <w:t xml:space="preserve">hängt von </w:t>
            </w:r>
            <w:r w:rsidR="0018058F" w:rsidRPr="00AB3C3F">
              <w:rPr>
                <w:sz w:val="22"/>
                <w:szCs w:val="22"/>
                <w:lang w:val="de-DE"/>
              </w:rPr>
              <w:t>Fachkenntnissen</w:t>
            </w:r>
            <w:r w:rsidR="00006F45" w:rsidRPr="00AB3C3F">
              <w:rPr>
                <w:sz w:val="22"/>
                <w:szCs w:val="22"/>
                <w:lang w:val="de-DE"/>
              </w:rPr>
              <w:t xml:space="preserve">, </w:t>
            </w:r>
            <w:r w:rsidR="0018058F" w:rsidRPr="00AB3C3F">
              <w:rPr>
                <w:sz w:val="22"/>
                <w:szCs w:val="22"/>
                <w:lang w:val="de-DE"/>
              </w:rPr>
              <w:t xml:space="preserve">Kompetenzen </w:t>
            </w:r>
            <w:r w:rsidR="00D26015" w:rsidRPr="00AB3C3F">
              <w:rPr>
                <w:sz w:val="22"/>
                <w:szCs w:val="22"/>
                <w:lang w:val="de-DE"/>
              </w:rPr>
              <w:t xml:space="preserve">und </w:t>
            </w:r>
            <w:r w:rsidR="00006F45" w:rsidRPr="00AB3C3F">
              <w:rPr>
                <w:sz w:val="22"/>
                <w:szCs w:val="22"/>
                <w:lang w:val="de-DE"/>
              </w:rPr>
              <w:t xml:space="preserve">Interessen </w:t>
            </w:r>
            <w:r w:rsidR="00D26015" w:rsidRPr="00AB3C3F">
              <w:rPr>
                <w:sz w:val="22"/>
                <w:szCs w:val="22"/>
                <w:lang w:val="de-DE"/>
              </w:rPr>
              <w:t>der</w:t>
            </w:r>
            <w:r w:rsidR="00006F45" w:rsidRPr="00AB3C3F">
              <w:rPr>
                <w:sz w:val="22"/>
                <w:szCs w:val="22"/>
                <w:lang w:val="de-DE"/>
              </w:rPr>
              <w:t xml:space="preserve"> erfolgreichen </w:t>
            </w:r>
            <w:r w:rsidR="00D26015" w:rsidRPr="00AB3C3F">
              <w:rPr>
                <w:sz w:val="22"/>
                <w:szCs w:val="22"/>
                <w:lang w:val="de-DE"/>
              </w:rPr>
              <w:t>Bewerberin</w:t>
            </w:r>
            <w:r w:rsidR="00006F45" w:rsidRPr="00AB3C3F">
              <w:rPr>
                <w:sz w:val="22"/>
                <w:szCs w:val="22"/>
                <w:lang w:val="de-DE"/>
              </w:rPr>
              <w:t xml:space="preserve"> </w:t>
            </w:r>
            <w:r w:rsidR="0018058F" w:rsidRPr="00AB3C3F">
              <w:rPr>
                <w:sz w:val="22"/>
                <w:szCs w:val="22"/>
                <w:lang w:val="de-DE"/>
              </w:rPr>
              <w:t xml:space="preserve">oder des erfolgreichen Bewerbers </w:t>
            </w:r>
            <w:r w:rsidR="00006F45" w:rsidRPr="00AB3C3F">
              <w:rPr>
                <w:sz w:val="22"/>
                <w:szCs w:val="22"/>
                <w:lang w:val="de-DE"/>
              </w:rPr>
              <w:t xml:space="preserve">ab. </w:t>
            </w:r>
            <w:r w:rsidR="00D26015" w:rsidRPr="00AB3C3F">
              <w:rPr>
                <w:sz w:val="22"/>
                <w:szCs w:val="22"/>
                <w:lang w:val="de-DE"/>
              </w:rPr>
              <w:t xml:space="preserve">Sie werden </w:t>
            </w:r>
            <w:r w:rsidR="00006F45" w:rsidRPr="00AB3C3F">
              <w:rPr>
                <w:sz w:val="22"/>
                <w:szCs w:val="22"/>
                <w:lang w:val="de-DE"/>
              </w:rPr>
              <w:t>die Möglichkeit</w:t>
            </w:r>
            <w:r w:rsidR="00D26015" w:rsidRPr="00AB3C3F">
              <w:rPr>
                <w:sz w:val="22"/>
                <w:szCs w:val="22"/>
                <w:lang w:val="de-DE"/>
              </w:rPr>
              <w:t xml:space="preserve"> haben</w:t>
            </w:r>
            <w:r w:rsidR="00006F45" w:rsidRPr="00AB3C3F">
              <w:rPr>
                <w:sz w:val="22"/>
                <w:szCs w:val="22"/>
                <w:lang w:val="de-DE"/>
              </w:rPr>
              <w:t xml:space="preserve">, in verschiedenen Teams zu arbeiten. </w:t>
            </w:r>
          </w:p>
          <w:p w14:paraId="58ABEE7B" w14:textId="0CB1FCA5" w:rsidR="006010A5" w:rsidRPr="00AB3C3F" w:rsidRDefault="00006F45" w:rsidP="00A700E9">
            <w:pPr>
              <w:suppressAutoHyphens/>
              <w:spacing w:after="200"/>
              <w:jc w:val="both"/>
              <w:rPr>
                <w:sz w:val="22"/>
                <w:szCs w:val="22"/>
                <w:lang w:val="de-DE"/>
              </w:rPr>
            </w:pPr>
            <w:r w:rsidRPr="00AB3C3F">
              <w:rPr>
                <w:sz w:val="22"/>
                <w:szCs w:val="22"/>
                <w:lang w:val="de-DE"/>
              </w:rPr>
              <w:t xml:space="preserve">Sie </w:t>
            </w:r>
            <w:r w:rsidR="00D26015" w:rsidRPr="00AB3C3F">
              <w:rPr>
                <w:sz w:val="22"/>
                <w:szCs w:val="22"/>
                <w:lang w:val="de-DE"/>
              </w:rPr>
              <w:t xml:space="preserve">werden </w:t>
            </w:r>
            <w:r w:rsidRPr="00AB3C3F">
              <w:rPr>
                <w:sz w:val="22"/>
                <w:szCs w:val="22"/>
                <w:lang w:val="de-DE"/>
              </w:rPr>
              <w:t xml:space="preserve">an interessanten neuen rechtlichen und politischen Themen </w:t>
            </w:r>
            <w:r w:rsidR="0015139F" w:rsidRPr="00AB3C3F">
              <w:rPr>
                <w:sz w:val="22"/>
                <w:szCs w:val="22"/>
                <w:lang w:val="de-DE"/>
              </w:rPr>
              <w:t xml:space="preserve">arbeiten </w:t>
            </w:r>
            <w:r w:rsidRPr="00AB3C3F">
              <w:rPr>
                <w:sz w:val="22"/>
                <w:szCs w:val="22"/>
                <w:lang w:val="de-DE"/>
              </w:rPr>
              <w:t xml:space="preserve">wie </w:t>
            </w:r>
            <w:r w:rsidR="0015139F" w:rsidRPr="00AB3C3F">
              <w:rPr>
                <w:sz w:val="22"/>
                <w:szCs w:val="22"/>
                <w:lang w:val="de-DE"/>
              </w:rPr>
              <w:t xml:space="preserve">der Zuweisung der </w:t>
            </w:r>
            <w:r w:rsidRPr="00AB3C3F">
              <w:rPr>
                <w:sz w:val="22"/>
                <w:szCs w:val="22"/>
                <w:lang w:val="de-DE"/>
              </w:rPr>
              <w:t xml:space="preserve">Haftung für </w:t>
            </w:r>
            <w:r w:rsidR="0015139F" w:rsidRPr="00AB3C3F">
              <w:rPr>
                <w:sz w:val="22"/>
                <w:szCs w:val="22"/>
                <w:lang w:val="de-DE"/>
              </w:rPr>
              <w:t xml:space="preserve">Schäden </w:t>
            </w:r>
            <w:r w:rsidRPr="00AB3C3F">
              <w:rPr>
                <w:sz w:val="22"/>
                <w:szCs w:val="22"/>
                <w:lang w:val="de-DE"/>
              </w:rPr>
              <w:t xml:space="preserve">durch </w:t>
            </w:r>
            <w:r w:rsidR="0015139F" w:rsidRPr="00AB3C3F">
              <w:rPr>
                <w:sz w:val="22"/>
                <w:szCs w:val="22"/>
                <w:lang w:val="de-DE"/>
              </w:rPr>
              <w:t>K</w:t>
            </w:r>
            <w:r w:rsidRPr="00AB3C3F">
              <w:rPr>
                <w:sz w:val="22"/>
                <w:szCs w:val="22"/>
                <w:lang w:val="de-DE"/>
              </w:rPr>
              <w:t xml:space="preserve">I-gestützte autonome Systeme wie </w:t>
            </w:r>
            <w:r w:rsidR="00B77506" w:rsidRPr="00B77506">
              <w:rPr>
                <w:sz w:val="22"/>
                <w:szCs w:val="22"/>
                <w:lang w:val="de-DE"/>
              </w:rPr>
              <w:t xml:space="preserve">intelligenten Robotern </w:t>
            </w:r>
            <w:r w:rsidRPr="00AB3C3F">
              <w:rPr>
                <w:sz w:val="22"/>
                <w:szCs w:val="22"/>
                <w:lang w:val="de-DE"/>
              </w:rPr>
              <w:t xml:space="preserve">oder der rechtlichen Behandlung und </w:t>
            </w:r>
            <w:r w:rsidR="0015139F" w:rsidRPr="00AB3C3F">
              <w:rPr>
                <w:sz w:val="22"/>
                <w:szCs w:val="22"/>
                <w:lang w:val="de-DE"/>
              </w:rPr>
              <w:t xml:space="preserve">Verwendung </w:t>
            </w:r>
            <w:r w:rsidRPr="00AB3C3F">
              <w:rPr>
                <w:sz w:val="22"/>
                <w:szCs w:val="22"/>
                <w:lang w:val="de-DE"/>
              </w:rPr>
              <w:t xml:space="preserve">von Smart </w:t>
            </w:r>
            <w:proofErr w:type="spellStart"/>
            <w:r w:rsidRPr="00AB3C3F">
              <w:rPr>
                <w:sz w:val="22"/>
                <w:szCs w:val="22"/>
                <w:lang w:val="de-DE"/>
              </w:rPr>
              <w:t>Contracts</w:t>
            </w:r>
            <w:proofErr w:type="spellEnd"/>
            <w:r w:rsidRPr="00AB3C3F">
              <w:rPr>
                <w:sz w:val="22"/>
                <w:szCs w:val="22"/>
                <w:lang w:val="de-DE"/>
              </w:rPr>
              <w:t xml:space="preserve"> in der </w:t>
            </w:r>
            <w:proofErr w:type="spellStart"/>
            <w:r w:rsidR="0015139F" w:rsidRPr="00AB3C3F">
              <w:rPr>
                <w:sz w:val="22"/>
                <w:szCs w:val="22"/>
                <w:lang w:val="de-DE"/>
              </w:rPr>
              <w:t>Blockchain</w:t>
            </w:r>
            <w:proofErr w:type="spellEnd"/>
            <w:r w:rsidRPr="00AB3C3F">
              <w:rPr>
                <w:sz w:val="22"/>
                <w:szCs w:val="22"/>
                <w:lang w:val="de-DE"/>
              </w:rPr>
              <w:t xml:space="preserve">. </w:t>
            </w:r>
          </w:p>
          <w:p w14:paraId="3D99618C" w14:textId="4867A9B0" w:rsidR="006010A5" w:rsidRPr="00AB3C3F" w:rsidRDefault="00006F45" w:rsidP="00A700E9">
            <w:pPr>
              <w:suppressAutoHyphens/>
              <w:spacing w:after="200"/>
              <w:jc w:val="both"/>
              <w:rPr>
                <w:sz w:val="22"/>
                <w:szCs w:val="22"/>
                <w:lang w:val="de-DE"/>
              </w:rPr>
            </w:pPr>
            <w:r w:rsidRPr="00AB3C3F">
              <w:rPr>
                <w:sz w:val="22"/>
                <w:szCs w:val="22"/>
                <w:lang w:val="de-DE"/>
              </w:rPr>
              <w:t xml:space="preserve">Sie werden </w:t>
            </w:r>
            <w:r w:rsidR="0015139F" w:rsidRPr="00AB3C3F">
              <w:rPr>
                <w:sz w:val="22"/>
                <w:szCs w:val="22"/>
                <w:lang w:val="de-DE"/>
              </w:rPr>
              <w:t xml:space="preserve">eine </w:t>
            </w:r>
            <w:r w:rsidRPr="00AB3C3F">
              <w:rPr>
                <w:sz w:val="22"/>
                <w:szCs w:val="22"/>
                <w:lang w:val="de-DE"/>
              </w:rPr>
              <w:t xml:space="preserve">Vielzahl von Aufgaben </w:t>
            </w:r>
            <w:r w:rsidR="0015139F" w:rsidRPr="00AB3C3F">
              <w:rPr>
                <w:sz w:val="22"/>
                <w:szCs w:val="22"/>
                <w:lang w:val="de-DE"/>
              </w:rPr>
              <w:t>übernehmen</w:t>
            </w:r>
            <w:r w:rsidRPr="00AB3C3F">
              <w:rPr>
                <w:sz w:val="22"/>
                <w:szCs w:val="22"/>
                <w:lang w:val="de-DE"/>
              </w:rPr>
              <w:t xml:space="preserve"> wie Analyse, </w:t>
            </w:r>
            <w:r w:rsidR="0015139F" w:rsidRPr="00AB3C3F">
              <w:rPr>
                <w:sz w:val="22"/>
                <w:szCs w:val="22"/>
                <w:lang w:val="de-DE"/>
              </w:rPr>
              <w:t>Strategie</w:t>
            </w:r>
            <w:r w:rsidRPr="00AB3C3F">
              <w:rPr>
                <w:sz w:val="22"/>
                <w:szCs w:val="22"/>
                <w:lang w:val="de-DE"/>
              </w:rPr>
              <w:t xml:space="preserve">entwicklung (einschließlich möglicher </w:t>
            </w:r>
            <w:r w:rsidR="0015139F" w:rsidRPr="00AB3C3F">
              <w:rPr>
                <w:sz w:val="22"/>
                <w:szCs w:val="22"/>
                <w:lang w:val="de-DE"/>
              </w:rPr>
              <w:t>gesetzgeberischer E</w:t>
            </w:r>
            <w:r w:rsidRPr="00AB3C3F">
              <w:rPr>
                <w:sz w:val="22"/>
                <w:szCs w:val="22"/>
                <w:lang w:val="de-DE"/>
              </w:rPr>
              <w:t>ntwürfe) und Konsultation</w:t>
            </w:r>
            <w:r w:rsidR="0018058F" w:rsidRPr="00AB3C3F">
              <w:rPr>
                <w:sz w:val="22"/>
                <w:szCs w:val="22"/>
                <w:lang w:val="de-DE"/>
              </w:rPr>
              <w:t>en</w:t>
            </w:r>
            <w:r w:rsidRPr="00AB3C3F">
              <w:rPr>
                <w:sz w:val="22"/>
                <w:szCs w:val="22"/>
                <w:lang w:val="de-DE"/>
              </w:rPr>
              <w:t xml:space="preserve"> </w:t>
            </w:r>
            <w:r w:rsidR="00282F34" w:rsidRPr="00AB3C3F">
              <w:rPr>
                <w:sz w:val="22"/>
                <w:szCs w:val="22"/>
                <w:lang w:val="de-DE"/>
              </w:rPr>
              <w:t>von Interessenvertretern</w:t>
            </w:r>
            <w:r w:rsidRPr="00AB3C3F">
              <w:rPr>
                <w:sz w:val="22"/>
                <w:szCs w:val="22"/>
                <w:lang w:val="de-DE"/>
              </w:rPr>
              <w:t xml:space="preserve">. Beispiele für konkrete Aufgaben </w:t>
            </w:r>
            <w:r w:rsidR="00436D56" w:rsidRPr="00AB3C3F">
              <w:rPr>
                <w:sz w:val="22"/>
                <w:szCs w:val="22"/>
                <w:lang w:val="de-DE"/>
              </w:rPr>
              <w:t xml:space="preserve">umfassen </w:t>
            </w:r>
            <w:r w:rsidRPr="00AB3C3F">
              <w:rPr>
                <w:sz w:val="22"/>
                <w:szCs w:val="22"/>
                <w:lang w:val="de-DE"/>
              </w:rPr>
              <w:t xml:space="preserve">die Vorbereitung von Briefings, Strategiepapieren und möglichen </w:t>
            </w:r>
            <w:r w:rsidR="00B86A23" w:rsidRPr="00AB3C3F">
              <w:rPr>
                <w:sz w:val="22"/>
                <w:szCs w:val="22"/>
                <w:lang w:val="de-DE"/>
              </w:rPr>
              <w:t>Kommissionsi</w:t>
            </w:r>
            <w:r w:rsidRPr="00AB3C3F">
              <w:rPr>
                <w:sz w:val="22"/>
                <w:szCs w:val="22"/>
                <w:lang w:val="de-DE"/>
              </w:rPr>
              <w:t xml:space="preserve">nitiativen oder die Arbeit an einer Folgenabschätzung. Sie </w:t>
            </w:r>
            <w:r w:rsidR="00B86A23" w:rsidRPr="00AB3C3F">
              <w:rPr>
                <w:sz w:val="22"/>
                <w:szCs w:val="22"/>
                <w:lang w:val="de-DE"/>
              </w:rPr>
              <w:t xml:space="preserve">werden </w:t>
            </w:r>
            <w:r w:rsidRPr="00AB3C3F">
              <w:rPr>
                <w:sz w:val="22"/>
                <w:szCs w:val="22"/>
                <w:lang w:val="de-DE"/>
              </w:rPr>
              <w:t xml:space="preserve">sich von Anfang an </w:t>
            </w:r>
            <w:proofErr w:type="spellStart"/>
            <w:r w:rsidRPr="00AB3C3F">
              <w:rPr>
                <w:sz w:val="22"/>
                <w:szCs w:val="22"/>
                <w:lang w:val="de-DE"/>
              </w:rPr>
              <w:t>an</w:t>
            </w:r>
            <w:proofErr w:type="spellEnd"/>
            <w:r w:rsidRPr="00AB3C3F">
              <w:rPr>
                <w:sz w:val="22"/>
                <w:szCs w:val="22"/>
                <w:lang w:val="de-DE"/>
              </w:rPr>
              <w:t xml:space="preserve"> der Gestaltung zukunftsweisender </w:t>
            </w:r>
            <w:r w:rsidR="0018058F" w:rsidRPr="00AB3C3F">
              <w:rPr>
                <w:sz w:val="22"/>
                <w:szCs w:val="22"/>
                <w:lang w:val="de-DE"/>
              </w:rPr>
              <w:t>p</w:t>
            </w:r>
            <w:r w:rsidRPr="00AB3C3F">
              <w:rPr>
                <w:sz w:val="22"/>
                <w:szCs w:val="22"/>
                <w:lang w:val="de-DE"/>
              </w:rPr>
              <w:t>oliti</w:t>
            </w:r>
            <w:r w:rsidR="0018058F" w:rsidRPr="00AB3C3F">
              <w:rPr>
                <w:sz w:val="22"/>
                <w:szCs w:val="22"/>
                <w:lang w:val="de-DE"/>
              </w:rPr>
              <w:t>scher P</w:t>
            </w:r>
            <w:r w:rsidRPr="00AB3C3F">
              <w:rPr>
                <w:sz w:val="22"/>
                <w:szCs w:val="22"/>
                <w:lang w:val="de-DE"/>
              </w:rPr>
              <w:t xml:space="preserve">rojekte </w:t>
            </w:r>
            <w:r w:rsidR="00B86A23" w:rsidRPr="00AB3C3F">
              <w:rPr>
                <w:sz w:val="22"/>
                <w:szCs w:val="22"/>
                <w:lang w:val="de-DE"/>
              </w:rPr>
              <w:t xml:space="preserve">beteiligen, auf diese Weise </w:t>
            </w:r>
            <w:r w:rsidRPr="00AB3C3F">
              <w:rPr>
                <w:sz w:val="22"/>
                <w:szCs w:val="22"/>
                <w:lang w:val="de-DE"/>
              </w:rPr>
              <w:t xml:space="preserve">das Privatrecht der digitalen Wirtschaft </w:t>
            </w:r>
            <w:r w:rsidR="00B86A23" w:rsidRPr="00AB3C3F">
              <w:rPr>
                <w:sz w:val="22"/>
                <w:szCs w:val="22"/>
                <w:lang w:val="de-DE"/>
              </w:rPr>
              <w:t xml:space="preserve">mitgestalten </w:t>
            </w:r>
            <w:r w:rsidRPr="00AB3C3F">
              <w:rPr>
                <w:sz w:val="22"/>
                <w:szCs w:val="22"/>
                <w:lang w:val="de-DE"/>
              </w:rPr>
              <w:t>und zum Entscheidungsprozess bei</w:t>
            </w:r>
            <w:r w:rsidR="00B86A23" w:rsidRPr="00AB3C3F">
              <w:rPr>
                <w:sz w:val="22"/>
                <w:szCs w:val="22"/>
                <w:lang w:val="de-DE"/>
              </w:rPr>
              <w:t>tragen</w:t>
            </w:r>
            <w:r w:rsidRPr="00AB3C3F">
              <w:rPr>
                <w:sz w:val="22"/>
                <w:szCs w:val="22"/>
                <w:lang w:val="de-DE"/>
              </w:rPr>
              <w:t xml:space="preserve">. </w:t>
            </w:r>
            <w:r w:rsidR="00B86A23" w:rsidRPr="00AB3C3F">
              <w:rPr>
                <w:sz w:val="22"/>
                <w:szCs w:val="22"/>
                <w:lang w:val="de-DE"/>
              </w:rPr>
              <w:t xml:space="preserve">Sie können auch </w:t>
            </w:r>
            <w:r w:rsidR="0018058F" w:rsidRPr="00AB3C3F">
              <w:rPr>
                <w:sz w:val="22"/>
                <w:szCs w:val="22"/>
                <w:lang w:val="de-DE"/>
              </w:rPr>
              <w:t xml:space="preserve">in </w:t>
            </w:r>
            <w:r w:rsidR="00B86A23" w:rsidRPr="00AB3C3F">
              <w:rPr>
                <w:sz w:val="22"/>
                <w:szCs w:val="22"/>
                <w:lang w:val="de-DE"/>
              </w:rPr>
              <w:t xml:space="preserve">der Zusammenarbeit des Referats </w:t>
            </w:r>
            <w:r w:rsidRPr="00AB3C3F">
              <w:rPr>
                <w:sz w:val="22"/>
                <w:szCs w:val="22"/>
                <w:lang w:val="de-DE"/>
              </w:rPr>
              <w:t>mit den Mitgliedstaaten</w:t>
            </w:r>
            <w:r w:rsidR="0018058F" w:rsidRPr="00AB3C3F">
              <w:rPr>
                <w:sz w:val="22"/>
                <w:szCs w:val="22"/>
                <w:lang w:val="de-DE"/>
              </w:rPr>
              <w:t xml:space="preserve"> mit dem Ziel</w:t>
            </w:r>
            <w:r w:rsidRPr="00AB3C3F">
              <w:rPr>
                <w:sz w:val="22"/>
                <w:szCs w:val="22"/>
                <w:lang w:val="de-DE"/>
              </w:rPr>
              <w:t xml:space="preserve">, eine rechtzeitige und korrekte Umsetzung der kürzlich </w:t>
            </w:r>
            <w:r w:rsidR="00731E19" w:rsidRPr="00AB3C3F">
              <w:rPr>
                <w:sz w:val="22"/>
                <w:szCs w:val="22"/>
                <w:lang w:val="de-DE"/>
              </w:rPr>
              <w:t xml:space="preserve">verabschiedeten </w:t>
            </w:r>
            <w:r w:rsidRPr="00AB3C3F">
              <w:rPr>
                <w:sz w:val="22"/>
                <w:szCs w:val="22"/>
                <w:lang w:val="de-DE"/>
              </w:rPr>
              <w:t>Richtlinien zu gewährleisten</w:t>
            </w:r>
            <w:r w:rsidR="0018058F" w:rsidRPr="00AB3C3F">
              <w:rPr>
                <w:sz w:val="22"/>
                <w:szCs w:val="22"/>
                <w:lang w:val="de-DE"/>
              </w:rPr>
              <w:t>, eingesetzt werden</w:t>
            </w:r>
            <w:r w:rsidRPr="00AB3C3F">
              <w:rPr>
                <w:sz w:val="22"/>
                <w:szCs w:val="22"/>
                <w:lang w:val="de-DE"/>
              </w:rPr>
              <w:t>.</w:t>
            </w:r>
          </w:p>
          <w:p w14:paraId="71AF5755" w14:textId="71852F94" w:rsidR="006010A5" w:rsidRPr="00AB3C3F" w:rsidRDefault="00006F45" w:rsidP="00A700E9">
            <w:pPr>
              <w:suppressAutoHyphens/>
              <w:spacing w:after="200"/>
              <w:jc w:val="both"/>
              <w:rPr>
                <w:sz w:val="22"/>
                <w:szCs w:val="22"/>
                <w:lang w:val="de-DE"/>
              </w:rPr>
            </w:pPr>
            <w:r w:rsidRPr="00AB3C3F">
              <w:rPr>
                <w:sz w:val="22"/>
                <w:szCs w:val="22"/>
                <w:lang w:val="de-DE"/>
              </w:rPr>
              <w:t xml:space="preserve">Sie werden einen wesentlichen Beitrag zur Entwicklung der Politik </w:t>
            </w:r>
            <w:r w:rsidR="0018058F" w:rsidRPr="00AB3C3F">
              <w:rPr>
                <w:sz w:val="22"/>
                <w:szCs w:val="22"/>
                <w:lang w:val="de-DE"/>
              </w:rPr>
              <w:t xml:space="preserve">der EU </w:t>
            </w:r>
            <w:r w:rsidRPr="00AB3C3F">
              <w:rPr>
                <w:sz w:val="22"/>
                <w:szCs w:val="22"/>
                <w:lang w:val="de-DE"/>
              </w:rPr>
              <w:t>und zur Durchsetzung des Unionsrechts in den oben genannten Bereichen leisten</w:t>
            </w:r>
            <w:r w:rsidR="0015139F" w:rsidRPr="00AB3C3F">
              <w:rPr>
                <w:sz w:val="22"/>
                <w:szCs w:val="22"/>
                <w:lang w:val="de-DE"/>
              </w:rPr>
              <w:t xml:space="preserve"> können</w:t>
            </w:r>
            <w:r w:rsidRPr="00AB3C3F">
              <w:rPr>
                <w:sz w:val="22"/>
                <w:szCs w:val="22"/>
                <w:lang w:val="de-DE"/>
              </w:rPr>
              <w:t xml:space="preserve">. </w:t>
            </w:r>
          </w:p>
          <w:p w14:paraId="600B413D" w14:textId="785D12B9" w:rsidR="006010A5" w:rsidRPr="00AB3C3F" w:rsidRDefault="00006F45" w:rsidP="00A700E9">
            <w:pPr>
              <w:suppressAutoHyphens/>
              <w:spacing w:after="200"/>
              <w:jc w:val="both"/>
              <w:rPr>
                <w:sz w:val="22"/>
                <w:szCs w:val="22"/>
                <w:lang w:val="de-DE"/>
              </w:rPr>
            </w:pPr>
            <w:r w:rsidRPr="00AB3C3F">
              <w:rPr>
                <w:sz w:val="22"/>
                <w:szCs w:val="22"/>
                <w:lang w:val="de-DE"/>
              </w:rPr>
              <w:t xml:space="preserve">Sie </w:t>
            </w:r>
            <w:r w:rsidR="0018058F" w:rsidRPr="00AB3C3F">
              <w:rPr>
                <w:sz w:val="22"/>
                <w:szCs w:val="22"/>
                <w:lang w:val="de-DE"/>
              </w:rPr>
              <w:t xml:space="preserve">werden </w:t>
            </w:r>
            <w:r w:rsidRPr="00AB3C3F">
              <w:rPr>
                <w:sz w:val="22"/>
                <w:szCs w:val="22"/>
                <w:lang w:val="de-DE"/>
              </w:rPr>
              <w:t xml:space="preserve">die </w:t>
            </w:r>
            <w:r w:rsidR="00D26015" w:rsidRPr="00AB3C3F">
              <w:rPr>
                <w:sz w:val="22"/>
                <w:szCs w:val="22"/>
                <w:lang w:val="de-DE"/>
              </w:rPr>
              <w:t>Möglichkeit</w:t>
            </w:r>
            <w:r w:rsidR="0018058F" w:rsidRPr="00AB3C3F">
              <w:rPr>
                <w:sz w:val="22"/>
                <w:szCs w:val="22"/>
                <w:lang w:val="de-DE"/>
              </w:rPr>
              <w:t xml:space="preserve"> haben</w:t>
            </w:r>
            <w:r w:rsidRPr="00AB3C3F">
              <w:rPr>
                <w:sz w:val="22"/>
                <w:szCs w:val="22"/>
                <w:lang w:val="de-DE"/>
              </w:rPr>
              <w:t>, in einem zukunftsweisenden technologischen und rechtlichen Umfeld zu arbeiten und sich mit hochinteressanten und anspruchsvollen Rechtsfragen von erheblicher wirtschaftlicher Bedeutung zu befassen.</w:t>
            </w:r>
          </w:p>
          <w:p w14:paraId="06AD1B3D" w14:textId="7169DA34" w:rsidR="00EF57C4" w:rsidRPr="00AB3C3F" w:rsidRDefault="00006F45" w:rsidP="00A700E9">
            <w:pPr>
              <w:suppressAutoHyphens/>
              <w:spacing w:after="200"/>
              <w:jc w:val="both"/>
              <w:rPr>
                <w:b/>
                <w:sz w:val="22"/>
                <w:szCs w:val="22"/>
                <w:lang w:val="de-DE"/>
              </w:rPr>
            </w:pPr>
            <w:r w:rsidRPr="00AB3C3F">
              <w:rPr>
                <w:sz w:val="22"/>
                <w:szCs w:val="22"/>
                <w:lang w:val="de-DE"/>
              </w:rPr>
              <w:t xml:space="preserve">Sie werden regelmäßige Kontakte zum Europäischen Parlament, zu Vertretern der Mitgliedstaaten und zu Interessengruppen haben und gleichzeitig eine enge Koordinierung mit anderen Kommissionsdienststellen sicherstellen. </w:t>
            </w:r>
          </w:p>
        </w:tc>
      </w:tr>
      <w:tr w:rsidR="006643E5" w:rsidRPr="00A700E9" w14:paraId="53A0DCEE" w14:textId="77777777" w:rsidTr="00F57D6D">
        <w:trPr>
          <w:gridAfter w:val="1"/>
          <w:wAfter w:w="14" w:type="dxa"/>
          <w:jc w:val="center"/>
        </w:trPr>
        <w:tc>
          <w:tcPr>
            <w:tcW w:w="392" w:type="dxa"/>
            <w:tcBorders>
              <w:top w:val="single" w:sz="4" w:space="0" w:color="auto"/>
              <w:bottom w:val="single" w:sz="4" w:space="0" w:color="auto"/>
            </w:tcBorders>
          </w:tcPr>
          <w:p w14:paraId="6210B347" w14:textId="77777777" w:rsidR="006643E5" w:rsidRPr="00AB3C3F"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14:paraId="35BAA035" w14:textId="77777777" w:rsidR="006643E5" w:rsidRPr="00AB3C3F" w:rsidRDefault="006643E5" w:rsidP="0069244E">
            <w:pPr>
              <w:ind w:right="1317"/>
              <w:jc w:val="both"/>
              <w:rPr>
                <w:b/>
                <w:sz w:val="22"/>
                <w:szCs w:val="22"/>
                <w:lang w:val="de-DE"/>
              </w:rPr>
            </w:pPr>
          </w:p>
        </w:tc>
      </w:tr>
      <w:tr w:rsidR="006643E5" w:rsidRPr="00AB3C3F" w14:paraId="256D5CBF" w14:textId="77777777" w:rsidTr="00F57D6D">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14:paraId="5D4881D5" w14:textId="77777777" w:rsidR="006643E5" w:rsidRPr="00AB3C3F" w:rsidRDefault="006643E5" w:rsidP="0069244E">
            <w:pPr>
              <w:ind w:right="1317"/>
              <w:jc w:val="both"/>
              <w:rPr>
                <w:b/>
                <w:sz w:val="20"/>
                <w:lang w:val="de-DE"/>
              </w:rPr>
            </w:pPr>
            <w:r w:rsidRPr="00AB3C3F">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14:paraId="41A9AD62" w14:textId="77777777" w:rsidR="006643E5" w:rsidRPr="00AB3C3F" w:rsidRDefault="006643E5" w:rsidP="0069244E">
            <w:pPr>
              <w:ind w:right="1317"/>
              <w:jc w:val="both"/>
              <w:rPr>
                <w:sz w:val="22"/>
                <w:szCs w:val="22"/>
                <w:lang w:val="de-DE"/>
              </w:rPr>
            </w:pPr>
            <w:r w:rsidRPr="00AB3C3F">
              <w:rPr>
                <w:b/>
                <w:sz w:val="22"/>
                <w:szCs w:val="22"/>
                <w:lang w:val="de-DE"/>
              </w:rPr>
              <w:t>Erforderliche Qualifikationen:</w:t>
            </w:r>
          </w:p>
        </w:tc>
      </w:tr>
      <w:tr w:rsidR="006643E5" w:rsidRPr="00AB3C3F" w14:paraId="61A3A09E" w14:textId="77777777" w:rsidTr="00F57D6D">
        <w:trPr>
          <w:gridAfter w:val="1"/>
          <w:wAfter w:w="14" w:type="dxa"/>
          <w:jc w:val="center"/>
        </w:trPr>
        <w:tc>
          <w:tcPr>
            <w:tcW w:w="392" w:type="dxa"/>
            <w:tcBorders>
              <w:top w:val="single" w:sz="4" w:space="0" w:color="auto"/>
              <w:left w:val="single" w:sz="4" w:space="0" w:color="auto"/>
            </w:tcBorders>
          </w:tcPr>
          <w:p w14:paraId="6F8BE48C" w14:textId="77777777" w:rsidR="006643E5" w:rsidRPr="00AB3C3F"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14:paraId="64CBD4E7" w14:textId="77777777" w:rsidR="006643E5" w:rsidRPr="00AB3C3F" w:rsidRDefault="006643E5" w:rsidP="0069244E">
            <w:pPr>
              <w:ind w:right="1317"/>
              <w:jc w:val="both"/>
              <w:rPr>
                <w:sz w:val="22"/>
                <w:szCs w:val="22"/>
                <w:lang w:val="de-DE"/>
              </w:rPr>
            </w:pPr>
          </w:p>
          <w:p w14:paraId="7AB3A078" w14:textId="77777777" w:rsidR="006643E5" w:rsidRPr="00AB3C3F" w:rsidRDefault="006643E5" w:rsidP="0069244E">
            <w:pPr>
              <w:ind w:right="1317"/>
              <w:jc w:val="both"/>
              <w:rPr>
                <w:sz w:val="22"/>
                <w:szCs w:val="22"/>
                <w:u w:val="single"/>
                <w:lang w:val="de-DE"/>
              </w:rPr>
            </w:pPr>
            <w:r w:rsidRPr="00AB3C3F">
              <w:rPr>
                <w:sz w:val="22"/>
                <w:szCs w:val="22"/>
                <w:lang w:val="de-DE"/>
              </w:rPr>
              <w:t xml:space="preserve">a) </w:t>
            </w:r>
            <w:r w:rsidRPr="00AB3C3F">
              <w:rPr>
                <w:b/>
                <w:sz w:val="22"/>
                <w:szCs w:val="22"/>
                <w:u w:val="single"/>
                <w:lang w:val="de-DE"/>
              </w:rPr>
              <w:t>Zulassungskriterien</w:t>
            </w:r>
          </w:p>
          <w:p w14:paraId="582013C7" w14:textId="77777777" w:rsidR="009D5781" w:rsidRPr="00AB3C3F" w:rsidRDefault="009D5781" w:rsidP="0069244E">
            <w:pPr>
              <w:ind w:right="1317"/>
              <w:jc w:val="both"/>
              <w:rPr>
                <w:sz w:val="22"/>
                <w:szCs w:val="22"/>
                <w:lang w:val="de-DE"/>
              </w:rPr>
            </w:pPr>
          </w:p>
        </w:tc>
      </w:tr>
      <w:tr w:rsidR="006643E5" w:rsidRPr="00A700E9" w14:paraId="63BA2C25" w14:textId="77777777" w:rsidTr="00F57D6D">
        <w:trPr>
          <w:gridAfter w:val="1"/>
          <w:wAfter w:w="14" w:type="dxa"/>
          <w:jc w:val="center"/>
        </w:trPr>
        <w:tc>
          <w:tcPr>
            <w:tcW w:w="392" w:type="dxa"/>
            <w:tcBorders>
              <w:left w:val="single" w:sz="4" w:space="0" w:color="auto"/>
            </w:tcBorders>
          </w:tcPr>
          <w:p w14:paraId="5D55B9BE" w14:textId="77777777" w:rsidR="006643E5" w:rsidRPr="00AB3C3F" w:rsidRDefault="006643E5" w:rsidP="0069244E">
            <w:pPr>
              <w:ind w:right="1317"/>
              <w:jc w:val="both"/>
              <w:rPr>
                <w:b/>
                <w:lang w:val="de-DE"/>
              </w:rPr>
            </w:pPr>
          </w:p>
        </w:tc>
        <w:tc>
          <w:tcPr>
            <w:tcW w:w="8916" w:type="dxa"/>
            <w:gridSpan w:val="2"/>
            <w:tcBorders>
              <w:left w:val="nil"/>
              <w:right w:val="single" w:sz="4" w:space="0" w:color="auto"/>
            </w:tcBorders>
          </w:tcPr>
          <w:p w14:paraId="3CC3A0E4" w14:textId="77777777" w:rsidR="006643E5" w:rsidRPr="00AB3C3F" w:rsidRDefault="006643E5" w:rsidP="0069244E">
            <w:pPr>
              <w:ind w:left="48" w:right="161"/>
              <w:jc w:val="both"/>
              <w:rPr>
                <w:sz w:val="22"/>
                <w:szCs w:val="22"/>
                <w:lang w:val="de-DE"/>
              </w:rPr>
            </w:pPr>
            <w:r w:rsidRPr="00AB3C3F">
              <w:rPr>
                <w:sz w:val="22"/>
                <w:szCs w:val="22"/>
                <w:lang w:val="de-DE"/>
              </w:rPr>
              <w:t xml:space="preserve">Nationale Sachverständige können zur Kommission abgeordnet werden, wenn sie alle Zulassungskriterien erfüllen. Bewerberinnen und Bewerber, die </w:t>
            </w:r>
            <w:r w:rsidR="004324AA" w:rsidRPr="00AB3C3F">
              <w:rPr>
                <w:sz w:val="22"/>
                <w:szCs w:val="22"/>
                <w:lang w:val="de-DE"/>
              </w:rPr>
              <w:t>nicht alle diese</w:t>
            </w:r>
            <w:r w:rsidR="00904A6F" w:rsidRPr="00AB3C3F">
              <w:rPr>
                <w:sz w:val="22"/>
                <w:szCs w:val="22"/>
                <w:lang w:val="de-DE"/>
              </w:rPr>
              <w:t>r</w:t>
            </w:r>
            <w:r w:rsidR="004324AA" w:rsidRPr="00AB3C3F">
              <w:rPr>
                <w:sz w:val="22"/>
                <w:szCs w:val="22"/>
                <w:lang w:val="de-DE"/>
              </w:rPr>
              <w:t xml:space="preserve"> </w:t>
            </w:r>
            <w:r w:rsidRPr="00AB3C3F">
              <w:rPr>
                <w:sz w:val="22"/>
                <w:szCs w:val="22"/>
                <w:lang w:val="de-DE"/>
              </w:rPr>
              <w:t>Kriterien erfüllen, werden automatisch vom Auswahlverfahren ausgeschlossen.</w:t>
            </w:r>
          </w:p>
          <w:p w14:paraId="38000FC3" w14:textId="77777777" w:rsidR="006643E5" w:rsidRPr="00AB3C3F" w:rsidRDefault="006643E5" w:rsidP="0069244E">
            <w:pPr>
              <w:ind w:left="473" w:right="161" w:hanging="473"/>
              <w:jc w:val="both"/>
              <w:rPr>
                <w:sz w:val="22"/>
                <w:szCs w:val="22"/>
                <w:lang w:val="de-DE"/>
              </w:rPr>
            </w:pPr>
          </w:p>
          <w:p w14:paraId="756989DF" w14:textId="390DB5DB" w:rsidR="006643E5" w:rsidRPr="00AB3C3F" w:rsidRDefault="006643E5" w:rsidP="0069244E">
            <w:pPr>
              <w:ind w:left="473" w:right="161" w:hanging="473"/>
              <w:jc w:val="both"/>
              <w:rPr>
                <w:sz w:val="22"/>
                <w:szCs w:val="22"/>
                <w:lang w:val="de-DE"/>
              </w:rPr>
            </w:pPr>
            <w:r w:rsidRPr="00AB3C3F">
              <w:rPr>
                <w:sz w:val="22"/>
                <w:szCs w:val="22"/>
                <w:lang w:val="de-DE"/>
              </w:rPr>
              <w:t>•</w:t>
            </w:r>
            <w:r w:rsidRPr="00AB3C3F">
              <w:rPr>
                <w:sz w:val="22"/>
                <w:szCs w:val="22"/>
                <w:lang w:val="de-DE"/>
              </w:rPr>
              <w:tab/>
            </w:r>
            <w:r w:rsidRPr="00AB3C3F">
              <w:rPr>
                <w:sz w:val="22"/>
                <w:szCs w:val="22"/>
                <w:u w:val="single"/>
                <w:lang w:val="de-DE"/>
              </w:rPr>
              <w:t>Berufserfahrung</w:t>
            </w:r>
            <w:r w:rsidRPr="00AB3C3F">
              <w:rPr>
                <w:sz w:val="22"/>
                <w:szCs w:val="22"/>
                <w:lang w:val="de-DE"/>
              </w:rPr>
              <w:t xml:space="preserve">: Bewerberinnen und Bewerber müssen über </w:t>
            </w:r>
            <w:r w:rsidR="00112D65" w:rsidRPr="00AB3C3F">
              <w:rPr>
                <w:sz w:val="22"/>
                <w:szCs w:val="22"/>
                <w:lang w:val="de-DE"/>
              </w:rPr>
              <w:t xml:space="preserve">eine </w:t>
            </w:r>
            <w:r w:rsidRPr="00AB3C3F">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14:paraId="6CDB2EA3" w14:textId="77777777" w:rsidR="006643E5" w:rsidRPr="00AB3C3F" w:rsidRDefault="006643E5" w:rsidP="0069244E">
            <w:pPr>
              <w:ind w:left="473" w:right="161" w:hanging="473"/>
              <w:jc w:val="both"/>
              <w:rPr>
                <w:sz w:val="22"/>
                <w:szCs w:val="22"/>
                <w:lang w:val="de-DE"/>
              </w:rPr>
            </w:pPr>
          </w:p>
          <w:p w14:paraId="2F992285" w14:textId="680C405A" w:rsidR="006643E5" w:rsidRPr="00AB3C3F" w:rsidRDefault="006643E5" w:rsidP="0069244E">
            <w:pPr>
              <w:ind w:left="473" w:right="161" w:hanging="473"/>
              <w:jc w:val="both"/>
              <w:rPr>
                <w:sz w:val="22"/>
                <w:szCs w:val="22"/>
                <w:lang w:val="de-DE"/>
              </w:rPr>
            </w:pPr>
            <w:r w:rsidRPr="00AB3C3F">
              <w:rPr>
                <w:sz w:val="22"/>
                <w:szCs w:val="22"/>
                <w:lang w:val="de-DE"/>
              </w:rPr>
              <w:lastRenderedPageBreak/>
              <w:t>•</w:t>
            </w:r>
            <w:r w:rsidRPr="00AB3C3F">
              <w:rPr>
                <w:sz w:val="22"/>
                <w:szCs w:val="22"/>
                <w:lang w:val="de-DE"/>
              </w:rPr>
              <w:tab/>
            </w:r>
            <w:r w:rsidRPr="00AB3C3F">
              <w:rPr>
                <w:sz w:val="22"/>
                <w:szCs w:val="22"/>
                <w:u w:val="single"/>
                <w:lang w:val="de-DE"/>
              </w:rPr>
              <w:t>Dienstalter</w:t>
            </w:r>
            <w:r w:rsidRPr="00AB3C3F">
              <w:rPr>
                <w:sz w:val="22"/>
                <w:szCs w:val="22"/>
                <w:lang w:val="de-DE"/>
              </w:rPr>
              <w:t>: Bewerberinnen und Bewerber müssen ein Dienstalter von mindestens eine</w:t>
            </w:r>
            <w:r w:rsidR="0069244E" w:rsidRPr="00AB3C3F">
              <w:rPr>
                <w:sz w:val="22"/>
                <w:szCs w:val="22"/>
                <w:lang w:val="de-DE"/>
              </w:rPr>
              <w:t>m Jahr bei ihrem Arbeitgeber nach</w:t>
            </w:r>
            <w:r w:rsidRPr="00AB3C3F">
              <w:rPr>
                <w:sz w:val="22"/>
                <w:szCs w:val="22"/>
                <w:lang w:val="de-DE"/>
              </w:rPr>
              <w:t xml:space="preserve">weisen, das heißt seit mindestens einem Jahr in einem dienst- oder vertragsrechtlichen Verhältnis mit einem Arbeitgeber im Sinne von Artikel 1 des ANS-Beschlusses stehen. </w:t>
            </w:r>
          </w:p>
          <w:p w14:paraId="20CE132C" w14:textId="77777777" w:rsidR="006643E5" w:rsidRPr="00AB3C3F" w:rsidRDefault="006643E5" w:rsidP="0069244E">
            <w:pPr>
              <w:ind w:left="473" w:right="161" w:hanging="473"/>
              <w:jc w:val="both"/>
              <w:rPr>
                <w:sz w:val="22"/>
                <w:szCs w:val="22"/>
                <w:lang w:val="de-DE"/>
              </w:rPr>
            </w:pPr>
          </w:p>
          <w:p w14:paraId="1CC24412" w14:textId="7E3C3D65" w:rsidR="006643E5" w:rsidRPr="00AB3C3F" w:rsidRDefault="006643E5" w:rsidP="00F57D6D">
            <w:pPr>
              <w:ind w:left="473" w:right="161" w:hanging="473"/>
              <w:jc w:val="both"/>
              <w:rPr>
                <w:sz w:val="22"/>
                <w:szCs w:val="22"/>
                <w:lang w:val="de-DE"/>
              </w:rPr>
            </w:pPr>
            <w:r w:rsidRPr="00AB3C3F">
              <w:rPr>
                <w:sz w:val="22"/>
                <w:szCs w:val="22"/>
                <w:lang w:val="de-DE"/>
              </w:rPr>
              <w:t>•</w:t>
            </w:r>
            <w:r w:rsidRPr="00AB3C3F">
              <w:rPr>
                <w:sz w:val="22"/>
                <w:szCs w:val="22"/>
                <w:lang w:val="de-DE"/>
              </w:rPr>
              <w:tab/>
            </w:r>
            <w:r w:rsidRPr="00AB3C3F">
              <w:rPr>
                <w:sz w:val="22"/>
                <w:szCs w:val="22"/>
                <w:u w:val="single"/>
                <w:lang w:val="de-DE"/>
              </w:rPr>
              <w:t>Sprachkenntnisse</w:t>
            </w:r>
            <w:r w:rsidRPr="00AB3C3F">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A700E9" w14:paraId="6C92AED2" w14:textId="77777777" w:rsidTr="00F57D6D">
        <w:trPr>
          <w:gridAfter w:val="1"/>
          <w:wAfter w:w="14" w:type="dxa"/>
          <w:jc w:val="center"/>
        </w:trPr>
        <w:tc>
          <w:tcPr>
            <w:tcW w:w="392" w:type="dxa"/>
            <w:tcBorders>
              <w:left w:val="single" w:sz="4" w:space="0" w:color="auto"/>
            </w:tcBorders>
          </w:tcPr>
          <w:p w14:paraId="783C7DD3" w14:textId="77777777" w:rsidR="006643E5" w:rsidRPr="00AB3C3F" w:rsidRDefault="006643E5" w:rsidP="0069244E">
            <w:pPr>
              <w:ind w:right="1317"/>
              <w:jc w:val="both"/>
              <w:rPr>
                <w:b/>
                <w:lang w:val="de-DE"/>
              </w:rPr>
            </w:pPr>
          </w:p>
        </w:tc>
        <w:tc>
          <w:tcPr>
            <w:tcW w:w="8916" w:type="dxa"/>
            <w:gridSpan w:val="2"/>
            <w:tcBorders>
              <w:left w:val="nil"/>
              <w:right w:val="single" w:sz="4" w:space="0" w:color="auto"/>
            </w:tcBorders>
          </w:tcPr>
          <w:p w14:paraId="43B4078E" w14:textId="77777777" w:rsidR="006643E5" w:rsidRPr="00AB3C3F" w:rsidRDefault="006643E5" w:rsidP="0069244E">
            <w:pPr>
              <w:ind w:right="1317"/>
              <w:jc w:val="both"/>
              <w:rPr>
                <w:b/>
                <w:sz w:val="22"/>
                <w:szCs w:val="22"/>
                <w:lang w:val="de-DE"/>
              </w:rPr>
            </w:pPr>
          </w:p>
        </w:tc>
      </w:tr>
      <w:tr w:rsidR="006643E5" w:rsidRPr="00AB3C3F" w14:paraId="743AAE6C" w14:textId="77777777" w:rsidTr="00F57D6D">
        <w:trPr>
          <w:gridAfter w:val="1"/>
          <w:wAfter w:w="14" w:type="dxa"/>
          <w:jc w:val="center"/>
        </w:trPr>
        <w:tc>
          <w:tcPr>
            <w:tcW w:w="392" w:type="dxa"/>
            <w:tcBorders>
              <w:left w:val="single" w:sz="4" w:space="0" w:color="auto"/>
            </w:tcBorders>
          </w:tcPr>
          <w:p w14:paraId="52499F21" w14:textId="77777777" w:rsidR="006643E5" w:rsidRPr="00AB3C3F" w:rsidRDefault="006643E5" w:rsidP="0069244E">
            <w:pPr>
              <w:ind w:right="1317"/>
              <w:jc w:val="both"/>
              <w:rPr>
                <w:b/>
                <w:lang w:val="de-DE"/>
              </w:rPr>
            </w:pPr>
          </w:p>
        </w:tc>
        <w:tc>
          <w:tcPr>
            <w:tcW w:w="8916" w:type="dxa"/>
            <w:gridSpan w:val="2"/>
            <w:tcBorders>
              <w:left w:val="nil"/>
              <w:right w:val="single" w:sz="4" w:space="0" w:color="auto"/>
            </w:tcBorders>
          </w:tcPr>
          <w:p w14:paraId="6D6AA41B" w14:textId="77777777" w:rsidR="006643E5" w:rsidRPr="00AB3C3F" w:rsidRDefault="00E14E5A" w:rsidP="00E14E5A">
            <w:pPr>
              <w:tabs>
                <w:tab w:val="left" w:pos="317"/>
              </w:tabs>
              <w:ind w:right="1317"/>
              <w:jc w:val="both"/>
              <w:rPr>
                <w:sz w:val="22"/>
                <w:szCs w:val="22"/>
                <w:lang w:val="de-DE"/>
              </w:rPr>
            </w:pPr>
            <w:r w:rsidRPr="00AB3C3F">
              <w:rPr>
                <w:sz w:val="22"/>
                <w:szCs w:val="22"/>
                <w:lang w:val="de-DE"/>
              </w:rPr>
              <w:t>b)</w:t>
            </w:r>
            <w:r w:rsidRPr="00AB3C3F">
              <w:rPr>
                <w:sz w:val="22"/>
                <w:szCs w:val="22"/>
                <w:lang w:val="de-DE"/>
              </w:rPr>
              <w:tab/>
            </w:r>
            <w:r w:rsidR="006643E5" w:rsidRPr="00AB3C3F">
              <w:rPr>
                <w:b/>
                <w:sz w:val="22"/>
                <w:szCs w:val="22"/>
                <w:u w:val="single"/>
                <w:lang w:val="de-DE"/>
              </w:rPr>
              <w:t>Auswahlkriterien</w:t>
            </w:r>
            <w:r w:rsidR="00EB2A8F" w:rsidRPr="00AB3C3F">
              <w:rPr>
                <w:b/>
                <w:sz w:val="22"/>
                <w:szCs w:val="22"/>
                <w:u w:val="single"/>
                <w:lang w:val="de-DE"/>
              </w:rPr>
              <w:t xml:space="preserve"> </w:t>
            </w:r>
          </w:p>
          <w:p w14:paraId="2F2687F6" w14:textId="77777777" w:rsidR="00B3363A" w:rsidRPr="00AB3C3F" w:rsidRDefault="00EB2A8F" w:rsidP="0069244E">
            <w:pPr>
              <w:ind w:right="1317"/>
              <w:jc w:val="both"/>
              <w:rPr>
                <w:sz w:val="22"/>
                <w:szCs w:val="22"/>
                <w:lang w:val="de-DE"/>
              </w:rPr>
            </w:pPr>
            <w:r w:rsidRPr="00AB3C3F">
              <w:rPr>
                <w:sz w:val="22"/>
                <w:szCs w:val="22"/>
                <w:lang w:val="de-DE"/>
              </w:rPr>
              <w:t xml:space="preserve"> </w:t>
            </w:r>
          </w:p>
        </w:tc>
      </w:tr>
      <w:tr w:rsidR="006643E5" w:rsidRPr="00A700E9" w14:paraId="2CF41893" w14:textId="77777777" w:rsidTr="00F57D6D">
        <w:trPr>
          <w:gridAfter w:val="1"/>
          <w:wAfter w:w="14" w:type="dxa"/>
          <w:jc w:val="center"/>
        </w:trPr>
        <w:tc>
          <w:tcPr>
            <w:tcW w:w="392" w:type="dxa"/>
            <w:tcBorders>
              <w:left w:val="single" w:sz="4" w:space="0" w:color="auto"/>
            </w:tcBorders>
          </w:tcPr>
          <w:p w14:paraId="0A425F12" w14:textId="77777777" w:rsidR="006643E5" w:rsidRPr="00AB3C3F" w:rsidRDefault="006643E5" w:rsidP="0069244E">
            <w:pPr>
              <w:ind w:right="1317"/>
              <w:jc w:val="both"/>
              <w:rPr>
                <w:b/>
                <w:lang w:val="de-DE"/>
              </w:rPr>
            </w:pPr>
          </w:p>
        </w:tc>
        <w:tc>
          <w:tcPr>
            <w:tcW w:w="8916" w:type="dxa"/>
            <w:gridSpan w:val="2"/>
            <w:tcBorders>
              <w:left w:val="nil"/>
              <w:right w:val="single" w:sz="4" w:space="0" w:color="auto"/>
            </w:tcBorders>
          </w:tcPr>
          <w:p w14:paraId="2F45F681" w14:textId="6BB59029" w:rsidR="006643E5" w:rsidRPr="00AB3C3F" w:rsidRDefault="00E14E5A" w:rsidP="00E14E5A">
            <w:pPr>
              <w:tabs>
                <w:tab w:val="left" w:pos="317"/>
              </w:tabs>
              <w:ind w:right="212"/>
              <w:jc w:val="both"/>
              <w:rPr>
                <w:sz w:val="22"/>
                <w:szCs w:val="22"/>
                <w:lang w:val="de-DE"/>
              </w:rPr>
            </w:pPr>
            <w:r w:rsidRPr="00AB3C3F">
              <w:rPr>
                <w:sz w:val="22"/>
                <w:szCs w:val="22"/>
                <w:lang w:val="de-DE"/>
              </w:rPr>
              <w:tab/>
            </w:r>
            <w:r w:rsidR="006643E5" w:rsidRPr="00AB3C3F">
              <w:rPr>
                <w:sz w:val="22"/>
                <w:szCs w:val="22"/>
                <w:lang w:val="de-DE"/>
              </w:rPr>
              <w:t>Bildungsabschluss</w:t>
            </w:r>
            <w:r w:rsidR="00DF1D3A" w:rsidRPr="00AB3C3F">
              <w:rPr>
                <w:sz w:val="22"/>
                <w:szCs w:val="22"/>
                <w:lang w:val="de-DE"/>
              </w:rPr>
              <w:t xml:space="preserve"> </w:t>
            </w:r>
          </w:p>
          <w:p w14:paraId="2A0E78D9" w14:textId="77777777" w:rsidR="00E14E5A" w:rsidRPr="00AB3C3F" w:rsidRDefault="00E14E5A" w:rsidP="00E14E5A">
            <w:pPr>
              <w:tabs>
                <w:tab w:val="left" w:pos="317"/>
              </w:tabs>
              <w:ind w:right="212"/>
              <w:jc w:val="both"/>
              <w:rPr>
                <w:sz w:val="22"/>
                <w:szCs w:val="22"/>
                <w:lang w:val="de-DE"/>
              </w:rPr>
            </w:pPr>
            <w:r w:rsidRPr="00AB3C3F">
              <w:rPr>
                <w:sz w:val="22"/>
                <w:szCs w:val="22"/>
                <w:lang w:val="de-DE"/>
              </w:rPr>
              <w:tab/>
              <w:t>- ein Universitätsabschluss oder</w:t>
            </w:r>
          </w:p>
          <w:p w14:paraId="083EE956" w14:textId="77777777" w:rsidR="006643E5" w:rsidRPr="00AB3C3F" w:rsidRDefault="00E14E5A" w:rsidP="00E14E5A">
            <w:pPr>
              <w:tabs>
                <w:tab w:val="left" w:pos="317"/>
              </w:tabs>
              <w:ind w:right="212"/>
              <w:jc w:val="both"/>
              <w:rPr>
                <w:sz w:val="22"/>
                <w:szCs w:val="22"/>
                <w:lang w:val="de-DE"/>
              </w:rPr>
            </w:pPr>
            <w:r w:rsidRPr="00AB3C3F">
              <w:rPr>
                <w:sz w:val="22"/>
                <w:szCs w:val="22"/>
                <w:lang w:val="de-DE"/>
              </w:rPr>
              <w:tab/>
              <w:t>- eine gleichwertige Berufsausbildung oder Berufserfahrung</w:t>
            </w:r>
          </w:p>
          <w:p w14:paraId="708A4D2C" w14:textId="77777777" w:rsidR="00E14E5A" w:rsidRPr="00AB3C3F" w:rsidRDefault="00E14E5A" w:rsidP="00E14E5A">
            <w:pPr>
              <w:tabs>
                <w:tab w:val="left" w:pos="317"/>
              </w:tabs>
              <w:ind w:right="212"/>
              <w:jc w:val="both"/>
              <w:rPr>
                <w:sz w:val="22"/>
                <w:szCs w:val="22"/>
                <w:lang w:val="de-DE"/>
              </w:rPr>
            </w:pPr>
          </w:p>
          <w:p w14:paraId="4EE15B44" w14:textId="350C4ABA" w:rsidR="003E6BB3" w:rsidRPr="00AB3C3F" w:rsidRDefault="00E14E5A" w:rsidP="00A700E9">
            <w:pPr>
              <w:tabs>
                <w:tab w:val="left" w:pos="317"/>
              </w:tabs>
              <w:ind w:right="212"/>
              <w:jc w:val="both"/>
              <w:rPr>
                <w:sz w:val="22"/>
                <w:szCs w:val="22"/>
                <w:lang w:val="de-DE"/>
              </w:rPr>
            </w:pPr>
            <w:r w:rsidRPr="00AB3C3F">
              <w:rPr>
                <w:sz w:val="22"/>
                <w:szCs w:val="22"/>
                <w:lang w:val="de-DE"/>
              </w:rPr>
              <w:tab/>
              <w:t>im Bereich</w:t>
            </w:r>
            <w:r w:rsidR="009D5781" w:rsidRPr="00AB3C3F">
              <w:rPr>
                <w:sz w:val="22"/>
                <w:szCs w:val="22"/>
                <w:lang w:val="de-DE"/>
              </w:rPr>
              <w:t>:</w:t>
            </w:r>
            <w:r w:rsidR="00A700E9">
              <w:rPr>
                <w:sz w:val="22"/>
                <w:szCs w:val="22"/>
                <w:lang w:val="de-DE"/>
              </w:rPr>
              <w:t xml:space="preserve"> </w:t>
            </w:r>
            <w:r w:rsidR="00F57D6D" w:rsidRPr="00AB3C3F">
              <w:rPr>
                <w:sz w:val="22"/>
                <w:szCs w:val="22"/>
                <w:lang w:val="de-DE"/>
              </w:rPr>
              <w:tab/>
              <w:t xml:space="preserve">Recht (Privatrecht) oder Wirtschaft </w:t>
            </w:r>
          </w:p>
          <w:p w14:paraId="489F93C0" w14:textId="28B55096" w:rsidR="0018058F" w:rsidRPr="00AB3C3F" w:rsidRDefault="0018058F" w:rsidP="00B3363A">
            <w:pPr>
              <w:ind w:right="212"/>
              <w:jc w:val="both"/>
              <w:rPr>
                <w:sz w:val="22"/>
                <w:szCs w:val="22"/>
                <w:lang w:val="de-DE"/>
              </w:rPr>
            </w:pPr>
          </w:p>
        </w:tc>
      </w:tr>
      <w:tr w:rsidR="006643E5" w:rsidRPr="00AB3C3F" w14:paraId="35A4FB3F" w14:textId="77777777" w:rsidTr="00F57D6D">
        <w:trPr>
          <w:gridAfter w:val="1"/>
          <w:wAfter w:w="14" w:type="dxa"/>
          <w:jc w:val="center"/>
        </w:trPr>
        <w:tc>
          <w:tcPr>
            <w:tcW w:w="392" w:type="dxa"/>
            <w:tcBorders>
              <w:left w:val="single" w:sz="4" w:space="0" w:color="auto"/>
            </w:tcBorders>
          </w:tcPr>
          <w:p w14:paraId="2B5F817E" w14:textId="77777777" w:rsidR="006643E5" w:rsidRPr="00AB3C3F" w:rsidRDefault="006643E5" w:rsidP="0069244E">
            <w:pPr>
              <w:ind w:right="1317"/>
              <w:jc w:val="both"/>
              <w:rPr>
                <w:b/>
                <w:lang w:val="de-DE"/>
              </w:rPr>
            </w:pPr>
          </w:p>
        </w:tc>
        <w:tc>
          <w:tcPr>
            <w:tcW w:w="8916" w:type="dxa"/>
            <w:gridSpan w:val="2"/>
            <w:tcBorders>
              <w:left w:val="nil"/>
              <w:right w:val="single" w:sz="4" w:space="0" w:color="auto"/>
            </w:tcBorders>
          </w:tcPr>
          <w:p w14:paraId="09F77A32" w14:textId="77777777" w:rsidR="006643E5" w:rsidRPr="00AB3C3F" w:rsidRDefault="00E14E5A" w:rsidP="00E14E5A">
            <w:pPr>
              <w:tabs>
                <w:tab w:val="left" w:pos="317"/>
              </w:tabs>
              <w:ind w:right="212"/>
              <w:jc w:val="both"/>
              <w:rPr>
                <w:sz w:val="22"/>
                <w:szCs w:val="22"/>
                <w:lang w:val="de-DE"/>
              </w:rPr>
            </w:pPr>
            <w:r w:rsidRPr="00AB3C3F">
              <w:rPr>
                <w:sz w:val="22"/>
                <w:szCs w:val="22"/>
                <w:lang w:val="de-DE"/>
              </w:rPr>
              <w:tab/>
            </w:r>
            <w:r w:rsidR="006643E5" w:rsidRPr="00AB3C3F">
              <w:rPr>
                <w:sz w:val="22"/>
                <w:szCs w:val="22"/>
                <w:lang w:val="de-DE"/>
              </w:rPr>
              <w:t>Berufserfahrung</w:t>
            </w:r>
            <w:r w:rsidR="0039306A" w:rsidRPr="00AB3C3F">
              <w:rPr>
                <w:sz w:val="22"/>
                <w:szCs w:val="22"/>
                <w:lang w:val="de-DE"/>
              </w:rPr>
              <w:t>:</w:t>
            </w:r>
          </w:p>
          <w:p w14:paraId="76178536" w14:textId="77777777" w:rsidR="009D5781" w:rsidRPr="00AB3C3F" w:rsidRDefault="009D5781" w:rsidP="00435DA0">
            <w:pPr>
              <w:tabs>
                <w:tab w:val="left" w:pos="317"/>
              </w:tabs>
              <w:ind w:right="9"/>
              <w:jc w:val="both"/>
              <w:rPr>
                <w:sz w:val="22"/>
                <w:szCs w:val="22"/>
                <w:lang w:val="de-DE"/>
              </w:rPr>
            </w:pPr>
          </w:p>
          <w:p w14:paraId="7F5E5988" w14:textId="25EAC6F0" w:rsidR="009D5781" w:rsidRPr="00AB3C3F" w:rsidRDefault="00F57D6D" w:rsidP="00435DA0">
            <w:pPr>
              <w:tabs>
                <w:tab w:val="left" w:pos="317"/>
              </w:tabs>
              <w:ind w:right="9"/>
              <w:jc w:val="both"/>
              <w:rPr>
                <w:sz w:val="22"/>
                <w:szCs w:val="22"/>
                <w:lang w:val="de-DE"/>
              </w:rPr>
            </w:pPr>
            <w:r w:rsidRPr="00AB3C3F">
              <w:rPr>
                <w:sz w:val="22"/>
                <w:szCs w:val="22"/>
                <w:lang w:val="de-DE"/>
              </w:rPr>
              <w:tab/>
              <w:t xml:space="preserve">Die Bewerberin oder der Bewerber sollte </w:t>
            </w:r>
          </w:p>
          <w:p w14:paraId="3ADEA9BF" w14:textId="77777777" w:rsidR="00F57D6D" w:rsidRPr="00AB3C3F" w:rsidRDefault="00F57D6D" w:rsidP="00435DA0">
            <w:pPr>
              <w:tabs>
                <w:tab w:val="left" w:pos="317"/>
              </w:tabs>
              <w:ind w:right="9"/>
              <w:jc w:val="both"/>
              <w:rPr>
                <w:sz w:val="22"/>
                <w:szCs w:val="22"/>
                <w:lang w:val="de-DE"/>
              </w:rPr>
            </w:pPr>
          </w:p>
          <w:p w14:paraId="3BD4EF2D" w14:textId="094A6F75" w:rsidR="00F57D6D" w:rsidRPr="00AB3C3F" w:rsidRDefault="00F57D6D" w:rsidP="00A700E9">
            <w:pPr>
              <w:numPr>
                <w:ilvl w:val="0"/>
                <w:numId w:val="13"/>
              </w:numPr>
              <w:ind w:left="714" w:hanging="357"/>
              <w:jc w:val="both"/>
              <w:rPr>
                <w:sz w:val="22"/>
                <w:szCs w:val="22"/>
                <w:lang w:val="de-DE"/>
              </w:rPr>
            </w:pPr>
            <w:r w:rsidRPr="00AB3C3F">
              <w:rPr>
                <w:sz w:val="22"/>
                <w:szCs w:val="22"/>
                <w:lang w:val="de-DE"/>
              </w:rPr>
              <w:t xml:space="preserve">gute Fähigkeiten in </w:t>
            </w:r>
            <w:r w:rsidR="00AB3C3F" w:rsidRPr="00AB3C3F">
              <w:rPr>
                <w:sz w:val="22"/>
                <w:szCs w:val="22"/>
                <w:lang w:val="de-DE"/>
              </w:rPr>
              <w:t xml:space="preserve">der </w:t>
            </w:r>
            <w:r w:rsidRPr="00AB3C3F">
              <w:rPr>
                <w:sz w:val="22"/>
                <w:szCs w:val="22"/>
                <w:lang w:val="de-DE"/>
              </w:rPr>
              <w:t xml:space="preserve">Entwicklung und Gestaltung </w:t>
            </w:r>
            <w:r w:rsidR="00AB3C3F" w:rsidRPr="00AB3C3F">
              <w:rPr>
                <w:sz w:val="22"/>
                <w:szCs w:val="22"/>
                <w:lang w:val="de-DE"/>
              </w:rPr>
              <w:t xml:space="preserve">von Strategien, </w:t>
            </w:r>
            <w:r w:rsidRPr="00AB3C3F">
              <w:rPr>
                <w:sz w:val="22"/>
                <w:szCs w:val="22"/>
                <w:lang w:val="de-DE"/>
              </w:rPr>
              <w:t xml:space="preserve">zum Beispiel </w:t>
            </w:r>
            <w:r w:rsidR="00AB3C3F" w:rsidRPr="00AB3C3F">
              <w:rPr>
                <w:sz w:val="22"/>
                <w:szCs w:val="22"/>
                <w:lang w:val="de-DE"/>
              </w:rPr>
              <w:t xml:space="preserve">im Entwerfen von </w:t>
            </w:r>
            <w:r w:rsidRPr="00AB3C3F">
              <w:rPr>
                <w:sz w:val="22"/>
                <w:szCs w:val="22"/>
                <w:lang w:val="de-DE"/>
              </w:rPr>
              <w:t>Strategiepapiere</w:t>
            </w:r>
            <w:r w:rsidR="00AB3C3F" w:rsidRPr="00AB3C3F">
              <w:rPr>
                <w:sz w:val="22"/>
                <w:szCs w:val="22"/>
                <w:lang w:val="de-DE"/>
              </w:rPr>
              <w:t>n</w:t>
            </w:r>
            <w:r w:rsidRPr="00AB3C3F">
              <w:rPr>
                <w:sz w:val="22"/>
                <w:szCs w:val="22"/>
                <w:lang w:val="de-DE"/>
              </w:rPr>
              <w:t xml:space="preserve"> oder gesetzgeberische</w:t>
            </w:r>
            <w:r w:rsidR="00AB3C3F" w:rsidRPr="00AB3C3F">
              <w:rPr>
                <w:sz w:val="22"/>
                <w:szCs w:val="22"/>
                <w:lang w:val="de-DE"/>
              </w:rPr>
              <w:t>n</w:t>
            </w:r>
            <w:r w:rsidRPr="00AB3C3F">
              <w:rPr>
                <w:sz w:val="22"/>
                <w:szCs w:val="22"/>
                <w:lang w:val="de-DE"/>
              </w:rPr>
              <w:t xml:space="preserve"> </w:t>
            </w:r>
            <w:r w:rsidR="00AB3C3F" w:rsidRPr="00AB3C3F">
              <w:rPr>
                <w:sz w:val="22"/>
                <w:szCs w:val="22"/>
                <w:lang w:val="de-DE"/>
              </w:rPr>
              <w:t xml:space="preserve">Vorschlägen, </w:t>
            </w:r>
            <w:r w:rsidRPr="00AB3C3F">
              <w:rPr>
                <w:sz w:val="22"/>
                <w:szCs w:val="22"/>
                <w:lang w:val="de-DE"/>
              </w:rPr>
              <w:t>sowie</w:t>
            </w:r>
            <w:r w:rsidR="00305029" w:rsidRPr="00AB3C3F">
              <w:rPr>
                <w:sz w:val="22"/>
                <w:szCs w:val="22"/>
                <w:lang w:val="de-DE"/>
              </w:rPr>
              <w:t xml:space="preserve"> Kenntnisse und/oder Erfahrung </w:t>
            </w:r>
            <w:r w:rsidRPr="00AB3C3F">
              <w:rPr>
                <w:sz w:val="22"/>
                <w:szCs w:val="22"/>
                <w:lang w:val="de-DE"/>
              </w:rPr>
              <w:t>in Folge</w:t>
            </w:r>
            <w:r w:rsidR="00AB3C3F" w:rsidRPr="00AB3C3F">
              <w:rPr>
                <w:sz w:val="22"/>
                <w:szCs w:val="22"/>
                <w:lang w:val="de-DE"/>
              </w:rPr>
              <w:t>nabschätzungen und Evaluierungen</w:t>
            </w:r>
            <w:r w:rsidRPr="00AB3C3F">
              <w:rPr>
                <w:sz w:val="22"/>
                <w:szCs w:val="22"/>
                <w:lang w:val="de-DE"/>
              </w:rPr>
              <w:t xml:space="preserve"> haben</w:t>
            </w:r>
            <w:r w:rsidR="00AB3C3F">
              <w:rPr>
                <w:sz w:val="22"/>
                <w:szCs w:val="22"/>
                <w:lang w:val="de-DE"/>
              </w:rPr>
              <w:t xml:space="preserve">, </w:t>
            </w:r>
          </w:p>
          <w:p w14:paraId="158F4BFD" w14:textId="7B91AC10" w:rsidR="00F57D6D" w:rsidRPr="00AB3C3F" w:rsidRDefault="00F57D6D" w:rsidP="00A700E9">
            <w:pPr>
              <w:numPr>
                <w:ilvl w:val="0"/>
                <w:numId w:val="13"/>
              </w:numPr>
              <w:ind w:left="714" w:hanging="357"/>
              <w:jc w:val="both"/>
              <w:rPr>
                <w:sz w:val="22"/>
                <w:szCs w:val="22"/>
                <w:lang w:val="de-DE"/>
              </w:rPr>
            </w:pPr>
            <w:r w:rsidRPr="00AB3C3F">
              <w:rPr>
                <w:sz w:val="22"/>
                <w:szCs w:val="22"/>
                <w:lang w:val="de-DE"/>
              </w:rPr>
              <w:t xml:space="preserve">ein Teamplayer sein und </w:t>
            </w:r>
          </w:p>
          <w:p w14:paraId="26A19B65" w14:textId="77777777" w:rsidR="00A700E9" w:rsidRDefault="00F57D6D" w:rsidP="00A700E9">
            <w:pPr>
              <w:numPr>
                <w:ilvl w:val="0"/>
                <w:numId w:val="13"/>
              </w:numPr>
              <w:ind w:left="714" w:hanging="357"/>
              <w:jc w:val="both"/>
              <w:rPr>
                <w:sz w:val="22"/>
                <w:szCs w:val="22"/>
                <w:lang w:val="de-DE"/>
              </w:rPr>
            </w:pPr>
            <w:r w:rsidRPr="00AB3C3F">
              <w:rPr>
                <w:sz w:val="22"/>
                <w:szCs w:val="22"/>
                <w:lang w:val="de-DE"/>
              </w:rPr>
              <w:t>engagiert und dynamisch sein, über hervorragende analytische Fähigkeiten und schriftliches Ausdrucksvermögen verfügen, sowie systematisch und präzise arbeiten</w:t>
            </w:r>
            <w:r w:rsidR="00AB3C3F" w:rsidRPr="00AB3C3F">
              <w:rPr>
                <w:sz w:val="22"/>
                <w:szCs w:val="22"/>
                <w:lang w:val="de-DE"/>
              </w:rPr>
              <w:t>.</w:t>
            </w:r>
          </w:p>
          <w:p w14:paraId="3562F38A" w14:textId="20D33547" w:rsidR="00F57D6D" w:rsidRPr="00AB3C3F" w:rsidRDefault="00F57D6D" w:rsidP="00A700E9">
            <w:pPr>
              <w:numPr>
                <w:ilvl w:val="0"/>
                <w:numId w:val="13"/>
              </w:numPr>
              <w:ind w:left="714" w:hanging="357"/>
              <w:jc w:val="both"/>
              <w:rPr>
                <w:sz w:val="22"/>
                <w:szCs w:val="22"/>
                <w:lang w:val="de-DE"/>
              </w:rPr>
            </w:pPr>
            <w:r w:rsidRPr="00AB3C3F">
              <w:rPr>
                <w:sz w:val="22"/>
                <w:szCs w:val="22"/>
                <w:lang w:val="de-DE"/>
              </w:rPr>
              <w:t xml:space="preserve"> </w:t>
            </w:r>
          </w:p>
          <w:p w14:paraId="3025CBAD" w14:textId="4325AEED" w:rsidR="00F57D6D" w:rsidRPr="00AB3C3F" w:rsidRDefault="00F57D6D" w:rsidP="00F57D6D">
            <w:pPr>
              <w:tabs>
                <w:tab w:val="left" w:pos="317"/>
              </w:tabs>
              <w:ind w:right="212"/>
              <w:jc w:val="both"/>
              <w:rPr>
                <w:sz w:val="22"/>
                <w:szCs w:val="22"/>
                <w:lang w:val="de-DE"/>
              </w:rPr>
            </w:pPr>
            <w:r w:rsidRPr="00AB3C3F">
              <w:rPr>
                <w:sz w:val="22"/>
                <w:szCs w:val="22"/>
                <w:lang w:val="de-DE"/>
              </w:rPr>
              <w:tab/>
              <w:t xml:space="preserve">Es wäre von Vorteil, wenn die Bewerberin oder der Bewerber über </w:t>
            </w:r>
          </w:p>
          <w:p w14:paraId="61CD8130" w14:textId="77777777" w:rsidR="00F57D6D" w:rsidRPr="00AB3C3F" w:rsidRDefault="00F57D6D" w:rsidP="00F57D6D">
            <w:pPr>
              <w:tabs>
                <w:tab w:val="left" w:pos="317"/>
              </w:tabs>
              <w:ind w:right="212"/>
              <w:jc w:val="both"/>
              <w:rPr>
                <w:sz w:val="22"/>
                <w:szCs w:val="22"/>
                <w:lang w:val="de-DE"/>
              </w:rPr>
            </w:pPr>
          </w:p>
          <w:p w14:paraId="35037DD2" w14:textId="0F5864E4" w:rsidR="00F57D6D" w:rsidRPr="00AB3C3F" w:rsidRDefault="00F57D6D" w:rsidP="00A700E9">
            <w:pPr>
              <w:numPr>
                <w:ilvl w:val="0"/>
                <w:numId w:val="13"/>
              </w:numPr>
              <w:ind w:left="714" w:hanging="357"/>
              <w:jc w:val="both"/>
              <w:rPr>
                <w:sz w:val="22"/>
                <w:szCs w:val="22"/>
                <w:lang w:val="de-DE"/>
              </w:rPr>
            </w:pPr>
            <w:r w:rsidRPr="00AB3C3F">
              <w:rPr>
                <w:sz w:val="22"/>
                <w:szCs w:val="22"/>
                <w:lang w:val="de-DE"/>
              </w:rPr>
              <w:t xml:space="preserve">Berufserfahrung und/oder Kenntnisse in </w:t>
            </w:r>
            <w:r w:rsidR="00B77506">
              <w:rPr>
                <w:sz w:val="22"/>
                <w:szCs w:val="22"/>
                <w:lang w:val="de-DE"/>
              </w:rPr>
              <w:t>Vorbereitung</w:t>
            </w:r>
            <w:r w:rsidRPr="00AB3C3F">
              <w:rPr>
                <w:sz w:val="22"/>
                <w:szCs w:val="22"/>
                <w:lang w:val="de-DE"/>
              </w:rPr>
              <w:t xml:space="preserve"> und/oder Umsetzung von Strategien/Gesetzgebung auf dem Gebiet von Digital- und Technologiepolitik oder europäischem/nationalem Vertragsrecht und/oder Privatrecht</w:t>
            </w:r>
            <w:r w:rsidR="00AB3C3F">
              <w:rPr>
                <w:sz w:val="22"/>
                <w:szCs w:val="22"/>
                <w:lang w:val="de-DE"/>
              </w:rPr>
              <w:t xml:space="preserve">, </w:t>
            </w:r>
            <w:r w:rsidRPr="00AB3C3F">
              <w:rPr>
                <w:sz w:val="22"/>
                <w:szCs w:val="22"/>
                <w:lang w:val="de-DE"/>
              </w:rPr>
              <w:t xml:space="preserve"> </w:t>
            </w:r>
          </w:p>
          <w:p w14:paraId="61FEB030" w14:textId="64CA532B" w:rsidR="00F57D6D" w:rsidRPr="00AB3C3F" w:rsidRDefault="003E6BB3" w:rsidP="00A700E9">
            <w:pPr>
              <w:numPr>
                <w:ilvl w:val="0"/>
                <w:numId w:val="13"/>
              </w:numPr>
              <w:ind w:left="714" w:hanging="357"/>
              <w:jc w:val="both"/>
              <w:rPr>
                <w:sz w:val="22"/>
                <w:szCs w:val="22"/>
                <w:lang w:val="de-DE"/>
              </w:rPr>
            </w:pPr>
            <w:r w:rsidRPr="00AB3C3F">
              <w:rPr>
                <w:sz w:val="22"/>
                <w:szCs w:val="22"/>
                <w:lang w:val="de-DE"/>
              </w:rPr>
              <w:t>Kommunikations- und Verhandlungs</w:t>
            </w:r>
            <w:r w:rsidR="00AB3C3F">
              <w:rPr>
                <w:sz w:val="22"/>
                <w:szCs w:val="22"/>
                <w:lang w:val="de-DE"/>
              </w:rPr>
              <w:t xml:space="preserve">kompetenz </w:t>
            </w:r>
            <w:r w:rsidRPr="00AB3C3F">
              <w:rPr>
                <w:sz w:val="22"/>
                <w:szCs w:val="22"/>
                <w:lang w:val="de-DE"/>
              </w:rPr>
              <w:t>sowie die Fähigkeit, den Standpunkt der Kommission gegenüber erfahrenen Interessenvertretern (Mitgliedstaaten, Industrie-, Handels- und Verbraucherverbänden und Rechtspraktikern) zu vertreten</w:t>
            </w:r>
            <w:r w:rsidR="00AB3C3F">
              <w:rPr>
                <w:sz w:val="22"/>
                <w:szCs w:val="22"/>
                <w:lang w:val="de-DE"/>
              </w:rPr>
              <w:t xml:space="preserve">, </w:t>
            </w:r>
          </w:p>
          <w:p w14:paraId="02BA058C" w14:textId="60796483" w:rsidR="00F57D6D" w:rsidRPr="00AB3C3F" w:rsidRDefault="003E6BB3" w:rsidP="00A700E9">
            <w:pPr>
              <w:numPr>
                <w:ilvl w:val="0"/>
                <w:numId w:val="13"/>
              </w:numPr>
              <w:ind w:left="714" w:hanging="357"/>
              <w:jc w:val="both"/>
              <w:rPr>
                <w:sz w:val="22"/>
                <w:szCs w:val="22"/>
                <w:lang w:val="de-DE"/>
              </w:rPr>
            </w:pPr>
            <w:r w:rsidRPr="00AB3C3F">
              <w:rPr>
                <w:sz w:val="22"/>
                <w:szCs w:val="22"/>
                <w:lang w:val="de-DE"/>
              </w:rPr>
              <w:t>ausge</w:t>
            </w:r>
            <w:r w:rsidR="00AB3C3F">
              <w:rPr>
                <w:sz w:val="22"/>
                <w:szCs w:val="22"/>
                <w:lang w:val="de-DE"/>
              </w:rPr>
              <w:t>prägte</w:t>
            </w:r>
            <w:r w:rsidR="00B77506">
              <w:rPr>
                <w:sz w:val="22"/>
                <w:szCs w:val="22"/>
                <w:lang w:val="de-DE"/>
              </w:rPr>
              <w:t>s</w:t>
            </w:r>
            <w:r w:rsidR="00AB3C3F">
              <w:rPr>
                <w:sz w:val="22"/>
                <w:szCs w:val="22"/>
                <w:lang w:val="de-DE"/>
              </w:rPr>
              <w:t xml:space="preserve"> politische</w:t>
            </w:r>
            <w:r w:rsidR="00B77506">
              <w:rPr>
                <w:sz w:val="22"/>
                <w:szCs w:val="22"/>
                <w:lang w:val="de-DE"/>
              </w:rPr>
              <w:t>s Urteilsvermögen</w:t>
            </w:r>
            <w:r w:rsidR="00AB3C3F">
              <w:rPr>
                <w:sz w:val="22"/>
                <w:szCs w:val="22"/>
                <w:lang w:val="de-DE"/>
              </w:rPr>
              <w:t xml:space="preserve">, </w:t>
            </w:r>
          </w:p>
          <w:p w14:paraId="428C91EC" w14:textId="4BF718EE" w:rsidR="00F57D6D" w:rsidRPr="00AB3C3F" w:rsidRDefault="00F57D6D" w:rsidP="00A700E9">
            <w:pPr>
              <w:numPr>
                <w:ilvl w:val="0"/>
                <w:numId w:val="13"/>
              </w:numPr>
              <w:ind w:left="714" w:hanging="357"/>
              <w:jc w:val="both"/>
              <w:rPr>
                <w:sz w:val="22"/>
                <w:szCs w:val="22"/>
                <w:lang w:val="de-DE"/>
              </w:rPr>
            </w:pPr>
            <w:r w:rsidRPr="00AB3C3F">
              <w:rPr>
                <w:sz w:val="22"/>
                <w:szCs w:val="22"/>
                <w:lang w:val="de-DE"/>
              </w:rPr>
              <w:t>gute</w:t>
            </w:r>
            <w:r w:rsidR="00B77506">
              <w:rPr>
                <w:sz w:val="22"/>
                <w:szCs w:val="22"/>
                <w:lang w:val="de-DE"/>
              </w:rPr>
              <w:t>s</w:t>
            </w:r>
            <w:r w:rsidRPr="00AB3C3F">
              <w:rPr>
                <w:sz w:val="22"/>
                <w:szCs w:val="22"/>
                <w:lang w:val="de-DE"/>
              </w:rPr>
              <w:t xml:space="preserve"> </w:t>
            </w:r>
            <w:r w:rsidR="00AB3C3F" w:rsidRPr="00AB3C3F">
              <w:rPr>
                <w:sz w:val="22"/>
                <w:szCs w:val="22"/>
                <w:lang w:val="de-DE"/>
              </w:rPr>
              <w:t>w</w:t>
            </w:r>
            <w:r w:rsidR="003E6BB3" w:rsidRPr="00AB3C3F">
              <w:rPr>
                <w:sz w:val="22"/>
                <w:szCs w:val="22"/>
                <w:lang w:val="de-DE"/>
              </w:rPr>
              <w:t>irtschaftliche</w:t>
            </w:r>
            <w:r w:rsidR="00B77506">
              <w:rPr>
                <w:sz w:val="22"/>
                <w:szCs w:val="22"/>
                <w:lang w:val="de-DE"/>
              </w:rPr>
              <w:t>s</w:t>
            </w:r>
            <w:r w:rsidR="003E6BB3" w:rsidRPr="00AB3C3F">
              <w:rPr>
                <w:sz w:val="22"/>
                <w:szCs w:val="22"/>
                <w:lang w:val="de-DE"/>
              </w:rPr>
              <w:t xml:space="preserve"> </w:t>
            </w:r>
            <w:r w:rsidR="00B77506">
              <w:rPr>
                <w:sz w:val="22"/>
                <w:szCs w:val="22"/>
                <w:lang w:val="de-DE"/>
              </w:rPr>
              <w:t xml:space="preserve">Verständnis </w:t>
            </w:r>
            <w:r w:rsidR="00AB3C3F" w:rsidRPr="00AB3C3F">
              <w:rPr>
                <w:sz w:val="22"/>
                <w:szCs w:val="22"/>
                <w:lang w:val="de-DE"/>
              </w:rPr>
              <w:t>verfügt</w:t>
            </w:r>
            <w:r w:rsidR="003E6BB3" w:rsidRPr="00AB3C3F">
              <w:rPr>
                <w:sz w:val="22"/>
                <w:szCs w:val="22"/>
                <w:lang w:val="de-DE"/>
              </w:rPr>
              <w:t>.</w:t>
            </w:r>
          </w:p>
          <w:p w14:paraId="55C9B155" w14:textId="77777777" w:rsidR="006643E5" w:rsidRPr="00AB3C3F" w:rsidRDefault="006643E5" w:rsidP="00B3363A">
            <w:pPr>
              <w:ind w:right="212"/>
              <w:jc w:val="both"/>
              <w:rPr>
                <w:sz w:val="22"/>
                <w:szCs w:val="22"/>
                <w:lang w:val="de-DE"/>
              </w:rPr>
            </w:pPr>
          </w:p>
        </w:tc>
      </w:tr>
      <w:tr w:rsidR="006643E5" w:rsidRPr="00A700E9" w14:paraId="0E951D81" w14:textId="77777777" w:rsidTr="00F57D6D">
        <w:trPr>
          <w:gridAfter w:val="1"/>
          <w:wAfter w:w="14" w:type="dxa"/>
          <w:trHeight w:val="95"/>
          <w:jc w:val="center"/>
        </w:trPr>
        <w:tc>
          <w:tcPr>
            <w:tcW w:w="392" w:type="dxa"/>
            <w:tcBorders>
              <w:left w:val="single" w:sz="4" w:space="0" w:color="auto"/>
            </w:tcBorders>
          </w:tcPr>
          <w:p w14:paraId="154772E9" w14:textId="77777777" w:rsidR="006643E5" w:rsidRPr="00AB3C3F" w:rsidRDefault="006643E5" w:rsidP="0069244E">
            <w:pPr>
              <w:ind w:right="1317"/>
              <w:jc w:val="both"/>
              <w:rPr>
                <w:b/>
                <w:lang w:val="de-DE"/>
              </w:rPr>
            </w:pPr>
          </w:p>
        </w:tc>
        <w:tc>
          <w:tcPr>
            <w:tcW w:w="8916" w:type="dxa"/>
            <w:gridSpan w:val="2"/>
            <w:tcBorders>
              <w:left w:val="nil"/>
              <w:right w:val="single" w:sz="4" w:space="0" w:color="auto"/>
            </w:tcBorders>
          </w:tcPr>
          <w:p w14:paraId="248B49A6" w14:textId="461D7561" w:rsidR="00B3363A" w:rsidRPr="00AB3C3F" w:rsidRDefault="00E14E5A" w:rsidP="00A700E9">
            <w:pPr>
              <w:tabs>
                <w:tab w:val="left" w:pos="317"/>
              </w:tabs>
              <w:ind w:right="212"/>
              <w:jc w:val="both"/>
              <w:rPr>
                <w:sz w:val="22"/>
                <w:szCs w:val="22"/>
                <w:lang w:val="de-DE"/>
              </w:rPr>
            </w:pPr>
            <w:r w:rsidRPr="00AB3C3F">
              <w:rPr>
                <w:sz w:val="22"/>
                <w:szCs w:val="22"/>
                <w:lang w:val="de-DE"/>
              </w:rPr>
              <w:tab/>
            </w:r>
            <w:r w:rsidR="0039306A" w:rsidRPr="00AB3C3F">
              <w:rPr>
                <w:sz w:val="22"/>
                <w:szCs w:val="22"/>
                <w:lang w:val="de-DE"/>
              </w:rPr>
              <w:t xml:space="preserve">Zur Ausübung der Tätigkeit erforderliche </w:t>
            </w:r>
            <w:r w:rsidR="006643E5" w:rsidRPr="00AB3C3F">
              <w:rPr>
                <w:sz w:val="22"/>
                <w:szCs w:val="22"/>
                <w:lang w:val="de-DE"/>
              </w:rPr>
              <w:t>Sprachkenntnisse:</w:t>
            </w:r>
            <w:r w:rsidR="00A700E9">
              <w:rPr>
                <w:sz w:val="22"/>
                <w:szCs w:val="22"/>
                <w:lang w:val="de-DE"/>
              </w:rPr>
              <w:t xml:space="preserve"> </w:t>
            </w:r>
            <w:r w:rsidR="00F57D6D" w:rsidRPr="00AB3C3F">
              <w:rPr>
                <w:sz w:val="22"/>
                <w:szCs w:val="22"/>
                <w:lang w:val="de-DE"/>
              </w:rPr>
              <w:t xml:space="preserve">fließende </w:t>
            </w:r>
            <w:r w:rsidR="00A700E9">
              <w:rPr>
                <w:sz w:val="22"/>
                <w:szCs w:val="22"/>
                <w:lang w:val="de-DE"/>
              </w:rPr>
              <w:t>Englischkenntnisse</w:t>
            </w:r>
            <w:r w:rsidR="00F57D6D" w:rsidRPr="00AB3C3F">
              <w:rPr>
                <w:sz w:val="22"/>
                <w:szCs w:val="22"/>
                <w:lang w:val="de-DE"/>
              </w:rPr>
              <w:t>.</w:t>
            </w:r>
            <w:bookmarkStart w:id="0" w:name="_GoBack"/>
            <w:bookmarkEnd w:id="0"/>
          </w:p>
        </w:tc>
      </w:tr>
      <w:tr w:rsidR="006643E5" w:rsidRPr="00A700E9" w14:paraId="3712B448" w14:textId="77777777" w:rsidTr="00F57D6D">
        <w:trPr>
          <w:gridAfter w:val="1"/>
          <w:wAfter w:w="14" w:type="dxa"/>
          <w:jc w:val="center"/>
        </w:trPr>
        <w:tc>
          <w:tcPr>
            <w:tcW w:w="392" w:type="dxa"/>
            <w:tcBorders>
              <w:top w:val="single" w:sz="4" w:space="0" w:color="auto"/>
              <w:bottom w:val="single" w:sz="4" w:space="0" w:color="auto"/>
            </w:tcBorders>
          </w:tcPr>
          <w:p w14:paraId="09999A2F" w14:textId="77777777" w:rsidR="006643E5" w:rsidRPr="00AB3C3F"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14:paraId="64BCB904" w14:textId="77777777" w:rsidR="006643E5" w:rsidRPr="00AB3C3F" w:rsidRDefault="006643E5" w:rsidP="0069244E">
            <w:pPr>
              <w:ind w:right="1317"/>
              <w:jc w:val="both"/>
              <w:rPr>
                <w:b/>
                <w:sz w:val="22"/>
                <w:szCs w:val="22"/>
                <w:lang w:val="de-DE"/>
              </w:rPr>
            </w:pPr>
          </w:p>
        </w:tc>
      </w:tr>
      <w:tr w:rsidR="006643E5" w:rsidRPr="00AB3C3F" w14:paraId="46883D82" w14:textId="77777777" w:rsidTr="00F57D6D">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14:paraId="639B0239" w14:textId="77777777" w:rsidR="006643E5" w:rsidRPr="00AB3C3F" w:rsidRDefault="006643E5" w:rsidP="0069244E">
            <w:pPr>
              <w:ind w:right="1317"/>
              <w:jc w:val="both"/>
              <w:rPr>
                <w:b/>
                <w:sz w:val="20"/>
                <w:lang w:val="de-DE"/>
              </w:rPr>
            </w:pPr>
            <w:r w:rsidRPr="00AB3C3F">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14:paraId="4CB13D44" w14:textId="77777777" w:rsidR="006643E5" w:rsidRPr="00AB3C3F" w:rsidRDefault="006643E5" w:rsidP="0069244E">
            <w:pPr>
              <w:ind w:right="1317"/>
              <w:jc w:val="both"/>
              <w:rPr>
                <w:sz w:val="22"/>
                <w:szCs w:val="22"/>
                <w:lang w:val="de-DE"/>
              </w:rPr>
            </w:pPr>
            <w:r w:rsidRPr="00AB3C3F">
              <w:rPr>
                <w:b/>
                <w:sz w:val="22"/>
                <w:szCs w:val="22"/>
                <w:lang w:val="de-DE"/>
              </w:rPr>
              <w:t>Bewerbung und Auswahlverfahren</w:t>
            </w:r>
          </w:p>
        </w:tc>
      </w:tr>
      <w:tr w:rsidR="006643E5" w:rsidRPr="00A700E9" w14:paraId="7C755706" w14:textId="77777777" w:rsidTr="00F57D6D">
        <w:trPr>
          <w:gridAfter w:val="1"/>
          <w:wAfter w:w="14" w:type="dxa"/>
          <w:jc w:val="center"/>
        </w:trPr>
        <w:tc>
          <w:tcPr>
            <w:tcW w:w="392" w:type="dxa"/>
            <w:tcBorders>
              <w:top w:val="single" w:sz="4" w:space="0" w:color="auto"/>
              <w:left w:val="single" w:sz="4" w:space="0" w:color="auto"/>
            </w:tcBorders>
          </w:tcPr>
          <w:p w14:paraId="73AC7BF7" w14:textId="77777777" w:rsidR="006643E5" w:rsidRPr="00AB3C3F"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14:paraId="3B1CA778" w14:textId="77777777" w:rsidR="009D5781" w:rsidRPr="00AB3C3F" w:rsidRDefault="009D5781" w:rsidP="00EA222B">
            <w:pPr>
              <w:ind w:right="175"/>
              <w:jc w:val="both"/>
              <w:rPr>
                <w:sz w:val="22"/>
                <w:szCs w:val="22"/>
                <w:lang w:val="de-DE"/>
              </w:rPr>
            </w:pPr>
            <w:bookmarkStart w:id="1" w:name="_Hlt340069415"/>
            <w:bookmarkStart w:id="2" w:name="_Hlt340069416"/>
          </w:p>
          <w:p w14:paraId="5551806F" w14:textId="77777777" w:rsidR="006643E5" w:rsidRPr="00AB3C3F" w:rsidRDefault="006643E5" w:rsidP="00EA222B">
            <w:pPr>
              <w:ind w:right="175"/>
              <w:jc w:val="both"/>
              <w:rPr>
                <w:sz w:val="22"/>
                <w:szCs w:val="22"/>
                <w:lang w:val="de-DE"/>
              </w:rPr>
            </w:pPr>
            <w:r w:rsidRPr="00AB3C3F">
              <w:rPr>
                <w:sz w:val="22"/>
                <w:szCs w:val="22"/>
                <w:lang w:val="de-DE"/>
              </w:rPr>
              <w:t>Die Bewerberinnen und Bewerber senden ihren</w:t>
            </w:r>
            <w:r w:rsidRPr="00AB3C3F">
              <w:rPr>
                <w:b/>
                <w:sz w:val="22"/>
                <w:szCs w:val="22"/>
                <w:lang w:val="de-DE"/>
              </w:rPr>
              <w:t xml:space="preserve"> Lebenslauf im Europass-Format </w:t>
            </w:r>
            <w:r w:rsidRPr="00AB3C3F">
              <w:rPr>
                <w:sz w:val="22"/>
                <w:szCs w:val="22"/>
                <w:lang w:val="de-DE"/>
              </w:rPr>
              <w:t>(</w:t>
            </w:r>
            <w:hyperlink r:id="rId11" w:history="1">
              <w:r w:rsidRPr="00AB3C3F">
                <w:rPr>
                  <w:rStyle w:val="Hyperlink"/>
                  <w:sz w:val="22"/>
                  <w:szCs w:val="22"/>
                  <w:lang w:val="de-DE"/>
                </w:rPr>
                <w:t>http://europass.cedefop.europa.eu/de/documents/curriculum-vitae</w:t>
              </w:r>
            </w:hyperlink>
            <w:r w:rsidRPr="00AB3C3F">
              <w:rPr>
                <w:sz w:val="22"/>
                <w:szCs w:val="22"/>
                <w:lang w:val="de-DE"/>
              </w:rPr>
              <w:t>)</w:t>
            </w:r>
            <w:r w:rsidRPr="00AB3C3F">
              <w:rPr>
                <w:b/>
                <w:sz w:val="22"/>
                <w:szCs w:val="22"/>
                <w:lang w:val="de-DE"/>
              </w:rPr>
              <w:t xml:space="preserve"> </w:t>
            </w:r>
            <w:proofErr w:type="spellStart"/>
            <w:r w:rsidR="00B921A3" w:rsidRPr="00AB3C3F">
              <w:rPr>
                <w:sz w:val="22"/>
                <w:szCs w:val="22"/>
                <w:lang w:val="de-DE"/>
              </w:rPr>
              <w:t>auf deutsch</w:t>
            </w:r>
            <w:proofErr w:type="spellEnd"/>
            <w:r w:rsidR="00B921A3" w:rsidRPr="00AB3C3F">
              <w:rPr>
                <w:sz w:val="22"/>
                <w:szCs w:val="22"/>
                <w:lang w:val="de-DE"/>
              </w:rPr>
              <w:t>, englisch od</w:t>
            </w:r>
            <w:r w:rsidR="009D5781" w:rsidRPr="00AB3C3F">
              <w:rPr>
                <w:sz w:val="22"/>
                <w:szCs w:val="22"/>
                <w:lang w:val="de-DE"/>
              </w:rPr>
              <w:t>er</w:t>
            </w:r>
            <w:r w:rsidR="00B921A3" w:rsidRPr="00AB3C3F">
              <w:rPr>
                <w:sz w:val="22"/>
                <w:szCs w:val="22"/>
                <w:lang w:val="de-DE"/>
              </w:rPr>
              <w:t xml:space="preserve"> </w:t>
            </w:r>
            <w:proofErr w:type="spellStart"/>
            <w:r w:rsidR="00EA222B" w:rsidRPr="00AB3C3F">
              <w:rPr>
                <w:sz w:val="22"/>
                <w:szCs w:val="22"/>
                <w:lang w:val="de-DE"/>
              </w:rPr>
              <w:t>französisch</w:t>
            </w:r>
            <w:proofErr w:type="spellEnd"/>
            <w:r w:rsidR="00B921A3" w:rsidRPr="00AB3C3F">
              <w:rPr>
                <w:b/>
                <w:sz w:val="22"/>
                <w:szCs w:val="22"/>
                <w:lang w:val="de-DE"/>
              </w:rPr>
              <w:t xml:space="preserve"> </w:t>
            </w:r>
            <w:r w:rsidRPr="00AB3C3F">
              <w:rPr>
                <w:b/>
                <w:sz w:val="22"/>
                <w:szCs w:val="22"/>
                <w:u w:val="single"/>
                <w:lang w:val="de-DE"/>
              </w:rPr>
              <w:t>ausschließlich an die Ständige Vertretung</w:t>
            </w:r>
            <w:r w:rsidR="00B921A3" w:rsidRPr="00AB3C3F">
              <w:rPr>
                <w:b/>
                <w:sz w:val="22"/>
                <w:szCs w:val="22"/>
                <w:u w:val="single"/>
                <w:lang w:val="de-DE"/>
              </w:rPr>
              <w:t xml:space="preserve"> / diplomatische Mission</w:t>
            </w:r>
            <w:r w:rsidRPr="00AB3C3F">
              <w:rPr>
                <w:b/>
                <w:sz w:val="22"/>
                <w:szCs w:val="22"/>
                <w:u w:val="single"/>
                <w:lang w:val="de-DE"/>
              </w:rPr>
              <w:t xml:space="preserve"> ihres Landes bei der </w:t>
            </w:r>
            <w:r w:rsidR="00EA222B" w:rsidRPr="00AB3C3F">
              <w:rPr>
                <w:b/>
                <w:sz w:val="22"/>
                <w:szCs w:val="22"/>
                <w:u w:val="single"/>
                <w:lang w:val="de-DE"/>
              </w:rPr>
              <w:t>EU</w:t>
            </w:r>
            <w:r w:rsidRPr="00AB3C3F">
              <w:rPr>
                <w:sz w:val="22"/>
                <w:szCs w:val="22"/>
                <w:lang w:val="de-DE"/>
              </w:rPr>
              <w:t>. Diese leitet die Bewerbungen innerhalb der Fristen für das Auswahlverfahren an die zuständigen Kommissionsdienststellen weiter.</w:t>
            </w:r>
            <w:r w:rsidRPr="00AB3C3F">
              <w:rPr>
                <w:b/>
                <w:sz w:val="22"/>
                <w:szCs w:val="22"/>
                <w:lang w:val="de-DE"/>
              </w:rPr>
              <w:t xml:space="preserve"> </w:t>
            </w:r>
            <w:r w:rsidR="00FD0532" w:rsidRPr="00AB3C3F">
              <w:rPr>
                <w:sz w:val="22"/>
                <w:szCs w:val="22"/>
                <w:lang w:val="de-DE"/>
              </w:rPr>
              <w:t>Der Lebenslauf muss das Geburtsdatum und die Staatsangehörigkeit des Kandidaten enthalten.</w:t>
            </w:r>
            <w:r w:rsidR="00FD0532" w:rsidRPr="00AB3C3F">
              <w:rPr>
                <w:b/>
                <w:sz w:val="22"/>
                <w:szCs w:val="22"/>
                <w:lang w:val="de-DE"/>
              </w:rPr>
              <w:t xml:space="preserve"> </w:t>
            </w:r>
            <w:r w:rsidRPr="00AB3C3F">
              <w:rPr>
                <w:b/>
                <w:sz w:val="22"/>
                <w:szCs w:val="22"/>
                <w:lang w:val="de-DE"/>
              </w:rPr>
              <w:t xml:space="preserve">Bei Nichteinhaltung dieses Verfahrens oder der Fristen wird die Bewerbung automatisch ungültig. </w:t>
            </w:r>
            <w:r w:rsidRPr="00AB3C3F">
              <w:rPr>
                <w:sz w:val="22"/>
                <w:szCs w:val="22"/>
                <w:lang w:val="de-DE"/>
              </w:rPr>
              <w:t>Die Bewerberinnen und Bewerber werden gebeten, ihrer B</w:t>
            </w:r>
            <w:r w:rsidR="0069244E" w:rsidRPr="00AB3C3F">
              <w:rPr>
                <w:sz w:val="22"/>
                <w:szCs w:val="22"/>
                <w:lang w:val="de-DE"/>
              </w:rPr>
              <w:t>ewerbung keine anderen</w:t>
            </w:r>
            <w:r w:rsidRPr="00AB3C3F">
              <w:rPr>
                <w:sz w:val="22"/>
                <w:szCs w:val="22"/>
                <w:lang w:val="de-DE"/>
              </w:rPr>
              <w:t xml:space="preserve"> Dokumente (wie Kopien des Personalausweises, Kopien von Abschlusszeugnissen, Nachweise der Berufserfahrung usw.) </w:t>
            </w:r>
            <w:r w:rsidRPr="00AB3C3F">
              <w:rPr>
                <w:sz w:val="22"/>
                <w:szCs w:val="22"/>
                <w:lang w:val="de-DE"/>
              </w:rPr>
              <w:lastRenderedPageBreak/>
              <w:t>beizufügen. Diese Dokumente sind gegebenenfalls in einem späteren Stadium des Auswahlverfahrens vorzulegen.</w:t>
            </w:r>
            <w:bookmarkEnd w:id="1"/>
            <w:bookmarkEnd w:id="2"/>
          </w:p>
          <w:p w14:paraId="32B8F3FF" w14:textId="77777777" w:rsidR="009D5781" w:rsidRPr="00AB3C3F" w:rsidRDefault="009D5781" w:rsidP="00EA222B">
            <w:pPr>
              <w:ind w:right="175"/>
              <w:jc w:val="both"/>
              <w:rPr>
                <w:sz w:val="22"/>
                <w:szCs w:val="22"/>
                <w:lang w:val="de-DE"/>
              </w:rPr>
            </w:pPr>
            <w:r w:rsidRPr="00AB3C3F">
              <w:rPr>
                <w:sz w:val="22"/>
                <w:szCs w:val="22"/>
                <w:lang w:val="de-DE"/>
              </w:rPr>
              <w:t>Die Bewerberinnen und Bewerber werden von dem einstellenden Referat über den Stand ihrer Bewerbung informiert.</w:t>
            </w:r>
          </w:p>
        </w:tc>
      </w:tr>
      <w:tr w:rsidR="006643E5" w:rsidRPr="00A700E9" w14:paraId="2E935FC5" w14:textId="77777777" w:rsidTr="00F57D6D">
        <w:trPr>
          <w:gridAfter w:val="1"/>
          <w:wAfter w:w="14" w:type="dxa"/>
          <w:jc w:val="center"/>
        </w:trPr>
        <w:tc>
          <w:tcPr>
            <w:tcW w:w="392" w:type="dxa"/>
            <w:tcBorders>
              <w:top w:val="single" w:sz="4" w:space="0" w:color="auto"/>
              <w:bottom w:val="single" w:sz="4" w:space="0" w:color="auto"/>
            </w:tcBorders>
          </w:tcPr>
          <w:p w14:paraId="3C9875C5" w14:textId="77777777" w:rsidR="006643E5" w:rsidRPr="00AB3C3F"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14:paraId="3FEAD252" w14:textId="77777777" w:rsidR="006643E5" w:rsidRPr="00AB3C3F" w:rsidRDefault="006643E5" w:rsidP="0069244E">
            <w:pPr>
              <w:ind w:right="175"/>
              <w:jc w:val="both"/>
              <w:rPr>
                <w:b/>
                <w:sz w:val="22"/>
                <w:szCs w:val="22"/>
                <w:lang w:val="de-DE"/>
              </w:rPr>
            </w:pPr>
          </w:p>
        </w:tc>
      </w:tr>
      <w:tr w:rsidR="006643E5" w:rsidRPr="00A700E9" w14:paraId="7241323B" w14:textId="77777777" w:rsidTr="00F57D6D">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14:paraId="66CDC315" w14:textId="77777777" w:rsidR="006643E5" w:rsidRPr="00AB3C3F" w:rsidRDefault="006643E5" w:rsidP="0069244E">
            <w:pPr>
              <w:ind w:right="1317"/>
              <w:jc w:val="both"/>
              <w:rPr>
                <w:b/>
                <w:sz w:val="20"/>
                <w:lang w:val="de-DE"/>
              </w:rPr>
            </w:pPr>
            <w:r w:rsidRPr="00AB3C3F">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14:paraId="7EC1F782" w14:textId="77777777" w:rsidR="006643E5" w:rsidRPr="00AB3C3F" w:rsidRDefault="006643E5" w:rsidP="0069244E">
            <w:pPr>
              <w:ind w:right="175"/>
              <w:jc w:val="both"/>
              <w:rPr>
                <w:sz w:val="22"/>
                <w:szCs w:val="22"/>
                <w:lang w:val="de-DE"/>
              </w:rPr>
            </w:pPr>
            <w:r w:rsidRPr="00AB3C3F">
              <w:rPr>
                <w:b/>
                <w:sz w:val="22"/>
                <w:szCs w:val="22"/>
                <w:lang w:val="de-DE"/>
              </w:rPr>
              <w:t>Bedingungen für die Abordnung nationaler Sachverständiger</w:t>
            </w:r>
          </w:p>
        </w:tc>
      </w:tr>
      <w:tr w:rsidR="006643E5" w:rsidRPr="00A700E9" w14:paraId="3C5A41E2" w14:textId="77777777" w:rsidTr="00F57D6D">
        <w:trPr>
          <w:gridAfter w:val="1"/>
          <w:wAfter w:w="14" w:type="dxa"/>
          <w:trHeight w:val="3697"/>
          <w:jc w:val="center"/>
        </w:trPr>
        <w:tc>
          <w:tcPr>
            <w:tcW w:w="392" w:type="dxa"/>
            <w:tcBorders>
              <w:top w:val="single" w:sz="4" w:space="0" w:color="auto"/>
              <w:left w:val="single" w:sz="4" w:space="0" w:color="auto"/>
              <w:bottom w:val="single" w:sz="4" w:space="0" w:color="auto"/>
            </w:tcBorders>
          </w:tcPr>
          <w:p w14:paraId="4A30F2F3" w14:textId="77777777" w:rsidR="006643E5" w:rsidRPr="00AB3C3F"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14:paraId="52E5354F" w14:textId="77777777" w:rsidR="009D5781" w:rsidRPr="00AB3C3F" w:rsidRDefault="009D5781" w:rsidP="0069244E">
            <w:pPr>
              <w:ind w:right="175"/>
              <w:jc w:val="both"/>
              <w:rPr>
                <w:sz w:val="22"/>
                <w:szCs w:val="22"/>
                <w:lang w:val="de-DE"/>
              </w:rPr>
            </w:pPr>
            <w:bookmarkStart w:id="3" w:name="_Hlt340069984"/>
            <w:bookmarkStart w:id="4" w:name="_Hlt340069985"/>
            <w:bookmarkStart w:id="5" w:name="_Hlt340128808"/>
            <w:bookmarkStart w:id="6" w:name="_Hlt340128809"/>
          </w:p>
          <w:p w14:paraId="3E3AFA28" w14:textId="77777777" w:rsidR="006643E5" w:rsidRPr="00AB3C3F" w:rsidRDefault="006643E5" w:rsidP="0069244E">
            <w:pPr>
              <w:ind w:right="175"/>
              <w:jc w:val="both"/>
              <w:rPr>
                <w:sz w:val="22"/>
                <w:szCs w:val="22"/>
                <w:lang w:val="de-DE"/>
              </w:rPr>
            </w:pPr>
            <w:r w:rsidRPr="00AB3C3F">
              <w:rPr>
                <w:sz w:val="22"/>
                <w:szCs w:val="22"/>
                <w:lang w:val="de-DE"/>
              </w:rPr>
              <w:t xml:space="preserve">Abordnungen fallen unter den </w:t>
            </w:r>
            <w:r w:rsidRPr="00AB3C3F">
              <w:rPr>
                <w:b/>
                <w:sz w:val="22"/>
                <w:szCs w:val="22"/>
                <w:lang w:val="de-DE"/>
              </w:rPr>
              <w:t xml:space="preserve">Beschluss </w:t>
            </w:r>
            <w:r w:rsidR="006674F0" w:rsidRPr="00AB3C3F">
              <w:rPr>
                <w:b/>
                <w:sz w:val="22"/>
                <w:szCs w:val="22"/>
                <w:lang w:val="de-DE"/>
              </w:rPr>
              <w:t>C</w:t>
            </w:r>
            <w:r w:rsidRPr="00AB3C3F">
              <w:rPr>
                <w:b/>
                <w:sz w:val="22"/>
                <w:szCs w:val="22"/>
                <w:lang w:val="de-DE"/>
              </w:rPr>
              <w:t>(2008) 6866 der Kommission vom 12.11.2008</w:t>
            </w:r>
            <w:r w:rsidRPr="00AB3C3F">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2" w:history="1">
              <w:r w:rsidR="009D5781" w:rsidRPr="00AB3C3F">
                <w:rPr>
                  <w:rStyle w:val="Hyperlink"/>
                  <w:sz w:val="22"/>
                  <w:szCs w:val="22"/>
                  <w:lang w:val="de-DE"/>
                </w:rPr>
                <w:t>http://ec.europa.eu/civil_service/job/sne/index_de.htm</w:t>
              </w:r>
            </w:hyperlink>
            <w:r w:rsidRPr="00AB3C3F">
              <w:rPr>
                <w:sz w:val="22"/>
                <w:szCs w:val="22"/>
                <w:lang w:val="de-DE"/>
              </w:rPr>
              <w:t>.</w:t>
            </w:r>
          </w:p>
          <w:bookmarkEnd w:id="3"/>
          <w:bookmarkEnd w:id="4"/>
          <w:bookmarkEnd w:id="5"/>
          <w:bookmarkEnd w:id="6"/>
          <w:p w14:paraId="779B9DEE" w14:textId="77777777" w:rsidR="006643E5" w:rsidRPr="00AB3C3F" w:rsidRDefault="006643E5" w:rsidP="0069244E">
            <w:pPr>
              <w:ind w:right="175"/>
              <w:jc w:val="both"/>
              <w:rPr>
                <w:sz w:val="22"/>
                <w:szCs w:val="22"/>
                <w:lang w:val="de-DE"/>
              </w:rPr>
            </w:pPr>
            <w:r w:rsidRPr="00AB3C3F">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14:paraId="2806A5A7" w14:textId="77777777" w:rsidR="006643E5" w:rsidRPr="00AB3C3F" w:rsidRDefault="006643E5" w:rsidP="0069244E">
            <w:pPr>
              <w:ind w:right="175"/>
              <w:jc w:val="both"/>
              <w:rPr>
                <w:sz w:val="22"/>
                <w:szCs w:val="22"/>
                <w:lang w:val="de-DE"/>
              </w:rPr>
            </w:pPr>
            <w:r w:rsidRPr="00AB3C3F">
              <w:rPr>
                <w:sz w:val="22"/>
                <w:szCs w:val="22"/>
                <w:lang w:val="de-DE"/>
              </w:rPr>
              <w:t>Mit Ausnahme der unentgeltlich abgeordneten Sachverständigen können den ANS, die die Bedingungen nach Artikel 17 des ANS-Beschlusses erfüllen, Tagegelder gezahlt werden.</w:t>
            </w:r>
          </w:p>
          <w:p w14:paraId="220DCA9E" w14:textId="77777777" w:rsidR="006643E5" w:rsidRPr="00AB3C3F" w:rsidRDefault="006643E5" w:rsidP="0069244E">
            <w:pPr>
              <w:ind w:right="175"/>
              <w:jc w:val="both"/>
              <w:rPr>
                <w:sz w:val="22"/>
                <w:szCs w:val="22"/>
                <w:lang w:val="de-DE"/>
              </w:rPr>
            </w:pPr>
            <w:r w:rsidRPr="00AB3C3F">
              <w:rPr>
                <w:sz w:val="22"/>
                <w:szCs w:val="22"/>
                <w:lang w:val="de-DE"/>
              </w:rPr>
              <w:t>Während der Abordnung unterliegen die ANS den in den Artikeln 6 und 7 des ANS-Beschlusses vorgesehenen Verpflichtungen zur Vertraulichkeit, zur Loyalität und zum Nichtbestehen von Interessenkonflikten.</w:t>
            </w:r>
          </w:p>
          <w:p w14:paraId="0622C5CD" w14:textId="77777777" w:rsidR="006643E5" w:rsidRPr="00AB3C3F" w:rsidRDefault="003838EB" w:rsidP="009D5781">
            <w:pPr>
              <w:pStyle w:val="ListBullet"/>
              <w:numPr>
                <w:ilvl w:val="0"/>
                <w:numId w:val="0"/>
              </w:numPr>
              <w:ind w:right="161"/>
              <w:rPr>
                <w:sz w:val="22"/>
                <w:szCs w:val="22"/>
                <w:lang w:val="de-DE"/>
              </w:rPr>
            </w:pPr>
            <w:r w:rsidRPr="00AB3C3F">
              <w:rPr>
                <w:sz w:val="22"/>
                <w:szCs w:val="22"/>
                <w:lang w:val="de-DE"/>
              </w:rPr>
              <w:t>Bei unvollständigen oder falschen Angaben kann die Bewerbung abgelehnt werden.</w:t>
            </w:r>
          </w:p>
          <w:p w14:paraId="7F0AF800" w14:textId="77777777" w:rsidR="00054396" w:rsidRPr="00AB3C3F" w:rsidRDefault="00054396" w:rsidP="00054396">
            <w:pPr>
              <w:pStyle w:val="ListBullet"/>
              <w:numPr>
                <w:ilvl w:val="0"/>
                <w:numId w:val="0"/>
              </w:numPr>
              <w:spacing w:after="0"/>
              <w:ind w:right="159"/>
              <w:rPr>
                <w:sz w:val="22"/>
                <w:szCs w:val="22"/>
                <w:lang w:val="de-DE"/>
              </w:rPr>
            </w:pPr>
            <w:r w:rsidRPr="00AB3C3F">
              <w:rPr>
                <w:sz w:val="22"/>
                <w:szCs w:val="22"/>
                <w:lang w:val="de-DE"/>
              </w:rPr>
              <w:t xml:space="preserve">Mitarbeiter, die in eine </w:t>
            </w:r>
            <w:r w:rsidRPr="00AB3C3F">
              <w:rPr>
                <w:b/>
                <w:sz w:val="22"/>
                <w:szCs w:val="22"/>
                <w:lang w:val="de-DE"/>
              </w:rPr>
              <w:t>Delegation der Europäischen Union</w:t>
            </w:r>
            <w:r w:rsidRPr="00AB3C3F">
              <w:rPr>
                <w:sz w:val="22"/>
                <w:szCs w:val="22"/>
                <w:lang w:val="de-DE"/>
              </w:rPr>
              <w:t xml:space="preserve"> entsandt werden, benötigen eine Sicherheitsüberprüfung (nach SECRET UE </w:t>
            </w:r>
            <w:r w:rsidR="00F63A9B" w:rsidRPr="00AB3C3F">
              <w:rPr>
                <w:sz w:val="22"/>
                <w:szCs w:val="22"/>
                <w:lang w:val="de-DE"/>
              </w:rPr>
              <w:t>N</w:t>
            </w:r>
            <w:r w:rsidRPr="00AB3C3F">
              <w:rPr>
                <w:sz w:val="22"/>
                <w:szCs w:val="22"/>
                <w:lang w:val="de-DE"/>
              </w:rPr>
              <w:t xml:space="preserve">iveau gemäß der Entscheidung der Kommission 2001/844/EC, ECSC, </w:t>
            </w:r>
            <w:proofErr w:type="spellStart"/>
            <w:r w:rsidRPr="00AB3C3F">
              <w:rPr>
                <w:sz w:val="22"/>
                <w:szCs w:val="22"/>
                <w:lang w:val="de-DE"/>
              </w:rPr>
              <w:t>Euratom</w:t>
            </w:r>
            <w:proofErr w:type="spellEnd"/>
            <w:r w:rsidRPr="00AB3C3F">
              <w:rPr>
                <w:sz w:val="22"/>
                <w:szCs w:val="22"/>
                <w:lang w:val="de-DE"/>
              </w:rPr>
              <w:t xml:space="preserve"> – O.J. E.U n° L 317 </w:t>
            </w:r>
            <w:r w:rsidR="00F63A9B" w:rsidRPr="00AB3C3F">
              <w:rPr>
                <w:sz w:val="22"/>
                <w:szCs w:val="22"/>
                <w:lang w:val="de-DE"/>
              </w:rPr>
              <w:t>vom</w:t>
            </w:r>
            <w:r w:rsidRPr="00AB3C3F">
              <w:rPr>
                <w:sz w:val="22"/>
                <w:szCs w:val="22"/>
                <w:lang w:val="de-DE"/>
              </w:rPr>
              <w:t xml:space="preserve"> 03.12.2001).</w:t>
            </w:r>
          </w:p>
          <w:p w14:paraId="62D9107C" w14:textId="77777777" w:rsidR="00054396" w:rsidRPr="00AB3C3F" w:rsidRDefault="00054396" w:rsidP="002D11AE">
            <w:pPr>
              <w:pStyle w:val="ListBullet"/>
              <w:numPr>
                <w:ilvl w:val="0"/>
                <w:numId w:val="0"/>
              </w:numPr>
              <w:spacing w:after="0"/>
              <w:ind w:right="159"/>
              <w:rPr>
                <w:sz w:val="22"/>
                <w:szCs w:val="22"/>
                <w:lang w:val="de-DE"/>
              </w:rPr>
            </w:pPr>
            <w:r w:rsidRPr="00AB3C3F">
              <w:rPr>
                <w:sz w:val="22"/>
                <w:szCs w:val="22"/>
                <w:lang w:val="de-DE"/>
              </w:rPr>
              <w:t>Der ausgewählte Bewerber ist verpflichtet, das Überprüfungsverfahren vor der Abordnung einzuleiten.</w:t>
            </w:r>
          </w:p>
        </w:tc>
      </w:tr>
      <w:tr w:rsidR="006643E5" w:rsidRPr="00A700E9" w14:paraId="02175639" w14:textId="77777777" w:rsidTr="00F57D6D">
        <w:trPr>
          <w:jc w:val="center"/>
        </w:trPr>
        <w:tc>
          <w:tcPr>
            <w:tcW w:w="392" w:type="dxa"/>
            <w:tcBorders>
              <w:bottom w:val="single" w:sz="4" w:space="0" w:color="auto"/>
            </w:tcBorders>
          </w:tcPr>
          <w:p w14:paraId="6D9E56F6" w14:textId="77777777" w:rsidR="006643E5" w:rsidRPr="00AB3C3F" w:rsidRDefault="006643E5" w:rsidP="0069244E">
            <w:pPr>
              <w:ind w:right="1317"/>
              <w:jc w:val="both"/>
              <w:rPr>
                <w:b/>
                <w:sz w:val="20"/>
                <w:lang w:val="de-DE"/>
              </w:rPr>
            </w:pPr>
          </w:p>
        </w:tc>
        <w:tc>
          <w:tcPr>
            <w:tcW w:w="8930" w:type="dxa"/>
            <w:gridSpan w:val="3"/>
            <w:tcBorders>
              <w:bottom w:val="single" w:sz="4" w:space="0" w:color="auto"/>
            </w:tcBorders>
          </w:tcPr>
          <w:p w14:paraId="6E7B0FBA" w14:textId="77777777" w:rsidR="006643E5" w:rsidRPr="00AB3C3F" w:rsidRDefault="006643E5" w:rsidP="0069244E">
            <w:pPr>
              <w:ind w:left="473"/>
              <w:jc w:val="both"/>
              <w:rPr>
                <w:sz w:val="22"/>
                <w:szCs w:val="22"/>
                <w:lang w:val="de-DE"/>
              </w:rPr>
            </w:pPr>
          </w:p>
        </w:tc>
      </w:tr>
      <w:tr w:rsidR="006643E5" w:rsidRPr="00AB3C3F" w14:paraId="207B73B1" w14:textId="77777777" w:rsidTr="003E6BB3">
        <w:trPr>
          <w:jc w:val="center"/>
        </w:trPr>
        <w:tc>
          <w:tcPr>
            <w:tcW w:w="392" w:type="dxa"/>
            <w:tcBorders>
              <w:top w:val="single" w:sz="4" w:space="0" w:color="auto"/>
              <w:left w:val="single" w:sz="4" w:space="0" w:color="auto"/>
              <w:bottom w:val="single" w:sz="4" w:space="0" w:color="auto"/>
              <w:right w:val="single" w:sz="4" w:space="0" w:color="auto"/>
            </w:tcBorders>
          </w:tcPr>
          <w:p w14:paraId="545381BA" w14:textId="77777777" w:rsidR="006643E5" w:rsidRPr="00AB3C3F" w:rsidRDefault="006643E5" w:rsidP="0069244E">
            <w:pPr>
              <w:ind w:right="1317"/>
              <w:jc w:val="both"/>
              <w:rPr>
                <w:b/>
                <w:sz w:val="20"/>
                <w:lang w:val="de-DE"/>
              </w:rPr>
            </w:pPr>
            <w:r w:rsidRPr="00AB3C3F">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14:paraId="22A49F2E" w14:textId="77777777" w:rsidR="006643E5" w:rsidRPr="00AB3C3F" w:rsidRDefault="006643E5" w:rsidP="0069244E">
            <w:pPr>
              <w:pStyle w:val="Footer"/>
              <w:rPr>
                <w:sz w:val="22"/>
                <w:szCs w:val="22"/>
                <w:lang w:val="de-DE"/>
              </w:rPr>
            </w:pPr>
            <w:r w:rsidRPr="00AB3C3F">
              <w:rPr>
                <w:b/>
                <w:sz w:val="22"/>
                <w:szCs w:val="22"/>
                <w:lang w:val="de-DE"/>
              </w:rPr>
              <w:t>Verarbeitung personenbezogener Daten:</w:t>
            </w:r>
          </w:p>
        </w:tc>
      </w:tr>
      <w:tr w:rsidR="006643E5" w:rsidRPr="00A700E9" w14:paraId="334C797E" w14:textId="77777777" w:rsidTr="003E6BB3">
        <w:trPr>
          <w:trHeight w:val="473"/>
          <w:jc w:val="center"/>
        </w:trPr>
        <w:tc>
          <w:tcPr>
            <w:tcW w:w="392" w:type="dxa"/>
            <w:tcBorders>
              <w:top w:val="single" w:sz="4" w:space="0" w:color="auto"/>
              <w:left w:val="single" w:sz="4" w:space="0" w:color="auto"/>
              <w:bottom w:val="single" w:sz="4" w:space="0" w:color="auto"/>
            </w:tcBorders>
          </w:tcPr>
          <w:p w14:paraId="3B1207D2" w14:textId="77777777" w:rsidR="006643E5" w:rsidRPr="00AB3C3F" w:rsidRDefault="006643E5" w:rsidP="0069244E">
            <w:pPr>
              <w:ind w:right="1317"/>
              <w:jc w:val="both"/>
              <w:rPr>
                <w:b/>
                <w:sz w:val="20"/>
                <w:lang w:val="de-DE"/>
              </w:rPr>
            </w:pPr>
          </w:p>
        </w:tc>
        <w:tc>
          <w:tcPr>
            <w:tcW w:w="8930" w:type="dxa"/>
            <w:gridSpan w:val="3"/>
            <w:tcBorders>
              <w:top w:val="single" w:sz="4" w:space="0" w:color="auto"/>
              <w:bottom w:val="single" w:sz="4" w:space="0" w:color="auto"/>
              <w:right w:val="single" w:sz="4" w:space="0" w:color="auto"/>
            </w:tcBorders>
          </w:tcPr>
          <w:p w14:paraId="3DC2D7CF" w14:textId="77777777" w:rsidR="009D5781" w:rsidRPr="00AB3C3F" w:rsidRDefault="009D5781" w:rsidP="00DC2968">
            <w:pPr>
              <w:ind w:right="175"/>
              <w:jc w:val="both"/>
              <w:rPr>
                <w:sz w:val="22"/>
                <w:szCs w:val="22"/>
                <w:lang w:val="de-DE"/>
              </w:rPr>
            </w:pPr>
          </w:p>
          <w:p w14:paraId="76DDF5D7" w14:textId="77777777" w:rsidR="00054396" w:rsidRPr="00AB3C3F" w:rsidRDefault="00054396" w:rsidP="00054396">
            <w:pPr>
              <w:jc w:val="both"/>
              <w:rPr>
                <w:sz w:val="22"/>
                <w:szCs w:val="22"/>
                <w:lang w:val="de-DE"/>
              </w:rPr>
            </w:pPr>
            <w:r w:rsidRPr="00AB3C3F">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14:paraId="3C2D2A8C" w14:textId="77777777" w:rsidR="00054396" w:rsidRPr="00AB3C3F" w:rsidRDefault="00054396" w:rsidP="00054396">
            <w:pPr>
              <w:ind w:right="175"/>
              <w:jc w:val="both"/>
              <w:rPr>
                <w:sz w:val="22"/>
                <w:szCs w:val="22"/>
                <w:lang w:val="de-DE"/>
              </w:rPr>
            </w:pPr>
            <w:r w:rsidRPr="00AB3C3F">
              <w:rPr>
                <w:sz w:val="22"/>
                <w:szCs w:val="22"/>
                <w:lang w:val="de-DE"/>
              </w:rPr>
              <w:t>Die Daten der ANS werden für die Dauer von zehn Jahren ab dem Ende der Abordnung aufbewahrt (zwei Jahre bei ANS, deren Bewerbung zurückgezogen oder nicht berücksichtigt wurde).</w:t>
            </w:r>
          </w:p>
          <w:p w14:paraId="2BC61700" w14:textId="77777777" w:rsidR="00054396" w:rsidRPr="00AB3C3F" w:rsidRDefault="00054396" w:rsidP="00054396">
            <w:pPr>
              <w:jc w:val="both"/>
              <w:rPr>
                <w:sz w:val="22"/>
                <w:szCs w:val="22"/>
                <w:lang w:val="de-DE" w:eastAsia="en-US"/>
              </w:rPr>
            </w:pPr>
            <w:r w:rsidRPr="00AB3C3F">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696D222E" w14:textId="77777777" w:rsidR="00054396" w:rsidRPr="00AB3C3F" w:rsidRDefault="00054396" w:rsidP="00054396">
            <w:pPr>
              <w:jc w:val="both"/>
              <w:rPr>
                <w:sz w:val="22"/>
                <w:szCs w:val="22"/>
                <w:lang w:val="de-DE"/>
              </w:rPr>
            </w:pPr>
            <w:r w:rsidRPr="00AB3C3F">
              <w:rPr>
                <w:sz w:val="22"/>
                <w:szCs w:val="22"/>
                <w:lang w:val="de-DE"/>
              </w:rPr>
              <w:t>Sie können Ihre Rechte ausüben, indem Sie sich an den</w:t>
            </w:r>
            <w:r w:rsidRPr="00AB3C3F">
              <w:rPr>
                <w:color w:val="FF0000"/>
                <w:sz w:val="22"/>
                <w:szCs w:val="22"/>
                <w:lang w:val="de-DE"/>
              </w:rPr>
              <w:t xml:space="preserve"> </w:t>
            </w:r>
            <w:r w:rsidRPr="00AB3C3F">
              <w:rPr>
                <w:sz w:val="22"/>
                <w:szCs w:val="22"/>
                <w:lang w:val="de-DE"/>
              </w:rPr>
              <w:t>Data Controller</w:t>
            </w:r>
            <w:r w:rsidRPr="00AB3C3F">
              <w:rPr>
                <w:color w:val="FF0000"/>
                <w:sz w:val="22"/>
                <w:szCs w:val="22"/>
                <w:lang w:val="de-DE"/>
              </w:rPr>
              <w:t xml:space="preserve"> </w:t>
            </w:r>
            <w:r w:rsidRPr="00AB3C3F">
              <w:rPr>
                <w:sz w:val="22"/>
                <w:szCs w:val="22"/>
                <w:lang w:val="de-DE"/>
              </w:rPr>
              <w:t>oder im Falle eines Konflikts an den Datenschutzbeauftragten wenden. Bei Bedarf können Sie sich auch an den Europäischen Datenschutzbeauftragten wenden. Ihre Kontaktinformationen sind unten angegeben.</w:t>
            </w:r>
          </w:p>
          <w:p w14:paraId="1AC52DFB" w14:textId="77777777" w:rsidR="00054396" w:rsidRPr="00AB3C3F" w:rsidRDefault="00054396" w:rsidP="00054396">
            <w:pPr>
              <w:rPr>
                <w:b/>
                <w:sz w:val="22"/>
                <w:szCs w:val="22"/>
                <w:u w:val="single"/>
                <w:lang w:val="de-DE"/>
              </w:rPr>
            </w:pPr>
            <w:r w:rsidRPr="00AB3C3F">
              <w:rPr>
                <w:b/>
                <w:sz w:val="22"/>
                <w:szCs w:val="22"/>
                <w:u w:val="single"/>
                <w:lang w:val="de-DE"/>
              </w:rPr>
              <w:t>Kontaktinformationen</w:t>
            </w:r>
          </w:p>
          <w:p w14:paraId="1981C5E9" w14:textId="77777777" w:rsidR="00054396" w:rsidRPr="00AB3C3F" w:rsidRDefault="00054396" w:rsidP="00054396">
            <w:pPr>
              <w:pStyle w:val="ListParagraph"/>
              <w:ind w:left="335" w:hanging="284"/>
              <w:rPr>
                <w:rFonts w:ascii="Times New Roman" w:hAnsi="Times New Roman"/>
                <w:lang w:val="de-DE"/>
              </w:rPr>
            </w:pPr>
            <w:r w:rsidRPr="00AB3C3F">
              <w:rPr>
                <w:rFonts w:ascii="Times New Roman" w:hAnsi="Times New Roman"/>
                <w:lang w:val="de-DE"/>
              </w:rPr>
              <w:t>-</w:t>
            </w:r>
            <w:r w:rsidRPr="00AB3C3F">
              <w:rPr>
                <w:rFonts w:ascii="Times New Roman" w:hAnsi="Times New Roman"/>
                <w:lang w:val="de-DE"/>
              </w:rPr>
              <w:tab/>
            </w:r>
            <w:r w:rsidRPr="00AB3C3F">
              <w:rPr>
                <w:rFonts w:ascii="Times New Roman" w:hAnsi="Times New Roman"/>
                <w:b/>
                <w:lang w:val="de-DE"/>
              </w:rPr>
              <w:t>Data Controller</w:t>
            </w:r>
          </w:p>
          <w:p w14:paraId="22923950" w14:textId="77777777" w:rsidR="00054396" w:rsidRPr="00AB3C3F" w:rsidRDefault="00054396" w:rsidP="00054396">
            <w:pPr>
              <w:rPr>
                <w:sz w:val="22"/>
                <w:szCs w:val="22"/>
                <w:lang w:val="de-DE"/>
              </w:rPr>
            </w:pPr>
            <w:r w:rsidRPr="00AB3C3F">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AB3C3F">
              <w:rPr>
                <w:color w:val="FF0000"/>
                <w:sz w:val="22"/>
                <w:szCs w:val="22"/>
                <w:lang w:val="de-DE"/>
              </w:rPr>
              <w:t xml:space="preserve"> </w:t>
            </w:r>
            <w:hyperlink r:id="rId13" w:history="1">
              <w:r w:rsidRPr="00AB3C3F">
                <w:rPr>
                  <w:rStyle w:val="Hyperlink"/>
                  <w:sz w:val="22"/>
                  <w:szCs w:val="22"/>
                  <w:lang w:val="de-DE"/>
                </w:rPr>
                <w:t>HR-MAIL-B4@ec.europa.eu</w:t>
              </w:r>
            </w:hyperlink>
            <w:r w:rsidRPr="00AB3C3F">
              <w:rPr>
                <w:color w:val="FF0000"/>
                <w:sz w:val="22"/>
                <w:szCs w:val="22"/>
                <w:lang w:val="de-DE"/>
              </w:rPr>
              <w:t xml:space="preserve"> </w:t>
            </w:r>
            <w:r w:rsidRPr="00AB3C3F">
              <w:rPr>
                <w:sz w:val="22"/>
                <w:szCs w:val="22"/>
                <w:lang w:val="de-DE"/>
              </w:rPr>
              <w:t>wenden.</w:t>
            </w:r>
          </w:p>
          <w:p w14:paraId="5EAD7858" w14:textId="77777777" w:rsidR="00054396" w:rsidRPr="00AB3C3F" w:rsidRDefault="00054396" w:rsidP="00054396">
            <w:pPr>
              <w:pStyle w:val="ListParagraph"/>
              <w:ind w:left="335" w:hanging="335"/>
              <w:rPr>
                <w:rFonts w:ascii="Times New Roman" w:hAnsi="Times New Roman"/>
                <w:lang w:val="de-DE"/>
              </w:rPr>
            </w:pPr>
            <w:r w:rsidRPr="00AB3C3F">
              <w:rPr>
                <w:rFonts w:ascii="Times New Roman" w:hAnsi="Times New Roman"/>
                <w:lang w:val="de-DE"/>
              </w:rPr>
              <w:t>-</w:t>
            </w:r>
            <w:r w:rsidRPr="00AB3C3F">
              <w:rPr>
                <w:rFonts w:ascii="Times New Roman" w:hAnsi="Times New Roman"/>
                <w:lang w:val="de-DE"/>
              </w:rPr>
              <w:tab/>
            </w:r>
            <w:r w:rsidRPr="00AB3C3F">
              <w:rPr>
                <w:rFonts w:ascii="Times New Roman" w:hAnsi="Times New Roman"/>
                <w:b/>
                <w:lang w:val="de-DE"/>
              </w:rPr>
              <w:t>Datenschutzbeauftragte (DPO) der Kommission</w:t>
            </w:r>
          </w:p>
          <w:p w14:paraId="3FEEB058" w14:textId="77777777" w:rsidR="00054396" w:rsidRPr="00AB3C3F" w:rsidRDefault="00054396" w:rsidP="00054396">
            <w:pPr>
              <w:rPr>
                <w:sz w:val="22"/>
                <w:szCs w:val="22"/>
                <w:lang w:val="de-DE"/>
              </w:rPr>
            </w:pPr>
            <w:r w:rsidRPr="00AB3C3F">
              <w:rPr>
                <w:sz w:val="22"/>
                <w:szCs w:val="22"/>
                <w:lang w:val="de-DE"/>
              </w:rPr>
              <w:t>Sie können sich an den Datenschutzbeauftragten (</w:t>
            </w:r>
            <w:hyperlink r:id="rId14" w:history="1">
              <w:r w:rsidRPr="00AB3C3F">
                <w:rPr>
                  <w:rStyle w:val="Hyperlink"/>
                  <w:sz w:val="22"/>
                  <w:szCs w:val="22"/>
                  <w:lang w:val="de-DE"/>
                </w:rPr>
                <w:t>DATA-PROTECTION-</w:t>
              </w:r>
              <w:r w:rsidRPr="00AB3C3F">
                <w:rPr>
                  <w:rStyle w:val="Hyperlink"/>
                  <w:sz w:val="22"/>
                  <w:szCs w:val="22"/>
                  <w:lang w:val="de-DE"/>
                </w:rPr>
                <w:lastRenderedPageBreak/>
                <w:t>OFFICER@ec.europa.eu</w:t>
              </w:r>
            </w:hyperlink>
            <w:r w:rsidRPr="00AB3C3F">
              <w:rPr>
                <w:sz w:val="22"/>
                <w:szCs w:val="22"/>
                <w:lang w:val="de-DE"/>
              </w:rPr>
              <w:t>) wenden, wenn Sie Fragen zur Verarbeitung Ihrer personenbezogenen Daten gemäß der Verordnung (EU) 2018/1725 haben.</w:t>
            </w:r>
          </w:p>
          <w:p w14:paraId="42EFFAC8" w14:textId="77777777" w:rsidR="00054396" w:rsidRPr="00AB3C3F" w:rsidRDefault="00054396" w:rsidP="00054396">
            <w:pPr>
              <w:pStyle w:val="ListParagraph"/>
              <w:ind w:left="335" w:hanging="284"/>
              <w:rPr>
                <w:rFonts w:ascii="Times New Roman" w:hAnsi="Times New Roman"/>
                <w:lang w:val="de-DE"/>
              </w:rPr>
            </w:pPr>
            <w:r w:rsidRPr="00AB3C3F">
              <w:rPr>
                <w:rFonts w:ascii="Times New Roman" w:hAnsi="Times New Roman"/>
                <w:lang w:val="de-DE"/>
              </w:rPr>
              <w:t>-</w:t>
            </w:r>
            <w:r w:rsidRPr="00AB3C3F">
              <w:rPr>
                <w:rFonts w:ascii="Times New Roman" w:hAnsi="Times New Roman"/>
                <w:lang w:val="de-DE"/>
              </w:rPr>
              <w:tab/>
            </w:r>
            <w:r w:rsidRPr="00AB3C3F">
              <w:rPr>
                <w:rFonts w:ascii="Times New Roman" w:hAnsi="Times New Roman"/>
                <w:b/>
                <w:lang w:val="de-DE"/>
              </w:rPr>
              <w:t>Europäische Datenschutzbeauftragte (EDSB)</w:t>
            </w:r>
            <w:r w:rsidRPr="00AB3C3F">
              <w:rPr>
                <w:rFonts w:ascii="Times New Roman" w:hAnsi="Times New Roman"/>
                <w:lang w:val="de-DE"/>
              </w:rPr>
              <w:t xml:space="preserve"> </w:t>
            </w:r>
          </w:p>
          <w:p w14:paraId="0B74AA31" w14:textId="77777777" w:rsidR="00054396" w:rsidRPr="00AB3C3F" w:rsidRDefault="00054396" w:rsidP="00054396">
            <w:pPr>
              <w:rPr>
                <w:sz w:val="22"/>
                <w:szCs w:val="22"/>
                <w:lang w:val="de-DE"/>
              </w:rPr>
            </w:pPr>
            <w:r w:rsidRPr="00AB3C3F">
              <w:rPr>
                <w:sz w:val="22"/>
                <w:szCs w:val="22"/>
                <w:lang w:val="de-DE"/>
              </w:rPr>
              <w:t>Sie haben das Recht, sich an den Europäischen Datenschutzbeauftragten (</w:t>
            </w:r>
            <w:hyperlink r:id="rId15" w:history="1">
              <w:r w:rsidRPr="00AB3C3F">
                <w:rPr>
                  <w:rStyle w:val="Hyperlink"/>
                  <w:sz w:val="22"/>
                  <w:szCs w:val="22"/>
                  <w:lang w:val="de-DE"/>
                </w:rPr>
                <w:t>edps@edps.europa.eu</w:t>
              </w:r>
            </w:hyperlink>
            <w:r w:rsidRPr="00AB3C3F">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14:paraId="15B1E3FC" w14:textId="77777777" w:rsidR="000408EE" w:rsidRPr="00AB3C3F" w:rsidRDefault="000408EE" w:rsidP="00054396">
            <w:pPr>
              <w:rPr>
                <w:sz w:val="22"/>
                <w:szCs w:val="22"/>
                <w:lang w:val="de-DE"/>
              </w:rPr>
            </w:pPr>
          </w:p>
          <w:p w14:paraId="6483E747" w14:textId="77777777" w:rsidR="006643E5" w:rsidRPr="00AB3C3F" w:rsidRDefault="00054396" w:rsidP="00054396">
            <w:pPr>
              <w:ind w:right="175"/>
              <w:jc w:val="both"/>
              <w:rPr>
                <w:sz w:val="22"/>
                <w:szCs w:val="22"/>
                <w:lang w:val="de-DE"/>
              </w:rPr>
            </w:pPr>
            <w:r w:rsidRPr="00AB3C3F">
              <w:rPr>
                <w:sz w:val="22"/>
                <w:szCs w:val="22"/>
                <w:lang w:val="de-DE"/>
              </w:rPr>
              <w:t>Hinweis für Bewerber aus Drittländern: Ihre personenbezogenen Daten können für erforderliche Überprüfungen herangezogen werden.</w:t>
            </w:r>
          </w:p>
        </w:tc>
      </w:tr>
    </w:tbl>
    <w:p w14:paraId="17DDA36E" w14:textId="77777777" w:rsidR="006643E5" w:rsidRPr="00AB3C3F" w:rsidRDefault="006643E5" w:rsidP="0069244E">
      <w:pPr>
        <w:ind w:right="1317"/>
        <w:jc w:val="both"/>
        <w:rPr>
          <w:sz w:val="8"/>
          <w:lang w:val="de-DE"/>
        </w:rPr>
      </w:pPr>
    </w:p>
    <w:p w14:paraId="2CD35F78" w14:textId="77777777" w:rsidR="006643E5" w:rsidRPr="00AB3C3F" w:rsidRDefault="006643E5" w:rsidP="0069244E">
      <w:pPr>
        <w:rPr>
          <w:lang w:val="de-DE"/>
        </w:rPr>
      </w:pPr>
    </w:p>
    <w:p w14:paraId="44025463" w14:textId="77777777" w:rsidR="00E45131" w:rsidRPr="00AB3C3F" w:rsidRDefault="00E45131" w:rsidP="0069244E">
      <w:pPr>
        <w:rPr>
          <w:szCs w:val="8"/>
          <w:lang w:val="de-DE"/>
        </w:rPr>
      </w:pPr>
    </w:p>
    <w:sectPr w:rsidR="00E45131" w:rsidRPr="00AB3C3F" w:rsidSect="00EF2A46">
      <w:headerReference w:type="default" r:id="rId16"/>
      <w:footerReference w:type="default" r:id="rId17"/>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3979A" w14:textId="77777777" w:rsidR="00706314" w:rsidRDefault="00706314">
      <w:r>
        <w:separator/>
      </w:r>
    </w:p>
  </w:endnote>
  <w:endnote w:type="continuationSeparator" w:id="0">
    <w:p w14:paraId="7BD7C73F" w14:textId="77777777" w:rsidR="00706314" w:rsidRDefault="0070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B261C" w14:textId="77777777"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965A5" w14:textId="77777777" w:rsidR="00706314" w:rsidRDefault="00706314">
      <w:r>
        <w:separator/>
      </w:r>
    </w:p>
  </w:footnote>
  <w:footnote w:type="continuationSeparator" w:id="0">
    <w:p w14:paraId="0CB42750" w14:textId="77777777" w:rsidR="00706314" w:rsidRDefault="00706314">
      <w:r>
        <w:continuationSeparator/>
      </w:r>
    </w:p>
  </w:footnote>
  <w:footnote w:id="1">
    <w:p w14:paraId="07C4D1F5" w14:textId="77777777"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E555C" w14:textId="77777777"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03D370F8"/>
    <w:multiLevelType w:val="hybridMultilevel"/>
    <w:tmpl w:val="3A9CEE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072DE2"/>
    <w:multiLevelType w:val="singleLevel"/>
    <w:tmpl w:val="C2A602F4"/>
    <w:lvl w:ilvl="0">
      <w:start w:val="2"/>
      <w:numFmt w:val="decimal"/>
      <w:lvlText w:val="%1."/>
      <w:legacy w:legacy="1" w:legacySpace="0" w:legacyIndent="360"/>
      <w:lvlJc w:val="left"/>
      <w:pPr>
        <w:ind w:left="360" w:hanging="360"/>
      </w:pPr>
    </w:lvl>
  </w:abstractNum>
  <w:abstractNum w:abstractNumId="7">
    <w:nsid w:val="1C3A223A"/>
    <w:multiLevelType w:val="singleLevel"/>
    <w:tmpl w:val="E4F2BD84"/>
    <w:lvl w:ilvl="0">
      <w:start w:val="1"/>
      <w:numFmt w:val="decimal"/>
      <w:lvlText w:val="%1."/>
      <w:legacy w:legacy="1" w:legacySpace="0" w:legacyIndent="360"/>
      <w:lvlJc w:val="left"/>
      <w:pPr>
        <w:ind w:left="360" w:hanging="360"/>
      </w:pPr>
    </w:lvl>
  </w:abstractNum>
  <w:abstractNum w:abstractNumId="8">
    <w:nsid w:val="254866BE"/>
    <w:multiLevelType w:val="hybridMultilevel"/>
    <w:tmpl w:val="A03453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453375A"/>
    <w:multiLevelType w:val="singleLevel"/>
    <w:tmpl w:val="929CF12C"/>
    <w:lvl w:ilvl="0">
      <w:start w:val="3"/>
      <w:numFmt w:val="decimal"/>
      <w:lvlText w:val="%1."/>
      <w:legacy w:legacy="1" w:legacySpace="0" w:legacyIndent="360"/>
      <w:lvlJc w:val="left"/>
      <w:pPr>
        <w:ind w:left="360" w:hanging="360"/>
      </w:pPr>
    </w:lvl>
  </w:abstractNum>
  <w:abstractNum w:abstractNumId="1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1">
    <w:nsid w:val="5D0D7DE8"/>
    <w:multiLevelType w:val="singleLevel"/>
    <w:tmpl w:val="E4F2BD84"/>
    <w:lvl w:ilvl="0">
      <w:start w:val="1"/>
      <w:numFmt w:val="decimal"/>
      <w:lvlText w:val="%1."/>
      <w:legacy w:legacy="1" w:legacySpace="0" w:legacyIndent="360"/>
      <w:lvlJc w:val="left"/>
      <w:pPr>
        <w:ind w:left="360" w:hanging="360"/>
      </w:pPr>
    </w:lvl>
  </w:abstractNum>
  <w:abstractNum w:abstractNumId="12">
    <w:nsid w:val="65426EDE"/>
    <w:multiLevelType w:val="singleLevel"/>
    <w:tmpl w:val="0E50869E"/>
    <w:lvl w:ilvl="0">
      <w:start w:val="4"/>
      <w:numFmt w:val="decimal"/>
      <w:lvlText w:val="%1."/>
      <w:legacy w:legacy="1" w:legacySpace="0" w:legacyIndent="360"/>
      <w:lvlJc w:val="left"/>
      <w:pPr>
        <w:ind w:left="360" w:hanging="360"/>
      </w:pPr>
    </w:lvl>
  </w:abstractNum>
  <w:abstractNum w:abstractNumId="13">
    <w:nsid w:val="73C823A1"/>
    <w:multiLevelType w:val="hybridMultilevel"/>
    <w:tmpl w:val="1F905CAE"/>
    <w:lvl w:ilvl="0" w:tplc="8BACC04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6"/>
  </w:num>
  <w:num w:numId="3">
    <w:abstractNumId w:val="9"/>
  </w:num>
  <w:num w:numId="4">
    <w:abstractNumId w:val="12"/>
  </w:num>
  <w:num w:numId="5">
    <w:abstractNumId w:val="11"/>
  </w:num>
  <w:num w:numId="6">
    <w:abstractNumId w:val="7"/>
  </w:num>
  <w:num w:numId="7">
    <w:abstractNumId w:val="1"/>
    <w:lvlOverride w:ilvl="0">
      <w:lvl w:ilvl="0">
        <w:numFmt w:val="bullet"/>
        <w:lvlText w:val=""/>
        <w:legacy w:legacy="1" w:legacySpace="0" w:legacyIndent="0"/>
        <w:lvlJc w:val="left"/>
        <w:rPr>
          <w:rFonts w:ascii="Symbol" w:hAnsi="Symbol" w:hint="default"/>
        </w:rPr>
      </w:lvl>
    </w:lvlOverride>
  </w:num>
  <w:num w:numId="8">
    <w:abstractNumId w:val="10"/>
  </w:num>
  <w:num w:numId="9">
    <w:abstractNumId w:val="0"/>
  </w:num>
  <w:num w:numId="10">
    <w:abstractNumId w:val="10"/>
  </w:num>
  <w:num w:numId="11">
    <w:abstractNumId w:val="2"/>
  </w:num>
  <w:num w:numId="12">
    <w:abstractNumId w:val="3"/>
  </w:num>
  <w:num w:numId="13">
    <w:abstractNumId w:val="8"/>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06F45"/>
    <w:rsid w:val="000230DA"/>
    <w:rsid w:val="000408EE"/>
    <w:rsid w:val="00046778"/>
    <w:rsid w:val="00054396"/>
    <w:rsid w:val="00054575"/>
    <w:rsid w:val="000548FD"/>
    <w:rsid w:val="000B160F"/>
    <w:rsid w:val="000B389B"/>
    <w:rsid w:val="000D13C7"/>
    <w:rsid w:val="000E6B9E"/>
    <w:rsid w:val="00100CCA"/>
    <w:rsid w:val="00112D65"/>
    <w:rsid w:val="001212A2"/>
    <w:rsid w:val="00146FE7"/>
    <w:rsid w:val="0015139F"/>
    <w:rsid w:val="0016470B"/>
    <w:rsid w:val="0017416F"/>
    <w:rsid w:val="0018058F"/>
    <w:rsid w:val="00184229"/>
    <w:rsid w:val="00184D0D"/>
    <w:rsid w:val="00184FC0"/>
    <w:rsid w:val="00185847"/>
    <w:rsid w:val="00185A6E"/>
    <w:rsid w:val="001C4192"/>
    <w:rsid w:val="001E620D"/>
    <w:rsid w:val="001F3C83"/>
    <w:rsid w:val="001F4EBA"/>
    <w:rsid w:val="00207EB1"/>
    <w:rsid w:val="00225615"/>
    <w:rsid w:val="00233CBE"/>
    <w:rsid w:val="0024100B"/>
    <w:rsid w:val="00242830"/>
    <w:rsid w:val="00243FA8"/>
    <w:rsid w:val="0024531E"/>
    <w:rsid w:val="002540C7"/>
    <w:rsid w:val="002557DF"/>
    <w:rsid w:val="00262B84"/>
    <w:rsid w:val="002642A0"/>
    <w:rsid w:val="0026462F"/>
    <w:rsid w:val="0026508A"/>
    <w:rsid w:val="00271801"/>
    <w:rsid w:val="002747E6"/>
    <w:rsid w:val="00277C82"/>
    <w:rsid w:val="00282F34"/>
    <w:rsid w:val="002A0412"/>
    <w:rsid w:val="002A063F"/>
    <w:rsid w:val="002A4308"/>
    <w:rsid w:val="002A6772"/>
    <w:rsid w:val="002B1D82"/>
    <w:rsid w:val="002B20A4"/>
    <w:rsid w:val="002B5738"/>
    <w:rsid w:val="002B5FEC"/>
    <w:rsid w:val="002C7E0A"/>
    <w:rsid w:val="002D11AE"/>
    <w:rsid w:val="002D73AA"/>
    <w:rsid w:val="002F757B"/>
    <w:rsid w:val="00300579"/>
    <w:rsid w:val="00305029"/>
    <w:rsid w:val="003528B3"/>
    <w:rsid w:val="00353449"/>
    <w:rsid w:val="003639FD"/>
    <w:rsid w:val="003776E4"/>
    <w:rsid w:val="00377B88"/>
    <w:rsid w:val="00377F18"/>
    <w:rsid w:val="003831AE"/>
    <w:rsid w:val="003838EB"/>
    <w:rsid w:val="0039306A"/>
    <w:rsid w:val="003C6950"/>
    <w:rsid w:val="003D484D"/>
    <w:rsid w:val="003E6BB3"/>
    <w:rsid w:val="003E7309"/>
    <w:rsid w:val="003F0D4F"/>
    <w:rsid w:val="003F7676"/>
    <w:rsid w:val="00410120"/>
    <w:rsid w:val="00427BE2"/>
    <w:rsid w:val="004324AA"/>
    <w:rsid w:val="00435DA0"/>
    <w:rsid w:val="00436D56"/>
    <w:rsid w:val="00451932"/>
    <w:rsid w:val="0045400E"/>
    <w:rsid w:val="00465DCC"/>
    <w:rsid w:val="00467742"/>
    <w:rsid w:val="00491FE7"/>
    <w:rsid w:val="004B33C2"/>
    <w:rsid w:val="004B7487"/>
    <w:rsid w:val="004C1CF4"/>
    <w:rsid w:val="004E09F0"/>
    <w:rsid w:val="004E6DBB"/>
    <w:rsid w:val="004F2F80"/>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010A5"/>
    <w:rsid w:val="00611D55"/>
    <w:rsid w:val="00616EED"/>
    <w:rsid w:val="00625DED"/>
    <w:rsid w:val="00630D64"/>
    <w:rsid w:val="00632325"/>
    <w:rsid w:val="006643E5"/>
    <w:rsid w:val="006674F0"/>
    <w:rsid w:val="00673097"/>
    <w:rsid w:val="0069244E"/>
    <w:rsid w:val="006A29C8"/>
    <w:rsid w:val="006A4737"/>
    <w:rsid w:val="006B34B7"/>
    <w:rsid w:val="006D7253"/>
    <w:rsid w:val="006F138F"/>
    <w:rsid w:val="00706314"/>
    <w:rsid w:val="00726CCA"/>
    <w:rsid w:val="00731E19"/>
    <w:rsid w:val="00754479"/>
    <w:rsid w:val="00761D84"/>
    <w:rsid w:val="0077286C"/>
    <w:rsid w:val="00784454"/>
    <w:rsid w:val="007A4A64"/>
    <w:rsid w:val="007E005F"/>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B15"/>
    <w:rsid w:val="009049EA"/>
    <w:rsid w:val="00904A6F"/>
    <w:rsid w:val="009222CC"/>
    <w:rsid w:val="00951939"/>
    <w:rsid w:val="00952714"/>
    <w:rsid w:val="009555C7"/>
    <w:rsid w:val="009660B5"/>
    <w:rsid w:val="00980819"/>
    <w:rsid w:val="009B1D54"/>
    <w:rsid w:val="009D5781"/>
    <w:rsid w:val="009E0D7B"/>
    <w:rsid w:val="009E1B29"/>
    <w:rsid w:val="009F27F5"/>
    <w:rsid w:val="00A05297"/>
    <w:rsid w:val="00A06BCC"/>
    <w:rsid w:val="00A12B5B"/>
    <w:rsid w:val="00A45D46"/>
    <w:rsid w:val="00A462B8"/>
    <w:rsid w:val="00A5232F"/>
    <w:rsid w:val="00A700E9"/>
    <w:rsid w:val="00AA6F9C"/>
    <w:rsid w:val="00AA7C72"/>
    <w:rsid w:val="00AB04D7"/>
    <w:rsid w:val="00AB3C3F"/>
    <w:rsid w:val="00B07C01"/>
    <w:rsid w:val="00B24C07"/>
    <w:rsid w:val="00B3363A"/>
    <w:rsid w:val="00B51D63"/>
    <w:rsid w:val="00B57F47"/>
    <w:rsid w:val="00B70174"/>
    <w:rsid w:val="00B77506"/>
    <w:rsid w:val="00B82E62"/>
    <w:rsid w:val="00B86A23"/>
    <w:rsid w:val="00B90296"/>
    <w:rsid w:val="00B921A3"/>
    <w:rsid w:val="00BA1CA5"/>
    <w:rsid w:val="00BC732B"/>
    <w:rsid w:val="00BD6207"/>
    <w:rsid w:val="00C0285B"/>
    <w:rsid w:val="00C07359"/>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D7118"/>
    <w:rsid w:val="00CE6997"/>
    <w:rsid w:val="00CF55F6"/>
    <w:rsid w:val="00CF75BB"/>
    <w:rsid w:val="00CF7A7C"/>
    <w:rsid w:val="00D019EB"/>
    <w:rsid w:val="00D17D0C"/>
    <w:rsid w:val="00D26015"/>
    <w:rsid w:val="00D338E2"/>
    <w:rsid w:val="00D411C5"/>
    <w:rsid w:val="00D74235"/>
    <w:rsid w:val="00D743B0"/>
    <w:rsid w:val="00D80B04"/>
    <w:rsid w:val="00D847F9"/>
    <w:rsid w:val="00DA0196"/>
    <w:rsid w:val="00DB2B95"/>
    <w:rsid w:val="00DB7CF2"/>
    <w:rsid w:val="00DB7D07"/>
    <w:rsid w:val="00DC2968"/>
    <w:rsid w:val="00DF1D3A"/>
    <w:rsid w:val="00E14E5A"/>
    <w:rsid w:val="00E2059C"/>
    <w:rsid w:val="00E210AE"/>
    <w:rsid w:val="00E3586A"/>
    <w:rsid w:val="00E419BC"/>
    <w:rsid w:val="00E45131"/>
    <w:rsid w:val="00E50AC1"/>
    <w:rsid w:val="00E57961"/>
    <w:rsid w:val="00E6158B"/>
    <w:rsid w:val="00E63EEB"/>
    <w:rsid w:val="00E67CD7"/>
    <w:rsid w:val="00E71C56"/>
    <w:rsid w:val="00E823AA"/>
    <w:rsid w:val="00E85B5A"/>
    <w:rsid w:val="00EA222B"/>
    <w:rsid w:val="00EB2A8F"/>
    <w:rsid w:val="00EB347A"/>
    <w:rsid w:val="00EE2303"/>
    <w:rsid w:val="00EF2A46"/>
    <w:rsid w:val="00EF57C4"/>
    <w:rsid w:val="00EF61D4"/>
    <w:rsid w:val="00EF6B69"/>
    <w:rsid w:val="00F25489"/>
    <w:rsid w:val="00F53205"/>
    <w:rsid w:val="00F57D6D"/>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94F7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 w:type="character" w:styleId="CommentReference">
    <w:name w:val="annotation reference"/>
    <w:basedOn w:val="DefaultParagraphFont"/>
    <w:rsid w:val="00731E19"/>
    <w:rPr>
      <w:sz w:val="16"/>
      <w:szCs w:val="16"/>
    </w:rPr>
  </w:style>
  <w:style w:type="paragraph" w:styleId="CommentText">
    <w:name w:val="annotation text"/>
    <w:basedOn w:val="Normal"/>
    <w:link w:val="CommentTextChar"/>
    <w:rsid w:val="00731E19"/>
    <w:rPr>
      <w:sz w:val="20"/>
    </w:rPr>
  </w:style>
  <w:style w:type="character" w:customStyle="1" w:styleId="CommentTextChar">
    <w:name w:val="Comment Text Char"/>
    <w:basedOn w:val="DefaultParagraphFont"/>
    <w:link w:val="CommentText"/>
    <w:rsid w:val="00731E19"/>
    <w:rPr>
      <w:lang w:val="fr-BE"/>
    </w:rPr>
  </w:style>
  <w:style w:type="paragraph" w:styleId="CommentSubject">
    <w:name w:val="annotation subject"/>
    <w:basedOn w:val="CommentText"/>
    <w:next w:val="CommentText"/>
    <w:link w:val="CommentSubjectChar"/>
    <w:rsid w:val="00731E19"/>
    <w:rPr>
      <w:b/>
      <w:bCs/>
    </w:rPr>
  </w:style>
  <w:style w:type="character" w:customStyle="1" w:styleId="CommentSubjectChar">
    <w:name w:val="Comment Subject Char"/>
    <w:basedOn w:val="CommentTextChar"/>
    <w:link w:val="CommentSubject"/>
    <w:rsid w:val="00731E19"/>
    <w:rPr>
      <w:b/>
      <w:bCs/>
      <w:lang w:val="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 w:type="character" w:styleId="CommentReference">
    <w:name w:val="annotation reference"/>
    <w:basedOn w:val="DefaultParagraphFont"/>
    <w:rsid w:val="00731E19"/>
    <w:rPr>
      <w:sz w:val="16"/>
      <w:szCs w:val="16"/>
    </w:rPr>
  </w:style>
  <w:style w:type="paragraph" w:styleId="CommentText">
    <w:name w:val="annotation text"/>
    <w:basedOn w:val="Normal"/>
    <w:link w:val="CommentTextChar"/>
    <w:rsid w:val="00731E19"/>
    <w:rPr>
      <w:sz w:val="20"/>
    </w:rPr>
  </w:style>
  <w:style w:type="character" w:customStyle="1" w:styleId="CommentTextChar">
    <w:name w:val="Comment Text Char"/>
    <w:basedOn w:val="DefaultParagraphFont"/>
    <w:link w:val="CommentText"/>
    <w:rsid w:val="00731E19"/>
    <w:rPr>
      <w:lang w:val="fr-BE"/>
    </w:rPr>
  </w:style>
  <w:style w:type="paragraph" w:styleId="CommentSubject">
    <w:name w:val="annotation subject"/>
    <w:basedOn w:val="CommentText"/>
    <w:next w:val="CommentText"/>
    <w:link w:val="CommentSubjectChar"/>
    <w:rsid w:val="00731E19"/>
    <w:rPr>
      <w:b/>
      <w:bCs/>
    </w:rPr>
  </w:style>
  <w:style w:type="character" w:customStyle="1" w:styleId="CommentSubjectChar">
    <w:name w:val="Comment Subject Char"/>
    <w:basedOn w:val="CommentTextChar"/>
    <w:link w:val="CommentSubject"/>
    <w:rsid w:val="00731E19"/>
    <w:rPr>
      <w:b/>
      <w:bCs/>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de.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de/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Dirk.Staudenmayer@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D39CE-C928-42BC-8E05-3B28551D3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2004</Words>
  <Characters>11027</Characters>
  <Application>Microsoft Office Word</Application>
  <DocSecurity>4</DocSecurity>
  <Lines>91</Lines>
  <Paragraphs>26</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13005</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MERTEN Hanno (JUST)</dc:creator>
  <cp:lastModifiedBy>HENROTTE Corinne (HR)</cp:lastModifiedBy>
  <cp:revision>2</cp:revision>
  <cp:lastPrinted>2012-11-13T07:59:00Z</cp:lastPrinted>
  <dcterms:created xsi:type="dcterms:W3CDTF">2019-07-10T09:15:00Z</dcterms:created>
  <dcterms:modified xsi:type="dcterms:W3CDTF">2019-07-10T09:15:00Z</dcterms:modified>
</cp:coreProperties>
</file>