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D30C43"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5423A6"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ENV-C-1</w:t>
            </w:r>
          </w:p>
        </w:tc>
      </w:tr>
      <w:tr w:rsidR="00A859C6" w:rsidRPr="00C8629F"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5423A6"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Environment</w:t>
            </w:r>
          </w:p>
          <w:p w:rsidR="00251A50" w:rsidRDefault="005423A6"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Quality of Life</w:t>
            </w:r>
          </w:p>
          <w:p w:rsidR="00251A50" w:rsidRDefault="005423A6"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Clean Water</w:t>
            </w:r>
          </w:p>
          <w:p w:rsidR="00251A50" w:rsidRDefault="00251A50"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Bettina Doeser</w:t>
            </w:r>
          </w:p>
          <w:p w:rsidR="00251A50" w:rsidRDefault="007566C0" w:rsidP="008914EC">
            <w:pPr>
              <w:spacing w:after="0" w:line="240" w:lineRule="auto"/>
              <w:ind w:right="1317"/>
              <w:jc w:val="both"/>
              <w:rPr>
                <w:rFonts w:ascii="Times New Roman" w:eastAsia="Times New Roman" w:hAnsi="Times New Roman"/>
                <w:b/>
                <w:sz w:val="20"/>
                <w:szCs w:val="20"/>
                <w:lang w:eastAsia="en-GB"/>
              </w:rPr>
            </w:pPr>
            <w:hyperlink r:id="rId10" w:history="1">
              <w:r w:rsidR="00251A50" w:rsidRPr="009A097E">
                <w:rPr>
                  <w:rStyle w:val="Hyperlink"/>
                  <w:rFonts w:ascii="Times New Roman" w:eastAsia="Times New Roman" w:hAnsi="Times New Roman"/>
                  <w:b/>
                  <w:sz w:val="20"/>
                  <w:szCs w:val="20"/>
                  <w:lang w:eastAsia="en-GB"/>
                </w:rPr>
                <w:t>Bettina.Doeser@ec.europa.eu</w:t>
              </w:r>
            </w:hyperlink>
          </w:p>
          <w:p w:rsidR="00251A50" w:rsidRDefault="00251A50"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+32 2 2967050</w:t>
            </w:r>
          </w:p>
          <w:p w:rsidR="00251A50" w:rsidRDefault="00251A50" w:rsidP="008914EC">
            <w:pPr>
              <w:spacing w:after="0" w:line="240" w:lineRule="auto"/>
              <w:ind w:right="1317"/>
              <w:jc w:val="both"/>
              <w:rPr>
                <w:rFonts w:ascii="Times New Roman" w:eastAsia="Times New Roman" w:hAnsi="Times New Roman"/>
                <w:b/>
                <w:sz w:val="20"/>
                <w:szCs w:val="20"/>
                <w:lang w:eastAsia="en-GB"/>
              </w:rPr>
            </w:pPr>
          </w:p>
          <w:p w:rsidR="00251A50" w:rsidRPr="00C8629F" w:rsidRDefault="00251A50"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251A50"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A4314C"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5423A6" w:rsidP="00251A5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S</w:t>
            </w:r>
            <w:r w:rsidR="00251A50">
              <w:rPr>
                <w:rFonts w:ascii="Times New Roman" w:eastAsia="Times New Roman" w:hAnsi="Times New Roman"/>
                <w:b/>
                <w:sz w:val="20"/>
                <w:szCs w:val="20"/>
                <w:lang w:eastAsia="en-GB"/>
              </w:rPr>
              <w:t>econd</w:t>
            </w:r>
            <w:r w:rsidR="00FA342C" w:rsidRPr="00FA342C">
              <w:rPr>
                <w:rFonts w:ascii="Times New Roman" w:eastAsia="Times New Roman" w:hAnsi="Times New Roman"/>
                <w:b/>
                <w:sz w:val="20"/>
                <w:szCs w:val="20"/>
                <w:lang w:eastAsia="en-GB"/>
              </w:rPr>
              <w:t xml:space="preserve"> quarter 20</w:t>
            </w:r>
            <w:r w:rsidR="00054451">
              <w:rPr>
                <w:rFonts w:ascii="Times New Roman" w:eastAsia="Times New Roman" w:hAnsi="Times New Roman"/>
                <w:b/>
                <w:sz w:val="20"/>
                <w:szCs w:val="20"/>
                <w:lang w:eastAsia="en-GB"/>
              </w:rPr>
              <w:t>1</w:t>
            </w:r>
            <w:r w:rsidR="00251A50">
              <w:rPr>
                <w:rFonts w:ascii="Times New Roman" w:eastAsia="Times New Roman" w:hAnsi="Times New Roman"/>
                <w:b/>
                <w:sz w:val="20"/>
                <w:szCs w:val="20"/>
                <w:lang w:eastAsia="en-GB"/>
              </w:rPr>
              <w:t>9</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251A50"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FA342C">
              <w:rPr>
                <w:rFonts w:ascii="Times New Roman" w:eastAsia="Times New Roman" w:hAnsi="Times New Roman"/>
                <w:b/>
                <w:sz w:val="20"/>
                <w:szCs w:val="20"/>
                <w:lang w:eastAsia="en-GB"/>
              </w:rPr>
              <w:t xml:space="preserve"> </w:t>
            </w:r>
            <w:r w:rsidR="00C8629F">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Place of secondment: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251A50" w:rsidP="008914EC">
            <w:pPr>
              <w:spacing w:after="0" w:line="240" w:lineRule="auto"/>
              <w:ind w:right="1317"/>
              <w:jc w:val="both"/>
              <w:rPr>
                <w:rFonts w:ascii="Times New Roman" w:eastAsia="Times New Roman" w:hAnsi="Times New Roman"/>
                <w:b/>
                <w:sz w:val="20"/>
                <w:szCs w:val="20"/>
                <w:lang w:val="en-US" w:eastAsia="en-GB"/>
              </w:rPr>
            </w:pPr>
            <w:r>
              <w:rPr>
                <w:rFonts w:ascii="Times New Roman" w:eastAsia="Times New Roman" w:hAnsi="Times New Roman"/>
                <w:b/>
                <w:sz w:val="20"/>
                <w:szCs w:val="20"/>
                <w:lang w:val="fr-BE" w:eastAsia="en-GB"/>
              </w:rPr>
              <w:t>X</w:t>
            </w:r>
            <w:r w:rsidR="00954C5F" w:rsidRPr="00054451">
              <w:rPr>
                <w:rFonts w:ascii="Times New Roman" w:eastAsia="Times New Roman" w:hAnsi="Times New Roman"/>
                <w:b/>
                <w:sz w:val="20"/>
                <w:szCs w:val="20"/>
                <w:lang w:val="en-US" w:eastAsia="en-GB"/>
              </w:rPr>
              <w:t xml:space="preserve"> 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954C5F" w:rsidP="00251A50">
            <w:pPr>
              <w:tabs>
                <w:tab w:val="left" w:pos="1697"/>
              </w:tabs>
              <w:spacing w:after="0" w:line="240" w:lineRule="auto"/>
              <w:ind w:right="-1739"/>
              <w:rPr>
                <w:rFonts w:ascii="Times New Roman" w:eastAsia="Times New Roman" w:hAnsi="Times New Roman"/>
                <w:b/>
                <w:sz w:val="20"/>
                <w:szCs w:val="20"/>
                <w:lang w:eastAsia="en-GB"/>
              </w:rPr>
            </w:pPr>
            <w:r w:rsidRPr="00C87A97">
              <w:rPr>
                <w:rFonts w:ascii="Times New Roman" w:eastAsia="Times New Roman" w:hAnsi="Times New Roman"/>
                <w:b/>
                <w:sz w:val="20"/>
                <w:szCs w:val="20"/>
                <w:lang w:val="fr-BE" w:eastAsia="en-GB"/>
              </w:rPr>
              <w:sym w:font="Wingdings 2" w:char="F0A3"/>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00251A50" w:rsidRPr="00251A50">
              <w:rPr>
                <w:rFonts w:ascii="Times New Roman" w:eastAsia="Times New Roman" w:hAnsi="Times New Roman"/>
                <w:b/>
                <w:sz w:val="20"/>
                <w:szCs w:val="20"/>
                <w:lang w:eastAsia="en-GB"/>
              </w:rPr>
              <w:t>X</w:t>
            </w:r>
            <w:r>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251A50" w:rsidP="008914EC">
            <w:pPr>
              <w:tabs>
                <w:tab w:val="left" w:pos="898"/>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the following EFTA countries :</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Iceland  </w:t>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Liechtenstein  </w:t>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Norway  </w:t>
            </w:r>
            <w:r>
              <w:rPr>
                <w:rFonts w:ascii="Times New Roman" w:eastAsia="Times New Roman" w:hAnsi="Times New Roman"/>
                <w:b/>
                <w:sz w:val="20"/>
                <w:szCs w:val="20"/>
                <w:lang w:eastAsia="en-GB"/>
              </w:rPr>
              <w:t>X</w:t>
            </w:r>
            <w:r w:rsidR="00954C5F">
              <w:rPr>
                <w:rFonts w:ascii="Times New Roman" w:eastAsia="Times New Roman" w:hAnsi="Times New Roman"/>
                <w:b/>
                <w:sz w:val="20"/>
                <w:szCs w:val="20"/>
                <w:lang w:eastAsia="en-GB"/>
              </w:rPr>
              <w:t xml:space="preserve"> Switzerland</w:t>
            </w:r>
            <w:r w:rsidR="00954C5F">
              <w:rPr>
                <w:rFonts w:ascii="Times New Roman" w:eastAsia="Times New Roman" w:hAnsi="Times New Roman"/>
                <w:b/>
                <w:sz w:val="20"/>
                <w:szCs w:val="20"/>
                <w:lang w:eastAsia="en-GB"/>
              </w:rPr>
              <w:br/>
            </w:r>
            <w:r w:rsidR="00954C5F">
              <w:rPr>
                <w:rFonts w:ascii="Times New Roman" w:eastAsia="Times New Roman" w:hAnsi="Times New Roman"/>
                <w:b/>
                <w:sz w:val="20"/>
                <w:szCs w:val="20"/>
                <w:lang w:eastAsia="en-GB"/>
              </w:rPr>
              <w:tab/>
            </w:r>
            <w:r w:rsidR="00D30C43" w:rsidRPr="00C3694E">
              <w:rPr>
                <w:rFonts w:ascii="Times New Roman" w:eastAsia="Times New Roman" w:hAnsi="Times New Roman"/>
                <w:b/>
                <w:sz w:val="20"/>
                <w:szCs w:val="20"/>
                <w:lang w:eastAsia="en-GB"/>
              </w:rPr>
              <w:sym w:font="Wingdings 2" w:char="F0A3"/>
            </w:r>
            <w:bookmarkStart w:id="0" w:name="_GoBack"/>
            <w:bookmarkEnd w:id="0"/>
            <w:r w:rsidR="00954C5F" w:rsidRPr="00441A99">
              <w:rPr>
                <w:rFonts w:ascii="Times New Roman" w:eastAsia="Times New Roman" w:hAnsi="Times New Roman"/>
                <w:b/>
                <w:sz w:val="20"/>
                <w:szCs w:val="20"/>
                <w:lang w:eastAsia="en-GB"/>
              </w:rPr>
              <w:t xml:space="preserve"> EFTA-EEA In-Kind agreement</w:t>
            </w:r>
            <w:r w:rsidR="00954C5F" w:rsidRPr="00441A99">
              <w:rPr>
                <w:rFonts w:ascii="Times New Roman" w:eastAsia="Times New Roman" w:hAnsi="Times New Roman"/>
                <w:b/>
                <w:sz w:val="20"/>
                <w:szCs w:val="20"/>
                <w:lang w:eastAsia="en-GB"/>
              </w:rPr>
              <w:br/>
            </w:r>
            <w:r w:rsidR="00954C5F" w:rsidRPr="00441A99">
              <w:rPr>
                <w:rFonts w:ascii="Times New Roman" w:eastAsia="Times New Roman" w:hAnsi="Times New Roman"/>
                <w:b/>
                <w:sz w:val="20"/>
                <w:szCs w:val="20"/>
                <w:lang w:eastAsia="en-GB"/>
              </w:rPr>
              <w:tab/>
              <w:t xml:space="preserve">     </w:t>
            </w:r>
            <w:r w:rsidR="00954C5F">
              <w:rPr>
                <w:rFonts w:ascii="Times New Roman" w:eastAsia="Times New Roman" w:hAnsi="Times New Roman"/>
                <w:b/>
                <w:sz w:val="20"/>
                <w:szCs w:val="20"/>
                <w:lang w:eastAsia="en-GB"/>
              </w:rPr>
              <w:t xml:space="preserve">   </w:t>
            </w:r>
            <w:r w:rsidR="00954C5F" w:rsidRPr="00441A99">
              <w:rPr>
                <w:rFonts w:ascii="Times New Roman" w:eastAsia="Times New Roman" w:hAnsi="Times New Roman"/>
                <w:b/>
                <w:sz w:val="20"/>
                <w:szCs w:val="20"/>
                <w:lang w:eastAsia="en-GB"/>
              </w:rPr>
              <w:t>(Iceland, Liechtenstein, Norway)</w:t>
            </w:r>
            <w:r w:rsidR="00954C5F" w:rsidRPr="00C3694E">
              <w:rPr>
                <w:rFonts w:ascii="Times New Roman" w:eastAsia="Times New Roman" w:hAnsi="Times New Roman"/>
                <w:b/>
                <w:sz w:val="20"/>
                <w:szCs w:val="20"/>
                <w:lang w:eastAsia="en-GB"/>
              </w:rPr>
              <w:br/>
            </w:r>
            <w:r w:rsidR="00954C5F" w:rsidRPr="00C3694E">
              <w:rPr>
                <w:rFonts w:ascii="Times New Roman" w:eastAsia="Times New Roman" w:hAnsi="Times New Roman"/>
                <w:b/>
                <w:sz w:val="20"/>
                <w:szCs w:val="20"/>
                <w:lang w:eastAsia="en-GB"/>
              </w:rPr>
              <w:sym w:font="Wingdings 2" w:char="F0A3"/>
            </w:r>
            <w:r w:rsidR="00954C5F" w:rsidRPr="00C3694E">
              <w:rPr>
                <w:rFonts w:ascii="Times New Roman" w:eastAsia="Times New Roman" w:hAnsi="Times New Roman"/>
                <w:b/>
                <w:sz w:val="20"/>
                <w:szCs w:val="20"/>
                <w:lang w:eastAsia="en-GB"/>
              </w:rPr>
              <w:t>    the following third countries:</w:t>
            </w:r>
            <w:r w:rsidR="00954C5F" w:rsidRPr="00C3694E">
              <w:rPr>
                <w:rFonts w:ascii="Times New Roman" w:eastAsia="Times New Roman" w:hAnsi="Times New Roman"/>
                <w:b/>
                <w:sz w:val="20"/>
                <w:szCs w:val="20"/>
                <w:lang w:eastAsia="en-GB"/>
              </w:rPr>
              <w:br/>
            </w:r>
            <w:r w:rsidR="00954C5F" w:rsidRPr="00C3694E">
              <w:rPr>
                <w:rFonts w:ascii="Times New Roman" w:eastAsia="Times New Roman" w:hAnsi="Times New Roman"/>
                <w:b/>
                <w:sz w:val="20"/>
                <w:szCs w:val="20"/>
                <w:lang w:eastAsia="en-GB"/>
              </w:rPr>
              <w:sym w:font="Wingdings 2" w:char="F0A3"/>
            </w:r>
            <w:r w:rsidR="00954C5F" w:rsidRPr="00C3694E">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Default="00251A50" w:rsidP="00C8629F">
            <w:pPr>
              <w:spacing w:after="0" w:line="240" w:lineRule="auto"/>
              <w:ind w:right="-14"/>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The expert will work in a team in charge of the implementation of the Water Framework Directive 2000/60/EC and the Priority Substances Directive 2008/105/EC (modified by Directive 2013/39/EU).</w:t>
            </w:r>
          </w:p>
          <w:p w:rsidR="00251A50" w:rsidRDefault="00251A50" w:rsidP="00C8629F">
            <w:pPr>
              <w:spacing w:after="0" w:line="240" w:lineRule="auto"/>
              <w:ind w:right="-14"/>
              <w:jc w:val="both"/>
              <w:rPr>
                <w:rFonts w:ascii="Times New Roman" w:eastAsia="Times New Roman" w:hAnsi="Times New Roman"/>
                <w:sz w:val="20"/>
                <w:szCs w:val="20"/>
                <w:lang w:eastAsia="en-GB"/>
              </w:rPr>
            </w:pPr>
          </w:p>
          <w:p w:rsidR="00251A50" w:rsidRDefault="00251A50" w:rsidP="00C8629F">
            <w:pPr>
              <w:spacing w:after="0" w:line="240" w:lineRule="auto"/>
              <w:ind w:right="-14"/>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The expert will contribute to policy development and the technical implementation of these Directives, in particular as concerns chemical pollution. The expert will in particular be expected to contribute to the preparation of the next review of the list of Priority Substances as well as the development and implementation of the next update of the Watchlist foreseen under the Priority Substances Directive.</w:t>
            </w:r>
          </w:p>
          <w:p w:rsidR="00251A50" w:rsidRDefault="00251A50" w:rsidP="00C8629F">
            <w:pPr>
              <w:spacing w:after="0" w:line="240" w:lineRule="auto"/>
              <w:ind w:right="-14"/>
              <w:jc w:val="both"/>
              <w:rPr>
                <w:rFonts w:ascii="Times New Roman" w:eastAsia="Times New Roman" w:hAnsi="Times New Roman"/>
                <w:sz w:val="20"/>
                <w:szCs w:val="20"/>
                <w:lang w:eastAsia="en-GB"/>
              </w:rPr>
            </w:pPr>
          </w:p>
          <w:p w:rsidR="00251A50" w:rsidRDefault="00251A50" w:rsidP="00C8629F">
            <w:pPr>
              <w:spacing w:after="0" w:line="240" w:lineRule="auto"/>
              <w:ind w:right="-14"/>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Her/him will also contribute to the </w:t>
            </w:r>
            <w:r w:rsidR="00A50151">
              <w:rPr>
                <w:rFonts w:ascii="Times New Roman" w:eastAsia="Times New Roman" w:hAnsi="Times New Roman"/>
                <w:sz w:val="20"/>
                <w:szCs w:val="20"/>
                <w:lang w:eastAsia="en-GB"/>
              </w:rPr>
              <w:t>verification of compliance by Member States in the implementation of the Directives and the Fitness Check of the Water Framework Directive and its associated Directives.</w:t>
            </w:r>
          </w:p>
          <w:p w:rsidR="00A50151" w:rsidRDefault="00A50151" w:rsidP="00C8629F">
            <w:pPr>
              <w:spacing w:after="0" w:line="240" w:lineRule="auto"/>
              <w:ind w:right="-14"/>
              <w:jc w:val="both"/>
              <w:rPr>
                <w:rFonts w:ascii="Times New Roman" w:eastAsia="Times New Roman" w:hAnsi="Times New Roman"/>
                <w:sz w:val="20"/>
                <w:szCs w:val="20"/>
                <w:lang w:eastAsia="en-GB"/>
              </w:rPr>
            </w:pPr>
          </w:p>
          <w:p w:rsidR="00FA342C" w:rsidRPr="005423A6" w:rsidRDefault="00A50151" w:rsidP="00C8629F">
            <w:pPr>
              <w:spacing w:after="0" w:line="240" w:lineRule="auto"/>
              <w:ind w:right="-14"/>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The work will imply numerous contacts and co-operation with other Commission services, Member States, stakeholders as well as contractors, the organisation of meetings, and the drafting and editing of many documents.</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5423A6">
        <w:trPr>
          <w:trHeight w:val="64"/>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5423A6">
        <w:tc>
          <w:tcPr>
            <w:tcW w:w="392" w:type="dxa"/>
            <w:tcBorders>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lastRenderedPageBreak/>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r w:rsidR="00CC0C6C" w:rsidRPr="00332F69">
              <w:rPr>
                <w:rFonts w:ascii="Times New Roman" w:eastAsia="Times New Roman" w:hAnsi="Times New Roman"/>
                <w:sz w:val="20"/>
                <w:szCs w:val="20"/>
                <w:lang w:val="fr-BE" w:eastAsia="en-GB"/>
              </w:rPr>
              <w:t>Selection criteria</w:t>
            </w:r>
          </w:p>
          <w:p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C8629F"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BD751C" w:rsidRPr="00D30C43"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sidRPr="00D30C43">
              <w:rPr>
                <w:rFonts w:ascii="Times New Roman" w:eastAsia="Times New Roman" w:hAnsi="Times New Roman"/>
                <w:sz w:val="20"/>
                <w:szCs w:val="20"/>
                <w:lang w:eastAsia="en-GB"/>
              </w:rPr>
              <w:tab/>
              <w:t>D</w:t>
            </w:r>
            <w:r w:rsidR="00CC0C6C" w:rsidRPr="00D30C43">
              <w:rPr>
                <w:rFonts w:ascii="Times New Roman" w:eastAsia="Times New Roman" w:hAnsi="Times New Roman"/>
                <w:sz w:val="20"/>
                <w:szCs w:val="20"/>
                <w:lang w:eastAsia="en-GB"/>
              </w:rPr>
              <w:t>iploma</w:t>
            </w:r>
            <w:r w:rsidR="006F4CD6" w:rsidRPr="00D30C43">
              <w:rPr>
                <w:rFonts w:ascii="Times New Roman" w:eastAsia="Times New Roman" w:hAnsi="Times New Roman"/>
                <w:sz w:val="20"/>
                <w:szCs w:val="20"/>
                <w:lang w:eastAsia="en-GB"/>
              </w:rPr>
              <w:t>:</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D30C43">
              <w:rPr>
                <w:rFonts w:ascii="Times New Roman" w:eastAsia="Times New Roman" w:hAnsi="Times New Roman"/>
                <w:sz w:val="20"/>
                <w:szCs w:val="20"/>
                <w:lang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in the field(s) </w:t>
            </w:r>
            <w:r w:rsidR="00251A50">
              <w:rPr>
                <w:rFonts w:ascii="Times New Roman" w:eastAsia="Times New Roman" w:hAnsi="Times New Roman"/>
                <w:sz w:val="20"/>
                <w:szCs w:val="20"/>
                <w:lang w:val="en-US" w:eastAsia="en-GB"/>
              </w:rPr>
              <w:t>: scientific/technical studies in principle preferred, but other profiles could also be  considered</w:t>
            </w:r>
            <w:r>
              <w:rPr>
                <w:rFonts w:ascii="Times New Roman" w:eastAsia="Times New Roman" w:hAnsi="Times New Roman"/>
                <w:sz w:val="20"/>
                <w:szCs w:val="20"/>
                <w:lang w:val="en-US" w:eastAsia="en-GB"/>
              </w:rPr>
              <w:t xml:space="preserve">               </w:t>
            </w:r>
          </w:p>
          <w:p w:rsidR="00054451" w:rsidRP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54451" w:rsidRDefault="00054451" w:rsidP="00054451">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P</w:t>
            </w:r>
            <w:r w:rsidR="00CC0C6C" w:rsidRPr="00054451">
              <w:rPr>
                <w:rFonts w:ascii="Times New Roman" w:eastAsia="Times New Roman" w:hAnsi="Times New Roman"/>
                <w:sz w:val="20"/>
                <w:szCs w:val="20"/>
                <w:lang w:val="en-US" w:eastAsia="en-GB"/>
              </w:rPr>
              <w:t>rofessional experience</w:t>
            </w:r>
            <w:r w:rsidR="006F4CD6" w:rsidRPr="00054451">
              <w:rPr>
                <w:rFonts w:ascii="Times New Roman" w:eastAsia="Times New Roman" w:hAnsi="Times New Roman"/>
                <w:sz w:val="20"/>
                <w:szCs w:val="20"/>
                <w:lang w:val="en-US" w:eastAsia="en-GB"/>
              </w:rPr>
              <w:t>:</w:t>
            </w:r>
            <w:r w:rsidR="00251A50">
              <w:rPr>
                <w:rFonts w:ascii="Times New Roman" w:eastAsia="Times New Roman" w:hAnsi="Times New Roman"/>
                <w:sz w:val="20"/>
                <w:szCs w:val="20"/>
                <w:lang w:val="en-US" w:eastAsia="en-GB"/>
              </w:rPr>
              <w:t xml:space="preserve"> the expert is expected to have knowledge of Priority Substances and the Water Framework Directive from either the current or previous professional experience at national or regional level, as well as an understanding of the challenges involved in the implementation of these requirements.</w:t>
            </w:r>
          </w:p>
          <w:p w:rsidR="00C8629F" w:rsidRPr="00054451" w:rsidRDefault="00C8629F" w:rsidP="00C8629F">
            <w:pPr>
              <w:spacing w:after="0" w:line="240" w:lineRule="auto"/>
              <w:ind w:right="106"/>
              <w:jc w:val="both"/>
              <w:rPr>
                <w:rFonts w:ascii="Times New Roman" w:eastAsia="Times New Roman" w:hAnsi="Times New Roman"/>
                <w:sz w:val="20"/>
                <w:szCs w:val="20"/>
                <w:lang w:val="en-US" w:eastAsia="en-GB"/>
              </w:rPr>
            </w:pPr>
          </w:p>
          <w:p w:rsidR="00BD751C" w:rsidRPr="00C8629F" w:rsidRDefault="00BD751C" w:rsidP="009F4E8C">
            <w:pPr>
              <w:spacing w:after="0" w:line="240" w:lineRule="auto"/>
              <w:ind w:right="106"/>
              <w:jc w:val="both"/>
              <w:rPr>
                <w:rFonts w:ascii="Times New Roman" w:eastAsia="Times New Roman" w:hAnsi="Times New Roman"/>
                <w:sz w:val="20"/>
                <w:szCs w:val="20"/>
                <w:lang w:eastAsia="en-GB"/>
              </w:rPr>
            </w:pPr>
          </w:p>
        </w:tc>
      </w:tr>
      <w:tr w:rsidR="00BD751C" w:rsidRPr="00C8629F"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6F4CD6"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00CC0C6C" w:rsidRPr="006F4CD6">
              <w:rPr>
                <w:rFonts w:ascii="Times New Roman" w:eastAsia="Times New Roman" w:hAnsi="Times New Roman"/>
                <w:sz w:val="20"/>
                <w:szCs w:val="20"/>
                <w:lang w:eastAsia="en-GB"/>
              </w:rPr>
              <w:t>anguage</w:t>
            </w:r>
            <w:r w:rsidR="006F4CD6" w:rsidRPr="006F4CD6">
              <w:rPr>
                <w:rFonts w:ascii="Times New Roman" w:eastAsia="Times New Roman" w:hAnsi="Times New Roman"/>
                <w:sz w:val="20"/>
                <w:szCs w:val="20"/>
                <w:lang w:eastAsia="en-GB"/>
              </w:rPr>
              <w:t>(s) necessary for the performance of duties:</w:t>
            </w:r>
            <w:r w:rsidR="00251A50">
              <w:rPr>
                <w:rFonts w:ascii="Times New Roman" w:eastAsia="Times New Roman" w:hAnsi="Times New Roman"/>
                <w:sz w:val="20"/>
                <w:szCs w:val="20"/>
                <w:lang w:eastAsia="en-GB"/>
              </w:rPr>
              <w:t xml:space="preserve"> English; knowledge of another EU language would be appreciated</w:t>
            </w:r>
            <w:r w:rsidR="005423A6">
              <w:rPr>
                <w:rFonts w:ascii="Times New Roman" w:eastAsia="Times New Roman" w:hAnsi="Times New Roman"/>
                <w:sz w:val="20"/>
                <w:szCs w:val="20"/>
                <w:lang w:eastAsia="en-GB"/>
              </w:rPr>
              <w:t>.</w:t>
            </w:r>
          </w:p>
          <w:p w:rsidR="00C8629F" w:rsidRDefault="00C8629F" w:rsidP="00C8629F">
            <w:pPr>
              <w:spacing w:after="0" w:line="240" w:lineRule="auto"/>
              <w:ind w:right="106"/>
              <w:jc w:val="both"/>
              <w:rPr>
                <w:rFonts w:ascii="Times New Roman" w:eastAsia="Times New Roman" w:hAnsi="Times New Roman"/>
                <w:sz w:val="20"/>
                <w:szCs w:val="20"/>
                <w:lang w:eastAsia="en-GB"/>
              </w:rPr>
            </w:pPr>
          </w:p>
          <w:p w:rsidR="00C8629F" w:rsidRPr="006F4CD6" w:rsidRDefault="00C8629F" w:rsidP="00C8629F">
            <w:pPr>
              <w:spacing w:after="0" w:line="240" w:lineRule="auto"/>
              <w:ind w:right="106"/>
              <w:jc w:val="both"/>
              <w:rPr>
                <w:rFonts w:ascii="Times New Roman" w:eastAsia="Times New Roman" w:hAnsi="Times New Roman"/>
                <w:sz w:val="20"/>
                <w:szCs w:val="20"/>
                <w:lang w:eastAsia="en-GB"/>
              </w:rPr>
            </w:pP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D30C43"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etc</w:t>
            </w:r>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D30C4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of the secondment</w:t>
            </w:r>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ecision C(2008)6866 of 12/11/2008</w:t>
            </w:r>
            <w:r w:rsidRPr="00332F69">
              <w:rPr>
                <w:rFonts w:ascii="Times New Roman" w:eastAsia="Times New Roman" w:hAnsi="Times New Roman"/>
                <w:sz w:val="20"/>
                <w:szCs w:val="20"/>
                <w:lang w:eastAsia="en-GB"/>
              </w:rPr>
              <w:t xml:space="preserve"> laying down </w:t>
            </w:r>
            <w:r w:rsidRPr="00332F69">
              <w:rPr>
                <w:rFonts w:ascii="Times New Roman" w:eastAsia="Times New Roman" w:hAnsi="Times New Roman"/>
                <w:sz w:val="20"/>
                <w:szCs w:val="20"/>
                <w:lang w:eastAsia="en-GB"/>
              </w:rPr>
              <w:lastRenderedPageBreak/>
              <w:t>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1"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D30C43"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D30C43"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Processing of personal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2"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804E7D">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3" w:history="1">
              <w:r w:rsidR="00804E7D" w:rsidRPr="00647B9C">
                <w:rPr>
                  <w:rStyle w:val="Hyperlink"/>
                  <w:rFonts w:ascii="Times New Roman" w:eastAsia="Times New Roman" w:hAnsi="Times New Roman"/>
                  <w:sz w:val="20"/>
                  <w:szCs w:val="20"/>
                  <w:lang w:eastAsia="en-GB"/>
                </w:rPr>
                <w:t>https://ec.europa.eu/info/departments/human-resources-and-security_en</w:t>
              </w:r>
            </w:hyperlink>
            <w:r w:rsidR="00804E7D">
              <w:rPr>
                <w:rFonts w:ascii="Times New Roman" w:eastAsia="Times New Roman" w:hAnsi="Times New Roman"/>
                <w:sz w:val="20"/>
                <w:szCs w:val="20"/>
                <w:lang w:eastAsia="en-GB"/>
              </w:rPr>
              <w:t xml:space="preserve"> </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4" w:history="1">
              <w:r w:rsidR="00804E7D" w:rsidRPr="00647B9C">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5"/>
      <w:footerReference w:type="default" r:id="rId16"/>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6C0" w:rsidRDefault="007566C0" w:rsidP="00BD751C">
      <w:pPr>
        <w:spacing w:after="0" w:line="240" w:lineRule="auto"/>
      </w:pPr>
      <w:r>
        <w:separator/>
      </w:r>
    </w:p>
  </w:endnote>
  <w:endnote w:type="continuationSeparator" w:id="0">
    <w:p w:rsidR="007566C0" w:rsidRDefault="007566C0"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6C0" w:rsidRDefault="007566C0" w:rsidP="00BD751C">
      <w:pPr>
        <w:spacing w:after="0" w:line="240" w:lineRule="auto"/>
      </w:pPr>
      <w:r>
        <w:separator/>
      </w:r>
    </w:p>
  </w:footnote>
  <w:footnote w:type="continuationSeparator" w:id="0">
    <w:p w:rsidR="007566C0" w:rsidRDefault="007566C0"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1371CF"/>
    <w:rsid w:val="0014188F"/>
    <w:rsid w:val="001F14C1"/>
    <w:rsid w:val="00251A50"/>
    <w:rsid w:val="00261EF9"/>
    <w:rsid w:val="00287D78"/>
    <w:rsid w:val="002935BA"/>
    <w:rsid w:val="002D5940"/>
    <w:rsid w:val="002E34CE"/>
    <w:rsid w:val="002E66AB"/>
    <w:rsid w:val="00332F69"/>
    <w:rsid w:val="00342D8C"/>
    <w:rsid w:val="00361696"/>
    <w:rsid w:val="00387C71"/>
    <w:rsid w:val="003A4276"/>
    <w:rsid w:val="003B19B6"/>
    <w:rsid w:val="003C0504"/>
    <w:rsid w:val="00404B82"/>
    <w:rsid w:val="00441A99"/>
    <w:rsid w:val="004506F7"/>
    <w:rsid w:val="004522F3"/>
    <w:rsid w:val="00453D9E"/>
    <w:rsid w:val="0048678D"/>
    <w:rsid w:val="004B040B"/>
    <w:rsid w:val="00536898"/>
    <w:rsid w:val="005423A6"/>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37799"/>
    <w:rsid w:val="00745410"/>
    <w:rsid w:val="007566C0"/>
    <w:rsid w:val="00781ECE"/>
    <w:rsid w:val="0079108E"/>
    <w:rsid w:val="007A5ECA"/>
    <w:rsid w:val="007D5339"/>
    <w:rsid w:val="007F2035"/>
    <w:rsid w:val="00804E7D"/>
    <w:rsid w:val="008366EA"/>
    <w:rsid w:val="008419C9"/>
    <w:rsid w:val="00856333"/>
    <w:rsid w:val="00860D8E"/>
    <w:rsid w:val="0087662B"/>
    <w:rsid w:val="00881495"/>
    <w:rsid w:val="008914EC"/>
    <w:rsid w:val="00895145"/>
    <w:rsid w:val="008B3217"/>
    <w:rsid w:val="008D1100"/>
    <w:rsid w:val="009149E9"/>
    <w:rsid w:val="009505A9"/>
    <w:rsid w:val="00954C5F"/>
    <w:rsid w:val="009813D0"/>
    <w:rsid w:val="009C2850"/>
    <w:rsid w:val="009F4E8C"/>
    <w:rsid w:val="00A119F9"/>
    <w:rsid w:val="00A17E3E"/>
    <w:rsid w:val="00A4314C"/>
    <w:rsid w:val="00A50151"/>
    <w:rsid w:val="00A65F14"/>
    <w:rsid w:val="00A859C6"/>
    <w:rsid w:val="00A96978"/>
    <w:rsid w:val="00AD7EB6"/>
    <w:rsid w:val="00AE1BE9"/>
    <w:rsid w:val="00AF65A6"/>
    <w:rsid w:val="00B1174B"/>
    <w:rsid w:val="00BB2457"/>
    <w:rsid w:val="00BD751C"/>
    <w:rsid w:val="00BE1AE6"/>
    <w:rsid w:val="00BF1B0E"/>
    <w:rsid w:val="00BF50E6"/>
    <w:rsid w:val="00C23619"/>
    <w:rsid w:val="00C3694E"/>
    <w:rsid w:val="00C45BDC"/>
    <w:rsid w:val="00C576B5"/>
    <w:rsid w:val="00C61183"/>
    <w:rsid w:val="00C67B26"/>
    <w:rsid w:val="00C8629F"/>
    <w:rsid w:val="00C87A97"/>
    <w:rsid w:val="00C9554A"/>
    <w:rsid w:val="00CA71F8"/>
    <w:rsid w:val="00CB1296"/>
    <w:rsid w:val="00CB3E07"/>
    <w:rsid w:val="00CC0C6C"/>
    <w:rsid w:val="00CE3DBA"/>
    <w:rsid w:val="00D30C43"/>
    <w:rsid w:val="00D4186B"/>
    <w:rsid w:val="00D47D64"/>
    <w:rsid w:val="00D65031"/>
    <w:rsid w:val="00DB3746"/>
    <w:rsid w:val="00E021F8"/>
    <w:rsid w:val="00E062C6"/>
    <w:rsid w:val="00E934A5"/>
    <w:rsid w:val="00E9672F"/>
    <w:rsid w:val="00EA29AF"/>
    <w:rsid w:val="00EB5828"/>
    <w:rsid w:val="00F634A4"/>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info/departments/human-resources-and-security_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ps@edps.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ettina.Doeser@ec.europa.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0399F-62B0-4BFF-A520-3960F98F2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7176</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983150</vt:i4>
      </vt:variant>
      <vt:variant>
        <vt:i4>12</vt:i4>
      </vt:variant>
      <vt:variant>
        <vt:i4>0</vt:i4>
      </vt:variant>
      <vt:variant>
        <vt:i4>5</vt:i4>
      </vt:variant>
      <vt:variant>
        <vt:lpwstr>https://ec.europa.eu/info/departments/human-resources-and-security_en</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458784</vt:i4>
      </vt:variant>
      <vt:variant>
        <vt:i4>3</vt:i4>
      </vt:variant>
      <vt:variant>
        <vt:i4>0</vt:i4>
      </vt:variant>
      <vt:variant>
        <vt:i4>5</vt:i4>
      </vt:variant>
      <vt:variant>
        <vt:lpwstr>mailto:Bettina.Doeser@ec.europa.eu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LONNOY Bernard (HR)</cp:lastModifiedBy>
  <cp:revision>2</cp:revision>
  <cp:lastPrinted>2013-01-11T14:28:00Z</cp:lastPrinted>
  <dcterms:created xsi:type="dcterms:W3CDTF">2019-01-10T07:35:00Z</dcterms:created>
  <dcterms:modified xsi:type="dcterms:W3CDTF">2019-01-10T07:35:00Z</dcterms:modified>
</cp:coreProperties>
</file>