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37" w:rsidRDefault="00B5332D" w:rsidP="0069244E">
      <w:pPr>
        <w:ind w:right="1317"/>
        <w:jc w:val="center"/>
        <w:rPr>
          <w:b/>
          <w:lang w:val="de-DE"/>
        </w:rPr>
      </w:pPr>
      <w:r>
        <w:rPr>
          <w:b/>
          <w:noProof/>
          <w:lang w:val="en-GB"/>
        </w:rPr>
        <w:drawing>
          <wp:inline distT="0" distB="0" distL="0" distR="0">
            <wp:extent cx="13811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CA54D9" w:rsidRPr="009222CC" w:rsidRDefault="006643E5" w:rsidP="00CA54D9">
      <w:pPr>
        <w:spacing w:before="240"/>
        <w:ind w:right="1315"/>
        <w:jc w:val="center"/>
        <w:rPr>
          <w:b/>
          <w:lang w:val="de-DE"/>
        </w:rPr>
      </w:pPr>
      <w:r w:rsidRPr="009222CC">
        <w:rPr>
          <w:b/>
          <w:lang w:val="de-DE"/>
        </w:rPr>
        <w:t>STELLENAUSSCHREIBUNG</w:t>
      </w:r>
      <w:r w:rsidR="00CA54D9">
        <w:rPr>
          <w:b/>
          <w:lang w:val="de-DE"/>
        </w:rPr>
        <w:br/>
      </w:r>
    </w:p>
    <w:p w:rsidR="00CC152B" w:rsidRDefault="00CC152B" w:rsidP="0069244E">
      <w:pPr>
        <w:tabs>
          <w:tab w:val="left" w:pos="10065"/>
        </w:tabs>
        <w:ind w:right="1317"/>
        <w:jc w:val="center"/>
        <w:rPr>
          <w:b/>
          <w:lang w:val="de-DE"/>
        </w:rPr>
      </w:pPr>
      <w:r>
        <w:rPr>
          <w:b/>
          <w:lang w:val="de-DE"/>
        </w:rPr>
        <w:t>ZU</w:t>
      </w:r>
      <w:r w:rsidRPr="009222CC">
        <w:rPr>
          <w:b/>
          <w:lang w:val="de-DE"/>
        </w:rPr>
        <w:t xml:space="preserve">R EUROPÄISCHEN KOMMISSION </w:t>
      </w:r>
    </w:p>
    <w:p w:rsidR="006643E5" w:rsidRPr="009222CC" w:rsidRDefault="006643E5" w:rsidP="0069244E">
      <w:pPr>
        <w:tabs>
          <w:tab w:val="left" w:pos="10065"/>
        </w:tabs>
        <w:ind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8F4989" w:rsidRPr="009222CC"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8F4989" w:rsidRPr="009222CC" w:rsidRDefault="00AA75FA" w:rsidP="00FA6FD6">
            <w:pPr>
              <w:spacing w:before="120"/>
              <w:ind w:right="1315"/>
              <w:jc w:val="both"/>
              <w:rPr>
                <w:b/>
                <w:lang w:val="de-DE"/>
              </w:rPr>
            </w:pPr>
            <w:r>
              <w:rPr>
                <w:b/>
                <w:lang w:val="de-DE"/>
              </w:rPr>
              <w:t>ENV.C.2</w:t>
            </w:r>
          </w:p>
        </w:tc>
      </w:tr>
      <w:tr w:rsidR="004E09F0" w:rsidRPr="002C06CD" w:rsidTr="008F4989">
        <w:trPr>
          <w:gridAfter w:val="1"/>
          <w:wAfter w:w="14" w:type="dxa"/>
        </w:trPr>
        <w:tc>
          <w:tcPr>
            <w:tcW w:w="392" w:type="dxa"/>
            <w:tcBorders>
              <w:top w:val="single" w:sz="4" w:space="0" w:color="auto"/>
              <w:left w:val="single" w:sz="4" w:space="0" w:color="auto"/>
            </w:tcBorders>
          </w:tcPr>
          <w:p w:rsidR="004E09F0" w:rsidRPr="009222CC" w:rsidRDefault="004E09F0" w:rsidP="0069244E">
            <w:pPr>
              <w:ind w:right="1317"/>
              <w:jc w:val="both"/>
              <w:rPr>
                <w:b/>
                <w:sz w:val="20"/>
                <w:lang w:val="de-DE"/>
              </w:rPr>
            </w:pPr>
          </w:p>
        </w:tc>
        <w:tc>
          <w:tcPr>
            <w:tcW w:w="3118" w:type="dxa"/>
            <w:tcBorders>
              <w:top w:val="single" w:sz="4" w:space="0" w:color="auto"/>
              <w:right w:val="single" w:sz="4" w:space="0" w:color="auto"/>
            </w:tcBorders>
          </w:tcPr>
          <w:p w:rsidR="004E09F0" w:rsidRPr="009222CC" w:rsidRDefault="004E09F0"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4E09F0" w:rsidRPr="009222CC" w:rsidRDefault="004E09F0"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4E09F0" w:rsidRDefault="00AA75FA" w:rsidP="0069244E">
            <w:pPr>
              <w:ind w:right="1317"/>
              <w:jc w:val="both"/>
              <w:rPr>
                <w:b/>
                <w:lang w:val="de-DE"/>
              </w:rPr>
            </w:pPr>
            <w:r>
              <w:rPr>
                <w:b/>
                <w:lang w:val="de-DE"/>
              </w:rPr>
              <w:t>Umwelt</w:t>
            </w:r>
          </w:p>
          <w:p w:rsidR="00AA75FA" w:rsidRDefault="00AA75FA" w:rsidP="0069244E">
            <w:pPr>
              <w:ind w:right="1317"/>
              <w:jc w:val="both"/>
              <w:rPr>
                <w:b/>
                <w:lang w:val="de-DE"/>
              </w:rPr>
            </w:pPr>
            <w:r>
              <w:rPr>
                <w:b/>
                <w:lang w:val="de-DE"/>
              </w:rPr>
              <w:t>Lebensqualität</w:t>
            </w:r>
          </w:p>
          <w:p w:rsidR="00AA75FA" w:rsidRPr="002C06CD" w:rsidRDefault="00AA75FA" w:rsidP="0069244E">
            <w:pPr>
              <w:ind w:right="1317"/>
              <w:jc w:val="both"/>
              <w:rPr>
                <w:b/>
                <w:noProof/>
                <w:lang w:val="de-DE"/>
              </w:rPr>
            </w:pPr>
            <w:r w:rsidRPr="002C06CD">
              <w:rPr>
                <w:b/>
                <w:noProof/>
                <w:lang w:val="de-DE"/>
              </w:rPr>
              <w:t>Meeresumwelt und Wasserwirtschaft</w:t>
            </w:r>
          </w:p>
          <w:p w:rsidR="00AA75FA" w:rsidRPr="002C06CD" w:rsidRDefault="00AA75FA" w:rsidP="00AA75FA">
            <w:pPr>
              <w:ind w:right="1317"/>
              <w:jc w:val="both"/>
              <w:rPr>
                <w:b/>
                <w:sz w:val="20"/>
                <w:lang w:val="de-DE"/>
              </w:rPr>
            </w:pPr>
            <w:proofErr w:type="spellStart"/>
            <w:r w:rsidRPr="002C06CD">
              <w:rPr>
                <w:b/>
                <w:sz w:val="20"/>
                <w:lang w:val="de-DE"/>
              </w:rPr>
              <w:t>Matjaž</w:t>
            </w:r>
            <w:proofErr w:type="spellEnd"/>
            <w:r w:rsidRPr="002C06CD">
              <w:rPr>
                <w:b/>
                <w:sz w:val="20"/>
                <w:lang w:val="de-DE"/>
              </w:rPr>
              <w:t xml:space="preserve"> MALGAJ</w:t>
            </w:r>
          </w:p>
          <w:p w:rsidR="00AA75FA" w:rsidRPr="002C06CD" w:rsidRDefault="002C06CD" w:rsidP="00AA75FA">
            <w:pPr>
              <w:ind w:right="1317"/>
              <w:jc w:val="both"/>
              <w:rPr>
                <w:b/>
                <w:sz w:val="20"/>
                <w:lang w:val="de-DE"/>
              </w:rPr>
            </w:pPr>
            <w:hyperlink r:id="rId9" w:history="1">
              <w:r w:rsidR="00AA75FA" w:rsidRPr="002C06CD">
                <w:rPr>
                  <w:rStyle w:val="Hyperlink"/>
                  <w:b/>
                  <w:sz w:val="20"/>
                  <w:lang w:val="de-DE"/>
                </w:rPr>
                <w:t>matjaz.malgaj@ec.europa.eu</w:t>
              </w:r>
            </w:hyperlink>
            <w:r w:rsidR="00AA75FA" w:rsidRPr="002C06CD">
              <w:rPr>
                <w:b/>
                <w:sz w:val="20"/>
                <w:lang w:val="de-DE"/>
              </w:rPr>
              <w:t xml:space="preserve"> </w:t>
            </w:r>
          </w:p>
          <w:p w:rsidR="00AA75FA" w:rsidRPr="009222CC" w:rsidRDefault="00AA75FA" w:rsidP="00AA75FA">
            <w:pPr>
              <w:ind w:right="1317"/>
              <w:jc w:val="both"/>
              <w:rPr>
                <w:b/>
                <w:lang w:val="de-DE"/>
              </w:rPr>
            </w:pPr>
            <w:r w:rsidRPr="002C06CD">
              <w:rPr>
                <w:b/>
                <w:sz w:val="20"/>
                <w:lang w:val="de-DE"/>
              </w:rPr>
              <w:t>+32 2 298.86.74</w:t>
            </w: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Default="004E09F0" w:rsidP="0069244E">
            <w:pPr>
              <w:tabs>
                <w:tab w:val="left" w:pos="1697"/>
              </w:tabs>
              <w:ind w:right="-1739"/>
              <w:jc w:val="both"/>
              <w:rPr>
                <w:b/>
                <w:sz w:val="20"/>
                <w:lang w:val="de-DE"/>
              </w:rPr>
            </w:pPr>
            <w:r w:rsidRPr="009222CC">
              <w:rPr>
                <w:b/>
                <w:sz w:val="20"/>
                <w:lang w:val="de-DE"/>
              </w:rPr>
              <w:t>Referatsleiter:</w:t>
            </w:r>
          </w:p>
          <w:p w:rsidR="00B3363A" w:rsidRDefault="00B3363A" w:rsidP="0069244E">
            <w:pPr>
              <w:tabs>
                <w:tab w:val="left" w:pos="1697"/>
              </w:tabs>
              <w:ind w:right="-1739"/>
              <w:jc w:val="both"/>
              <w:rPr>
                <w:b/>
                <w:sz w:val="20"/>
                <w:lang w:val="de-DE"/>
              </w:rPr>
            </w:pPr>
          </w:p>
          <w:p w:rsidR="005E24C5" w:rsidRPr="005E24C5" w:rsidRDefault="005E24C5"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4E09F0" w:rsidRPr="009222CC" w:rsidRDefault="004E09F0" w:rsidP="0069244E">
            <w:pPr>
              <w:ind w:right="1317"/>
              <w:jc w:val="both"/>
              <w:rPr>
                <w:b/>
                <w:lang w:val="de-DE"/>
              </w:rPr>
            </w:pP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Pr="009222CC" w:rsidRDefault="004E09F0"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4E09F0" w:rsidRPr="009222CC" w:rsidRDefault="004E09F0" w:rsidP="0069244E">
            <w:pPr>
              <w:ind w:right="1317"/>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p>
        </w:tc>
        <w:tc>
          <w:tcPr>
            <w:tcW w:w="5798" w:type="dxa"/>
            <w:tcBorders>
              <w:right w:val="single" w:sz="4" w:space="0" w:color="auto"/>
            </w:tcBorders>
          </w:tcPr>
          <w:p w:rsidR="006643E5" w:rsidRPr="009222CC" w:rsidRDefault="006643E5" w:rsidP="0069244E">
            <w:pPr>
              <w:tabs>
                <w:tab w:val="left" w:pos="1697"/>
              </w:tabs>
              <w:ind w:right="-1739"/>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left w:val="nil"/>
              <w:right w:val="single" w:sz="4" w:space="0" w:color="auto"/>
            </w:tcBorders>
          </w:tcPr>
          <w:p w:rsidR="006643E5" w:rsidRPr="009222CC" w:rsidRDefault="00CC152B" w:rsidP="0069244E">
            <w:pPr>
              <w:tabs>
                <w:tab w:val="left" w:pos="1697"/>
              </w:tabs>
              <w:ind w:right="-1739"/>
              <w:jc w:val="both"/>
              <w:rPr>
                <w:lang w:val="de-DE"/>
              </w:rPr>
            </w:pPr>
            <w:r>
              <w:rPr>
                <w:b/>
                <w:sz w:val="20"/>
                <w:lang w:val="de-DE"/>
              </w:rPr>
              <w:t>Anz</w:t>
            </w:r>
            <w:r w:rsidR="006643E5" w:rsidRPr="009222CC">
              <w:rPr>
                <w:b/>
                <w:sz w:val="20"/>
                <w:lang w:val="de-DE"/>
              </w:rPr>
              <w:t>ahl der zu besetzenden Stellen:</w:t>
            </w:r>
          </w:p>
        </w:tc>
        <w:tc>
          <w:tcPr>
            <w:tcW w:w="5798" w:type="dxa"/>
            <w:tcBorders>
              <w:left w:val="single" w:sz="4" w:space="0" w:color="auto"/>
              <w:right w:val="single" w:sz="4" w:space="0" w:color="auto"/>
            </w:tcBorders>
          </w:tcPr>
          <w:p w:rsidR="006643E5" w:rsidRDefault="00AA75FA" w:rsidP="0069244E">
            <w:pPr>
              <w:ind w:left="34" w:right="1317"/>
              <w:jc w:val="both"/>
              <w:rPr>
                <w:b/>
                <w:sz w:val="20"/>
                <w:lang w:val="de-DE"/>
              </w:rPr>
            </w:pPr>
            <w:r>
              <w:rPr>
                <w:b/>
                <w:sz w:val="20"/>
                <w:lang w:val="de-DE"/>
              </w:rPr>
              <w:t>1</w:t>
            </w:r>
          </w:p>
          <w:p w:rsidR="00AA75FA" w:rsidRPr="009222CC" w:rsidRDefault="00AA75FA" w:rsidP="0069244E">
            <w:pPr>
              <w:ind w:left="34" w:right="1317"/>
              <w:jc w:val="both"/>
              <w:rPr>
                <w:b/>
                <w:sz w:val="20"/>
                <w:lang w:val="de-DE"/>
              </w:rPr>
            </w:pPr>
          </w:p>
        </w:tc>
      </w:tr>
      <w:tr w:rsidR="006643E5" w:rsidRPr="002C06CD"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Kategorie:</w:t>
            </w:r>
          </w:p>
          <w:p w:rsidR="006643E5" w:rsidRPr="009222CC" w:rsidRDefault="006643E5" w:rsidP="0069244E">
            <w:pPr>
              <w:tabs>
                <w:tab w:val="left" w:pos="1697"/>
              </w:tabs>
              <w:ind w:right="-1739"/>
              <w:jc w:val="both"/>
              <w:rPr>
                <w:b/>
                <w:sz w:val="20"/>
                <w:lang w:val="de-DE"/>
              </w:rPr>
            </w:pPr>
            <w:r w:rsidRPr="009222CC">
              <w:rPr>
                <w:b/>
                <w:sz w:val="20"/>
                <w:lang w:val="de-DE"/>
              </w:rPr>
              <w:t>Gewünschter Dienstantritt:</w:t>
            </w:r>
          </w:p>
          <w:p w:rsidR="002747E6" w:rsidRDefault="0069244E" w:rsidP="0069244E">
            <w:pPr>
              <w:tabs>
                <w:tab w:val="left" w:pos="1697"/>
              </w:tabs>
              <w:ind w:right="-1739"/>
              <w:jc w:val="both"/>
              <w:rPr>
                <w:b/>
                <w:sz w:val="20"/>
                <w:lang w:val="de-DE"/>
              </w:rPr>
            </w:pPr>
            <w:r w:rsidRPr="009222CC">
              <w:rPr>
                <w:b/>
                <w:sz w:val="20"/>
                <w:lang w:val="de-DE"/>
              </w:rPr>
              <w:t>Gewünschte Dauer der</w:t>
            </w:r>
          </w:p>
          <w:p w:rsidR="006643E5" w:rsidRPr="009222CC" w:rsidRDefault="0069244E" w:rsidP="0069244E">
            <w:pPr>
              <w:tabs>
                <w:tab w:val="left" w:pos="1697"/>
              </w:tabs>
              <w:ind w:right="-1739"/>
              <w:jc w:val="both"/>
              <w:rPr>
                <w:lang w:val="de-DE"/>
              </w:rPr>
            </w:pPr>
            <w:r w:rsidRPr="009222CC">
              <w:rPr>
                <w:b/>
                <w:sz w:val="20"/>
                <w:lang w:val="de-DE"/>
              </w:rPr>
              <w:t>1. Abordnung</w:t>
            </w:r>
            <w:r w:rsidR="00CC152B">
              <w:rPr>
                <w:b/>
                <w:sz w:val="20"/>
                <w:lang w:val="de-DE"/>
              </w:rPr>
              <w:t>:</w:t>
            </w:r>
          </w:p>
        </w:tc>
        <w:tc>
          <w:tcPr>
            <w:tcW w:w="5798" w:type="dxa"/>
            <w:tcBorders>
              <w:left w:val="single" w:sz="4" w:space="0" w:color="auto"/>
              <w:right w:val="single" w:sz="4" w:space="0" w:color="auto"/>
            </w:tcBorders>
          </w:tcPr>
          <w:p w:rsidR="006643E5" w:rsidRPr="002C06CD" w:rsidRDefault="00AA75FA" w:rsidP="0069244E">
            <w:pPr>
              <w:ind w:left="34" w:right="1317"/>
              <w:jc w:val="both"/>
              <w:rPr>
                <w:b/>
                <w:sz w:val="20"/>
                <w:lang w:val="pt-PT"/>
              </w:rPr>
            </w:pPr>
            <w:proofErr w:type="spellStart"/>
            <w:r w:rsidRPr="002C06CD">
              <w:rPr>
                <w:b/>
                <w:sz w:val="20"/>
                <w:lang w:val="pt-PT"/>
              </w:rPr>
              <w:t>Administrator</w:t>
            </w:r>
            <w:proofErr w:type="spellEnd"/>
            <w:r w:rsidRPr="002C06CD">
              <w:rPr>
                <w:b/>
                <w:sz w:val="20"/>
                <w:lang w:val="pt-PT"/>
              </w:rPr>
              <w:t xml:space="preserve"> (AD)</w:t>
            </w:r>
          </w:p>
          <w:p w:rsidR="006643E5" w:rsidRPr="002C06CD" w:rsidRDefault="00AA75FA" w:rsidP="0069244E">
            <w:pPr>
              <w:ind w:left="34" w:right="1317"/>
              <w:jc w:val="both"/>
              <w:rPr>
                <w:b/>
                <w:sz w:val="20"/>
                <w:lang w:val="pt-PT"/>
              </w:rPr>
            </w:pPr>
            <w:r w:rsidRPr="002C06CD">
              <w:rPr>
                <w:b/>
                <w:sz w:val="20"/>
                <w:lang w:val="pt-PT"/>
              </w:rPr>
              <w:t xml:space="preserve">1. </w:t>
            </w:r>
            <w:proofErr w:type="spellStart"/>
            <w:r w:rsidRPr="002C06CD">
              <w:rPr>
                <w:b/>
                <w:sz w:val="20"/>
                <w:lang w:val="pt-PT"/>
              </w:rPr>
              <w:t>oder</w:t>
            </w:r>
            <w:proofErr w:type="spellEnd"/>
            <w:r w:rsidRPr="002C06CD">
              <w:rPr>
                <w:b/>
                <w:sz w:val="20"/>
                <w:lang w:val="pt-PT"/>
              </w:rPr>
              <w:t xml:space="preserve"> 2. </w:t>
            </w:r>
            <w:proofErr w:type="spellStart"/>
            <w:r w:rsidR="006643E5" w:rsidRPr="002C06CD">
              <w:rPr>
                <w:b/>
                <w:sz w:val="20"/>
                <w:lang w:val="pt-PT"/>
              </w:rPr>
              <w:t>Quartal</w:t>
            </w:r>
            <w:proofErr w:type="spellEnd"/>
            <w:r w:rsidR="006643E5" w:rsidRPr="002C06CD">
              <w:rPr>
                <w:b/>
                <w:sz w:val="20"/>
                <w:lang w:val="pt-PT"/>
              </w:rPr>
              <w:t xml:space="preserve"> 20</w:t>
            </w:r>
            <w:r w:rsidR="00B3363A" w:rsidRPr="002C06CD">
              <w:rPr>
                <w:b/>
                <w:sz w:val="20"/>
                <w:lang w:val="pt-PT"/>
              </w:rPr>
              <w:t>1</w:t>
            </w:r>
            <w:r w:rsidRPr="002C06CD">
              <w:rPr>
                <w:b/>
                <w:sz w:val="20"/>
                <w:lang w:val="pt-PT"/>
              </w:rPr>
              <w:t>9</w:t>
            </w:r>
            <w:r w:rsidR="006643E5" w:rsidRPr="009222CC">
              <w:rPr>
                <w:rStyle w:val="FootnoteReference"/>
                <w:b/>
                <w:sz w:val="20"/>
                <w:lang w:val="de-DE"/>
              </w:rPr>
              <w:footnoteReference w:id="1"/>
            </w:r>
          </w:p>
          <w:p w:rsidR="006643E5" w:rsidRPr="002C06CD" w:rsidRDefault="00AA75FA" w:rsidP="00AA75FA">
            <w:pPr>
              <w:ind w:right="1317"/>
              <w:jc w:val="both"/>
              <w:rPr>
                <w:lang w:val="pt-PT"/>
              </w:rPr>
            </w:pPr>
            <w:r w:rsidRPr="002C06CD">
              <w:rPr>
                <w:b/>
                <w:sz w:val="20"/>
                <w:lang w:val="pt-PT"/>
              </w:rPr>
              <w:t>2</w:t>
            </w:r>
            <w:r w:rsidR="006643E5" w:rsidRPr="002C06CD">
              <w:rPr>
                <w:b/>
                <w:sz w:val="20"/>
                <w:lang w:val="pt-PT"/>
              </w:rPr>
              <w:t xml:space="preserve"> Jahre</w:t>
            </w:r>
            <w:r w:rsidR="006643E5" w:rsidRPr="002C06CD">
              <w:rPr>
                <w:rStyle w:val="FootnoteReference"/>
                <w:b/>
                <w:sz w:val="20"/>
                <w:lang w:val="pt-PT"/>
              </w:rPr>
              <w:t>1</w:t>
            </w:r>
          </w:p>
        </w:tc>
      </w:tr>
      <w:tr w:rsidR="006643E5" w:rsidRPr="002C06CD" w:rsidTr="008F4989">
        <w:trPr>
          <w:gridAfter w:val="1"/>
          <w:wAfter w:w="14" w:type="dxa"/>
        </w:trPr>
        <w:tc>
          <w:tcPr>
            <w:tcW w:w="392" w:type="dxa"/>
            <w:tcBorders>
              <w:left w:val="single" w:sz="4" w:space="0" w:color="auto"/>
              <w:bottom w:val="single" w:sz="4" w:space="0" w:color="auto"/>
            </w:tcBorders>
          </w:tcPr>
          <w:p w:rsidR="006643E5" w:rsidRPr="002C06CD" w:rsidRDefault="006643E5" w:rsidP="0069244E">
            <w:pPr>
              <w:ind w:right="1317"/>
              <w:jc w:val="both"/>
              <w:rPr>
                <w:b/>
                <w:sz w:val="20"/>
                <w:lang w:val="pt-PT"/>
              </w:rPr>
            </w:pPr>
          </w:p>
        </w:tc>
        <w:tc>
          <w:tcPr>
            <w:tcW w:w="3118" w:type="dxa"/>
            <w:tcBorders>
              <w:bottom w:val="single" w:sz="4" w:space="0" w:color="auto"/>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6643E5" w:rsidRDefault="00AA75FA" w:rsidP="002747E6">
            <w:pPr>
              <w:ind w:right="1317"/>
              <w:jc w:val="both"/>
              <w:rPr>
                <w:b/>
                <w:sz w:val="20"/>
                <w:lang w:val="de-DE"/>
              </w:rPr>
            </w:pPr>
            <w:r w:rsidRPr="002C06CD">
              <w:rPr>
                <w:rFonts w:ascii="Verdana" w:eastAsia="MS Minngs" w:hAnsi="Verdana" w:cs="Verdana"/>
                <w:bCs/>
                <w:sz w:val="18"/>
                <w:szCs w:val="18"/>
                <w:lang w:val="de-DE"/>
              </w:rPr>
              <w:t>x</w:t>
            </w:r>
            <w:r w:rsidR="002747E6" w:rsidRPr="00B3363A">
              <w:rPr>
                <w:rFonts w:ascii="Verdana" w:eastAsia="MS Minngs" w:hAnsi="Verdana" w:cs="Verdana"/>
                <w:bCs/>
                <w:sz w:val="18"/>
                <w:szCs w:val="18"/>
                <w:lang w:val="de-DE"/>
              </w:rPr>
              <w:t xml:space="preserve"> </w:t>
            </w:r>
            <w:r w:rsidR="006643E5" w:rsidRPr="009222CC">
              <w:rPr>
                <w:b/>
                <w:sz w:val="20"/>
                <w:lang w:val="de-DE"/>
              </w:rPr>
              <w:t>Brüssel</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Luxemburg</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Anderer Dienstort</w:t>
            </w:r>
            <w:r w:rsidR="002747E6">
              <w:rPr>
                <w:b/>
                <w:sz w:val="20"/>
                <w:lang w:val="de-DE"/>
              </w:rPr>
              <w:t>:…</w:t>
            </w:r>
          </w:p>
          <w:p w:rsidR="002747E6" w:rsidRPr="009222CC" w:rsidRDefault="002747E6" w:rsidP="002747E6">
            <w:pPr>
              <w:ind w:right="1317"/>
              <w:jc w:val="both"/>
              <w:rPr>
                <w:lang w:val="de-DE"/>
              </w:rPr>
            </w:pPr>
          </w:p>
        </w:tc>
      </w:tr>
      <w:tr w:rsidR="002747E6" w:rsidRPr="00CA54D9" w:rsidTr="008F4989">
        <w:trPr>
          <w:gridAfter w:val="1"/>
          <w:wAfter w:w="14" w:type="dxa"/>
        </w:trPr>
        <w:tc>
          <w:tcPr>
            <w:tcW w:w="392" w:type="dxa"/>
            <w:vMerge w:val="restart"/>
            <w:tcBorders>
              <w:top w:val="single" w:sz="4" w:space="0" w:color="auto"/>
              <w:left w:val="single" w:sz="4" w:space="0" w:color="auto"/>
            </w:tcBorders>
          </w:tcPr>
          <w:p w:rsidR="002747E6" w:rsidRPr="009222CC" w:rsidRDefault="002747E6"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2747E6" w:rsidRPr="009222CC" w:rsidRDefault="002747E6"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E6158B" w:rsidRPr="00EF57C4" w:rsidRDefault="00E6158B" w:rsidP="00E6158B">
            <w:pPr>
              <w:tabs>
                <w:tab w:val="left" w:pos="1697"/>
              </w:tabs>
              <w:ind w:right="-1739"/>
              <w:rPr>
                <w:rFonts w:ascii="Verdana" w:eastAsia="MS Minngs" w:hAnsi="Verdana" w:cs="Verdana"/>
                <w:bCs/>
                <w:sz w:val="18"/>
                <w:szCs w:val="18"/>
                <w:lang w:val="de-DE"/>
              </w:rPr>
            </w:pPr>
          </w:p>
          <w:p w:rsidR="002747E6" w:rsidRDefault="002747E6" w:rsidP="00E6158B">
            <w:pPr>
              <w:tabs>
                <w:tab w:val="left" w:pos="1697"/>
              </w:tabs>
              <w:ind w:right="-1739"/>
              <w:rPr>
                <w:b/>
                <w:sz w:val="20"/>
                <w:lang w:val="de-DE"/>
              </w:rPr>
            </w:pPr>
            <w:r>
              <w:rPr>
                <w:rFonts w:ascii="Verdana" w:eastAsia="MS Minngs" w:hAnsi="Verdana" w:cs="Verdana"/>
                <w:bCs/>
                <w:sz w:val="18"/>
                <w:szCs w:val="18"/>
                <w:lang w:val="fr-FR"/>
              </w:rPr>
              <w:sym w:font="Wingdings 2" w:char="F0A3"/>
            </w:r>
            <w:r w:rsidR="00A05297">
              <w:rPr>
                <w:rFonts w:ascii="Verdana" w:eastAsia="MS Minngs" w:hAnsi="Verdana" w:cs="Verdana"/>
                <w:bCs/>
                <w:sz w:val="18"/>
                <w:szCs w:val="18"/>
                <w:lang w:val="de-DE"/>
              </w:rPr>
              <w:t xml:space="preserve"> </w:t>
            </w:r>
            <w:r w:rsidRPr="00242830">
              <w:rPr>
                <w:rFonts w:ascii="Verdana" w:eastAsia="MS Minngs" w:hAnsi="Verdana" w:cs="Verdana"/>
                <w:bCs/>
                <w:sz w:val="18"/>
                <w:szCs w:val="18"/>
                <w:lang w:val="de-DE"/>
              </w:rPr>
              <w:t xml:space="preserve"> </w:t>
            </w:r>
            <w:r w:rsidR="001E620D">
              <w:rPr>
                <w:b/>
                <w:sz w:val="20"/>
                <w:lang w:val="de-DE"/>
              </w:rPr>
              <w:t xml:space="preserve">Mit Vergütungen </w:t>
            </w:r>
            <w:r>
              <w:rPr>
                <w:b/>
                <w:sz w:val="20"/>
                <w:lang w:val="de-DE"/>
              </w:rPr>
              <w:t xml:space="preserve">    </w:t>
            </w:r>
            <w:r w:rsidR="00AA75FA">
              <w:rPr>
                <w:b/>
                <w:sz w:val="20"/>
                <w:lang w:val="de-DE"/>
              </w:rPr>
              <w:t>x</w:t>
            </w:r>
            <w:r w:rsidRPr="009222CC">
              <w:rPr>
                <w:b/>
                <w:sz w:val="20"/>
                <w:lang w:val="de-DE"/>
              </w:rPr>
              <w:t xml:space="preserve"> </w:t>
            </w:r>
            <w:r>
              <w:rPr>
                <w:b/>
                <w:sz w:val="20"/>
                <w:lang w:val="de-DE"/>
              </w:rPr>
              <w:t xml:space="preserve">  U</w:t>
            </w:r>
            <w:r w:rsidR="00EF57C4">
              <w:rPr>
                <w:b/>
                <w:sz w:val="20"/>
                <w:lang w:val="de-DE"/>
              </w:rPr>
              <w:t>nentgeltlich</w:t>
            </w:r>
            <w:r>
              <w:rPr>
                <w:b/>
                <w:sz w:val="20"/>
                <w:lang w:val="de-DE"/>
              </w:rPr>
              <w:t xml:space="preserve"> A</w:t>
            </w:r>
            <w:r w:rsidR="00EF57C4">
              <w:rPr>
                <w:b/>
                <w:sz w:val="20"/>
                <w:lang w:val="de-DE"/>
              </w:rPr>
              <w:t>bgeordnet</w:t>
            </w:r>
          </w:p>
          <w:p w:rsidR="00E6158B" w:rsidRPr="00CA54D9" w:rsidRDefault="00E6158B" w:rsidP="00E6158B">
            <w:pPr>
              <w:tabs>
                <w:tab w:val="left" w:pos="1697"/>
              </w:tabs>
              <w:ind w:right="-1739"/>
              <w:rPr>
                <w:b/>
                <w:sz w:val="20"/>
                <w:lang w:val="de-DE"/>
              </w:rPr>
            </w:pPr>
          </w:p>
        </w:tc>
      </w:tr>
      <w:tr w:rsidR="002747E6" w:rsidRPr="002C06CD" w:rsidTr="002747E6">
        <w:trPr>
          <w:gridAfter w:val="1"/>
          <w:wAfter w:w="14" w:type="dxa"/>
          <w:trHeight w:val="701"/>
        </w:trPr>
        <w:tc>
          <w:tcPr>
            <w:tcW w:w="392" w:type="dxa"/>
            <w:vMerge/>
            <w:tcBorders>
              <w:left w:val="single" w:sz="4" w:space="0" w:color="auto"/>
              <w:bottom w:val="single" w:sz="4" w:space="0" w:color="auto"/>
            </w:tcBorders>
          </w:tcPr>
          <w:p w:rsidR="002747E6" w:rsidRPr="009222CC" w:rsidRDefault="002747E6" w:rsidP="0069244E">
            <w:pPr>
              <w:ind w:right="1317"/>
              <w:jc w:val="both"/>
              <w:rPr>
                <w:b/>
                <w:sz w:val="20"/>
                <w:lang w:val="de-DE"/>
              </w:rPr>
            </w:pPr>
          </w:p>
        </w:tc>
        <w:tc>
          <w:tcPr>
            <w:tcW w:w="3118" w:type="dxa"/>
            <w:vMerge/>
            <w:tcBorders>
              <w:bottom w:val="single" w:sz="4" w:space="0" w:color="auto"/>
              <w:right w:val="single" w:sz="4" w:space="0" w:color="auto"/>
            </w:tcBorders>
          </w:tcPr>
          <w:p w:rsidR="002747E6" w:rsidRPr="009222CC" w:rsidRDefault="002747E6"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2747E6" w:rsidRDefault="002747E6" w:rsidP="002747E6">
            <w:pPr>
              <w:rPr>
                <w:b/>
                <w:sz w:val="20"/>
                <w:lang w:val="de-DE"/>
              </w:rPr>
            </w:pPr>
            <w:r w:rsidRPr="00CA54D9">
              <w:rPr>
                <w:b/>
                <w:sz w:val="20"/>
                <w:lang w:val="de-DE"/>
              </w:rPr>
              <w:t xml:space="preserve">Auf diese Stellenausschreibung können </w:t>
            </w:r>
            <w:r>
              <w:rPr>
                <w:b/>
                <w:sz w:val="20"/>
                <w:lang w:val="de-DE"/>
              </w:rPr>
              <w:t>sich auch</w:t>
            </w:r>
          </w:p>
          <w:p w:rsidR="002747E6" w:rsidRPr="00233CBE" w:rsidRDefault="00AA75FA" w:rsidP="00233CBE">
            <w:pPr>
              <w:rPr>
                <w:b/>
                <w:bCs/>
                <w:sz w:val="20"/>
                <w:lang w:val="de-DE"/>
              </w:rPr>
            </w:pPr>
            <w:r w:rsidRPr="002C06CD">
              <w:rPr>
                <w:rFonts w:ascii="Verdana" w:eastAsia="MS Minngs" w:hAnsi="Verdana" w:cs="Verdana"/>
                <w:bCs/>
                <w:sz w:val="18"/>
                <w:szCs w:val="18"/>
                <w:lang w:val="de-DE"/>
              </w:rPr>
              <w:t>x</w:t>
            </w:r>
            <w:r w:rsidR="002747E6" w:rsidRPr="00CA54D9">
              <w:rPr>
                <w:rStyle w:val="Strong"/>
                <w:sz w:val="20"/>
                <w:lang w:val="de-DE"/>
              </w:rPr>
              <w:t xml:space="preserve">    </w:t>
            </w:r>
            <w:r w:rsidR="002747E6">
              <w:rPr>
                <w:rStyle w:val="Strong"/>
                <w:sz w:val="20"/>
                <w:lang w:val="de-DE"/>
              </w:rPr>
              <w:t>Bedienstete</w:t>
            </w:r>
            <w:r w:rsidR="002747E6" w:rsidRPr="00CA54D9">
              <w:rPr>
                <w:rStyle w:val="Strong"/>
                <w:sz w:val="20"/>
                <w:lang w:val="de-DE"/>
              </w:rPr>
              <w:t xml:space="preserve"> der folgenden </w:t>
            </w:r>
            <w:r w:rsidR="002747E6">
              <w:rPr>
                <w:rStyle w:val="Strong"/>
                <w:sz w:val="20"/>
                <w:lang w:val="de-DE"/>
              </w:rPr>
              <w:t>EFTA</w:t>
            </w:r>
            <w:r w:rsidR="00233CBE">
              <w:rPr>
                <w:rStyle w:val="Strong"/>
                <w:sz w:val="20"/>
                <w:lang w:val="de-DE"/>
              </w:rPr>
              <w:t>-</w:t>
            </w:r>
            <w:r w:rsidR="00CA6E5F">
              <w:rPr>
                <w:rStyle w:val="Strong"/>
                <w:sz w:val="20"/>
                <w:lang w:val="de-DE"/>
              </w:rPr>
              <w:t>Staaten</w:t>
            </w:r>
            <w:r w:rsidR="002747E6" w:rsidRPr="00CA54D9">
              <w:rPr>
                <w:rStyle w:val="Strong"/>
                <w:sz w:val="20"/>
                <w:lang w:val="de-DE"/>
              </w:rPr>
              <w:t xml:space="preserve"> bewerben:</w:t>
            </w:r>
            <w:r w:rsidR="00233CBE" w:rsidRPr="00233CBE">
              <w:rPr>
                <w:b/>
                <w:sz w:val="20"/>
                <w:lang w:val="de-DE"/>
              </w:rPr>
              <w:br/>
            </w:r>
            <w:r w:rsidR="00233CBE" w:rsidRPr="00233CBE">
              <w:rPr>
                <w:b/>
                <w:sz w:val="20"/>
                <w:lang w:val="de-DE"/>
              </w:rPr>
              <w:tab/>
            </w:r>
            <w:r>
              <w:rPr>
                <w:b/>
                <w:sz w:val="20"/>
                <w:lang w:val="de-DE"/>
              </w:rPr>
              <w:t>x</w:t>
            </w:r>
            <w:r w:rsidR="00233CBE" w:rsidRPr="00CA6E5F">
              <w:rPr>
                <w:sz w:val="20"/>
                <w:lang w:val="de-DE"/>
              </w:rPr>
              <w:t xml:space="preserve"> </w:t>
            </w:r>
            <w:r w:rsidR="00233CBE" w:rsidRPr="00CA6E5F">
              <w:rPr>
                <w:b/>
                <w:sz w:val="20"/>
                <w:lang w:val="de-DE"/>
              </w:rPr>
              <w:t>Is</w:t>
            </w:r>
            <w:r w:rsidR="00233CBE">
              <w:rPr>
                <w:b/>
                <w:sz w:val="20"/>
                <w:lang w:val="de-DE"/>
              </w:rPr>
              <w:t xml:space="preserve">land </w:t>
            </w:r>
            <w:r>
              <w:rPr>
                <w:b/>
                <w:sz w:val="20"/>
                <w:lang w:val="de-DE"/>
              </w:rPr>
              <w:t>x</w:t>
            </w:r>
            <w:r w:rsidR="00233CBE" w:rsidRPr="00CA6E5F">
              <w:rPr>
                <w:sz w:val="20"/>
                <w:lang w:val="de-DE"/>
              </w:rPr>
              <w:t xml:space="preserve"> </w:t>
            </w:r>
            <w:r w:rsidR="00233CBE">
              <w:rPr>
                <w:b/>
                <w:sz w:val="20"/>
                <w:lang w:val="de-DE"/>
              </w:rPr>
              <w:t xml:space="preserve">Liechtenstein </w:t>
            </w:r>
            <w:r>
              <w:rPr>
                <w:b/>
                <w:sz w:val="20"/>
                <w:lang w:val="de-DE"/>
              </w:rPr>
              <w:t>x</w:t>
            </w:r>
            <w:r w:rsidR="00233CBE">
              <w:rPr>
                <w:b/>
                <w:sz w:val="20"/>
                <w:lang w:val="de-DE"/>
              </w:rPr>
              <w:t xml:space="preserve"> Norwegen </w:t>
            </w:r>
            <w:r>
              <w:rPr>
                <w:b/>
                <w:sz w:val="20"/>
                <w:lang w:val="de-DE"/>
              </w:rPr>
              <w:t>x</w:t>
            </w:r>
            <w:r w:rsidR="00233CBE" w:rsidRPr="00CA6E5F">
              <w:rPr>
                <w:sz w:val="20"/>
                <w:lang w:val="de-DE"/>
              </w:rPr>
              <w:t xml:space="preserve"> </w:t>
            </w:r>
            <w:r w:rsidR="00233CBE" w:rsidRPr="00CA6E5F">
              <w:rPr>
                <w:b/>
                <w:sz w:val="20"/>
                <w:lang w:val="de-DE"/>
              </w:rPr>
              <w:t>die Schweiz</w:t>
            </w:r>
            <w:r w:rsidR="00233CBE" w:rsidRPr="00233CBE">
              <w:rPr>
                <w:b/>
                <w:sz w:val="20"/>
                <w:lang w:val="de-DE"/>
              </w:rPr>
              <w:br/>
            </w:r>
            <w:r w:rsidR="00233CBE" w:rsidRPr="00233CBE">
              <w:rPr>
                <w:b/>
                <w:sz w:val="20"/>
                <w:lang w:val="de-DE"/>
              </w:rPr>
              <w:tab/>
            </w:r>
            <w:bookmarkStart w:id="0" w:name="_GoBack"/>
            <w:bookmarkEnd w:id="0"/>
            <w:r w:rsidR="00233CBE" w:rsidRPr="00233CBE">
              <w:rPr>
                <w:b/>
                <w:sz w:val="20"/>
                <w:lang w:val="de-DE"/>
              </w:rPr>
              <w:t>EFTA-EEA in Kind Abkommen</w:t>
            </w:r>
            <w:r w:rsidR="00233CBE" w:rsidRPr="00233CBE">
              <w:rPr>
                <w:b/>
                <w:sz w:val="20"/>
                <w:lang w:val="de-DE"/>
              </w:rPr>
              <w:br/>
            </w:r>
            <w:r w:rsidR="00233CBE" w:rsidRPr="00233CBE">
              <w:rPr>
                <w:b/>
                <w:sz w:val="20"/>
                <w:lang w:val="de-DE"/>
              </w:rPr>
              <w:tab/>
              <w:t xml:space="preserve">        (Island, Liechtenstein, Norwegen)</w:t>
            </w:r>
            <w:r w:rsidR="00CA6E5F">
              <w:rPr>
                <w:b/>
                <w:sz w:val="20"/>
                <w:lang w:val="de-DE"/>
              </w:rPr>
              <w:tab/>
              <w:t xml:space="preserve">    </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2747E6" w:rsidRPr="00CA6E5F" w:rsidRDefault="002747E6" w:rsidP="0069244E">
            <w:pPr>
              <w:tabs>
                <w:tab w:val="left" w:pos="1697"/>
              </w:tabs>
              <w:ind w:right="-1739"/>
              <w:jc w:val="both"/>
              <w:rPr>
                <w:rFonts w:ascii="Verdana" w:eastAsia="MS Minngs" w:hAnsi="Verdana" w:cs="Verdana"/>
                <w:bCs/>
                <w:sz w:val="18"/>
                <w:szCs w:val="18"/>
                <w:lang w:val="de-DE"/>
              </w:rPr>
            </w:pPr>
          </w:p>
        </w:tc>
      </w:tr>
      <w:tr w:rsidR="006643E5" w:rsidRPr="002C06CD" w:rsidTr="006643E5">
        <w:trPr>
          <w:gridAfter w:val="1"/>
          <w:wAfter w:w="14" w:type="dxa"/>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CA54D9"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Art der Tätigkeit:</w:t>
            </w:r>
          </w:p>
        </w:tc>
      </w:tr>
      <w:tr w:rsidR="006643E5" w:rsidRPr="002C06CD"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6643E5" w:rsidRPr="00F41D97" w:rsidRDefault="006643E5" w:rsidP="0069244E">
            <w:pPr>
              <w:ind w:right="1317"/>
              <w:jc w:val="both"/>
              <w:rPr>
                <w:b/>
                <w:color w:val="0D0D0D"/>
                <w:sz w:val="20"/>
                <w:lang w:val="de-DE"/>
              </w:rPr>
            </w:pPr>
          </w:p>
          <w:p w:rsidR="00DF20ED" w:rsidRPr="00F41D97" w:rsidRDefault="00DF20ED" w:rsidP="00DF20ED">
            <w:pPr>
              <w:ind w:right="303"/>
              <w:jc w:val="both"/>
              <w:rPr>
                <w:color w:val="0D0D0D"/>
                <w:sz w:val="20"/>
                <w:lang w:val="de-DE"/>
              </w:rPr>
            </w:pPr>
            <w:r w:rsidRPr="00F41D97">
              <w:rPr>
                <w:color w:val="0D0D0D"/>
                <w:sz w:val="20"/>
                <w:lang w:val="de-DE"/>
              </w:rPr>
              <w:t xml:space="preserve">Der/die Experte/in wird in dem für Meeresumwelt und Wasserwirtschaft (betreffend Kommunalabwasserrichtlinie 91/271/EEC, Trinkwasserrichtlinie 98/83/EC sowie Badegewässerrichtlinie 2006/7/EC) zuständigen Referat tätig sein. </w:t>
            </w:r>
          </w:p>
          <w:p w:rsidR="00DF20ED" w:rsidRPr="00F41D97" w:rsidRDefault="00DF20ED" w:rsidP="00DF20ED">
            <w:pPr>
              <w:ind w:right="303"/>
              <w:jc w:val="both"/>
              <w:rPr>
                <w:color w:val="0D0D0D"/>
                <w:sz w:val="20"/>
                <w:lang w:val="de-DE"/>
              </w:rPr>
            </w:pPr>
          </w:p>
          <w:p w:rsidR="00DF20ED" w:rsidRPr="00F41D97" w:rsidRDefault="00DF20ED" w:rsidP="00DF20ED">
            <w:pPr>
              <w:ind w:right="303"/>
              <w:jc w:val="both"/>
              <w:rPr>
                <w:color w:val="0D0D0D"/>
                <w:sz w:val="20"/>
                <w:lang w:val="de-DE"/>
              </w:rPr>
            </w:pPr>
            <w:r w:rsidRPr="00F41D97">
              <w:rPr>
                <w:color w:val="0D0D0D"/>
                <w:sz w:val="20"/>
                <w:lang w:val="de-DE"/>
              </w:rPr>
              <w:t xml:space="preserve">Aufgabe des Referates sind die Verbesserung der Lebensqualität und von Ökosystemen durch die Weiterentwicklung, Umsetzung und Durchführung der relevanten EU Meeres- und Wasserwirtschaftsrichtlinien. </w:t>
            </w:r>
          </w:p>
          <w:p w:rsidR="00DF20ED" w:rsidRPr="00F41D97" w:rsidRDefault="00DF20ED" w:rsidP="00DF20ED">
            <w:pPr>
              <w:ind w:right="303"/>
              <w:jc w:val="both"/>
              <w:rPr>
                <w:color w:val="0D0D0D"/>
                <w:sz w:val="20"/>
                <w:lang w:val="de-DE"/>
              </w:rPr>
            </w:pPr>
          </w:p>
          <w:p w:rsidR="00DF20ED" w:rsidRPr="00F41D97" w:rsidRDefault="00DF20ED" w:rsidP="00DF20ED">
            <w:pPr>
              <w:ind w:right="303"/>
              <w:jc w:val="both"/>
              <w:rPr>
                <w:color w:val="0D0D0D"/>
                <w:sz w:val="20"/>
                <w:lang w:val="de-DE"/>
              </w:rPr>
            </w:pPr>
            <w:r w:rsidRPr="00F41D97">
              <w:rPr>
                <w:color w:val="0D0D0D"/>
                <w:sz w:val="20"/>
                <w:lang w:val="de-DE"/>
              </w:rPr>
              <w:t xml:space="preserve">Das Referat ist in zwei Teams organisiert, die jeweils die Meeres- und Küstenfragen bzw. die </w:t>
            </w:r>
            <w:r w:rsidRPr="00F41D97">
              <w:rPr>
                <w:color w:val="0D0D0D"/>
                <w:sz w:val="20"/>
                <w:lang w:val="de-DE"/>
              </w:rPr>
              <w:lastRenderedPageBreak/>
              <w:t>Wasserwirtschaft betreffen. Der gesuchte Experte bzw. die Expertin wird im Wasserwirtschafts-Team eingesetzt.</w:t>
            </w:r>
          </w:p>
          <w:p w:rsidR="00DF20ED" w:rsidRPr="00F41D97" w:rsidRDefault="00DF20ED" w:rsidP="00DF20ED">
            <w:pPr>
              <w:ind w:right="303"/>
              <w:jc w:val="both"/>
              <w:rPr>
                <w:color w:val="0D0D0D"/>
                <w:sz w:val="20"/>
                <w:lang w:val="de-DE"/>
              </w:rPr>
            </w:pPr>
          </w:p>
          <w:p w:rsidR="00DF20ED" w:rsidRPr="00F41D97" w:rsidRDefault="00DF20ED" w:rsidP="00DF20ED">
            <w:pPr>
              <w:ind w:right="303"/>
              <w:jc w:val="both"/>
              <w:rPr>
                <w:color w:val="0D0D0D"/>
                <w:sz w:val="20"/>
                <w:lang w:val="de-DE"/>
              </w:rPr>
            </w:pPr>
            <w:r w:rsidRPr="00F41D97">
              <w:rPr>
                <w:color w:val="0D0D0D"/>
                <w:sz w:val="20"/>
                <w:lang w:val="de-DE"/>
              </w:rPr>
              <w:t>Unsere Aufgabe beinhaltet Arbeiten zur Bereitstellung von reinem und genusstauglichem Trinkwasser, einer guten Badegewässerqualität, und dem Schutz der Umwelt vor schädlichen Abwassereinleitungen. Dies geschieht durch die Förderung der Einhaltung der Trinkwasser-, Badegewässer- und Kommunalabwasser-Richtlinien.</w:t>
            </w:r>
          </w:p>
          <w:p w:rsidR="00DF20ED" w:rsidRPr="00F41D97" w:rsidRDefault="00DF20ED" w:rsidP="00DF20ED">
            <w:pPr>
              <w:ind w:right="303"/>
              <w:jc w:val="both"/>
              <w:rPr>
                <w:color w:val="0D0D0D"/>
                <w:sz w:val="20"/>
                <w:lang w:val="de-DE"/>
              </w:rPr>
            </w:pPr>
          </w:p>
          <w:p w:rsidR="00DF20ED" w:rsidRPr="00F41D97" w:rsidRDefault="00DF20ED" w:rsidP="00DF20ED">
            <w:pPr>
              <w:ind w:right="303"/>
              <w:jc w:val="both"/>
              <w:rPr>
                <w:color w:val="0D0D0D"/>
                <w:sz w:val="20"/>
                <w:lang w:val="de-DE"/>
              </w:rPr>
            </w:pPr>
            <w:r w:rsidRPr="00F41D97">
              <w:rPr>
                <w:color w:val="0D0D0D"/>
                <w:sz w:val="20"/>
                <w:lang w:val="de-DE"/>
              </w:rPr>
              <w:t>Wesentliche Aufgaben des Experten/der Expertin ist die Umsetzung und Evaluierung der Kommunalabwasserrichtlinie einschl. des potenziellen REFIT-Prozesses, die Umsetzung und Verfolgung des Kommissionsvorschlags zur Revision der Trinkwasserrichtlinie, sowie die Umsetzung und mögliche Überprüfung der Badegewässerrichtlinie. Die Tätigkeit kann unter Berücksichtigung der Fähigkeiten des Kandidaten die folgenden Aktivitäten umfassen:</w:t>
            </w:r>
          </w:p>
          <w:p w:rsidR="00DF20ED" w:rsidRPr="00F41D97" w:rsidRDefault="00DF20ED" w:rsidP="00DF20ED">
            <w:pPr>
              <w:ind w:right="303"/>
              <w:jc w:val="both"/>
              <w:rPr>
                <w:color w:val="0D0D0D"/>
                <w:sz w:val="20"/>
                <w:lang w:val="de-DE"/>
              </w:rPr>
            </w:pPr>
            <w:r w:rsidRPr="00F41D97">
              <w:rPr>
                <w:color w:val="0D0D0D"/>
                <w:sz w:val="20"/>
                <w:lang w:val="de-DE"/>
              </w:rPr>
              <w:t>- Beurteilung technischer Fragestellungen im Zusammenhang mit den o.g. Richtlinien auch im Zusammenhang mit der Kommissionsarbeit in Expertengruppen;</w:t>
            </w:r>
          </w:p>
          <w:p w:rsidR="00DF20ED" w:rsidRPr="00F41D97" w:rsidRDefault="00DF20ED" w:rsidP="00DF20ED">
            <w:pPr>
              <w:ind w:right="303"/>
              <w:jc w:val="both"/>
              <w:rPr>
                <w:color w:val="0D0D0D"/>
                <w:sz w:val="20"/>
                <w:lang w:val="de-DE"/>
              </w:rPr>
            </w:pPr>
            <w:r w:rsidRPr="00F41D97">
              <w:rPr>
                <w:color w:val="0D0D0D"/>
                <w:sz w:val="20"/>
                <w:lang w:val="de-DE"/>
              </w:rPr>
              <w:t>- zielgerichtete Unterstützung der Mitgliedsstaaten, die bislang die Kommunalabwasserrichtlinie nicht vollständig umgesetzt haben;</w:t>
            </w:r>
          </w:p>
          <w:p w:rsidR="00DF20ED" w:rsidRPr="00F41D97" w:rsidRDefault="00DF20ED" w:rsidP="00DF20ED">
            <w:pPr>
              <w:ind w:right="303"/>
              <w:jc w:val="both"/>
              <w:rPr>
                <w:color w:val="0D0D0D"/>
                <w:sz w:val="20"/>
                <w:lang w:val="de-DE"/>
              </w:rPr>
            </w:pPr>
            <w:r w:rsidRPr="00F41D97">
              <w:rPr>
                <w:color w:val="0D0D0D"/>
                <w:sz w:val="20"/>
                <w:lang w:val="de-DE"/>
              </w:rPr>
              <w:t>-Einbringung von praktischen Kenntnissen erworben bei der nationalen oder regionalen Wasserversorgung, Abwasserentsorgung, oder Stadtplanung;</w:t>
            </w:r>
          </w:p>
          <w:p w:rsidR="00DF20ED" w:rsidRPr="00F41D97" w:rsidRDefault="00DF20ED" w:rsidP="00DF20ED">
            <w:pPr>
              <w:ind w:right="303"/>
              <w:jc w:val="both"/>
              <w:rPr>
                <w:color w:val="0D0D0D"/>
                <w:sz w:val="20"/>
                <w:lang w:val="de-DE"/>
              </w:rPr>
            </w:pPr>
            <w:r w:rsidRPr="00F41D97">
              <w:rPr>
                <w:color w:val="0D0D0D"/>
                <w:sz w:val="20"/>
                <w:lang w:val="de-DE"/>
              </w:rPr>
              <w:t>- Bereitstellung von technischem Wissen zur Bewertung von Umsetzungsfragen basierend auf den Dateninformationen der Mitgliedsstaaten;</w:t>
            </w:r>
          </w:p>
          <w:p w:rsidR="00DF20ED" w:rsidRPr="00F41D97" w:rsidRDefault="00DF20ED" w:rsidP="00DF20ED">
            <w:pPr>
              <w:ind w:right="303"/>
              <w:jc w:val="both"/>
              <w:rPr>
                <w:color w:val="0D0D0D"/>
                <w:sz w:val="20"/>
                <w:lang w:val="de-DE"/>
              </w:rPr>
            </w:pPr>
            <w:r w:rsidRPr="00F41D97">
              <w:rPr>
                <w:color w:val="0D0D0D"/>
                <w:sz w:val="20"/>
                <w:lang w:val="de-DE"/>
              </w:rPr>
              <w:t>- Mitarbeit bei der Vorbereitung und Veröffentlichung von Kommissionsberichten zur Umsetzung der Wasserwirtschafts-Richtlinien;</w:t>
            </w:r>
          </w:p>
          <w:p w:rsidR="00EF57C4" w:rsidRPr="00F41D97" w:rsidRDefault="00DF20ED" w:rsidP="00DF20ED">
            <w:pPr>
              <w:suppressAutoHyphens/>
              <w:jc w:val="both"/>
              <w:rPr>
                <w:b/>
                <w:color w:val="0D0D0D"/>
                <w:sz w:val="20"/>
                <w:lang w:val="de-DE"/>
              </w:rPr>
            </w:pPr>
            <w:r w:rsidRPr="00F41D97">
              <w:rPr>
                <w:color w:val="0D0D0D"/>
                <w:sz w:val="20"/>
                <w:lang w:val="de-DE"/>
              </w:rPr>
              <w:t>- Beurteilung technischer Fragen zu Vertragsverletzungsverfahren und zu Struktur-/Kohäsionsfonds.</w:t>
            </w:r>
          </w:p>
          <w:p w:rsidR="00EF57C4" w:rsidRPr="00F41D97" w:rsidRDefault="00EF57C4" w:rsidP="00EF57C4">
            <w:pPr>
              <w:suppressAutoHyphens/>
              <w:jc w:val="both"/>
              <w:rPr>
                <w:b/>
                <w:color w:val="0D0D0D"/>
                <w:sz w:val="20"/>
                <w:lang w:val="de-DE"/>
              </w:rPr>
            </w:pPr>
          </w:p>
          <w:p w:rsidR="00EF57C4" w:rsidRPr="00F41D97" w:rsidRDefault="00EF57C4" w:rsidP="00EF57C4">
            <w:pPr>
              <w:suppressAutoHyphens/>
              <w:jc w:val="both"/>
              <w:rPr>
                <w:b/>
                <w:color w:val="0D0D0D"/>
                <w:sz w:val="20"/>
                <w:lang w:val="de-DE"/>
              </w:rPr>
            </w:pPr>
          </w:p>
          <w:p w:rsidR="00EF57C4" w:rsidRPr="00F41D97" w:rsidRDefault="00EF57C4" w:rsidP="00EF57C4">
            <w:pPr>
              <w:suppressAutoHyphens/>
              <w:jc w:val="both"/>
              <w:rPr>
                <w:b/>
                <w:color w:val="0D0D0D"/>
                <w:sz w:val="20"/>
                <w:lang w:val="de-DE"/>
              </w:rPr>
            </w:pPr>
          </w:p>
          <w:p w:rsidR="00EF57C4" w:rsidRPr="00F41D97" w:rsidRDefault="00EF57C4" w:rsidP="00EF57C4">
            <w:pPr>
              <w:suppressAutoHyphens/>
              <w:jc w:val="both"/>
              <w:rPr>
                <w:b/>
                <w:color w:val="0D0D0D"/>
                <w:sz w:val="20"/>
                <w:lang w:val="de-DE"/>
              </w:rPr>
            </w:pPr>
          </w:p>
          <w:p w:rsidR="00EF57C4" w:rsidRPr="00F41D97" w:rsidRDefault="00EF57C4" w:rsidP="00EF57C4">
            <w:pPr>
              <w:suppressAutoHyphens/>
              <w:jc w:val="both"/>
              <w:rPr>
                <w:b/>
                <w:color w:val="0D0D0D"/>
                <w:sz w:val="20"/>
                <w:lang w:val="de-DE"/>
              </w:rPr>
            </w:pPr>
          </w:p>
        </w:tc>
      </w:tr>
      <w:tr w:rsidR="006643E5" w:rsidRPr="002C06CD" w:rsidTr="006643E5">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Erforderliche Qualifikationen:</w:t>
            </w:r>
          </w:p>
        </w:tc>
      </w:tr>
      <w:tr w:rsidR="006643E5" w:rsidRPr="009222CC"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643E5" w:rsidP="0069244E">
            <w:pPr>
              <w:ind w:right="1317"/>
              <w:jc w:val="both"/>
              <w:rPr>
                <w:sz w:val="20"/>
                <w:lang w:val="de-DE"/>
              </w:rPr>
            </w:pPr>
          </w:p>
          <w:p w:rsidR="006643E5" w:rsidRPr="009222CC" w:rsidRDefault="006643E5" w:rsidP="0069244E">
            <w:pPr>
              <w:ind w:right="1317"/>
              <w:jc w:val="both"/>
              <w:rPr>
                <w:lang w:val="de-DE"/>
              </w:rPr>
            </w:pPr>
            <w:r w:rsidRPr="009222CC">
              <w:rPr>
                <w:sz w:val="20"/>
                <w:lang w:val="de-DE"/>
              </w:rPr>
              <w:t>a) Zulassungskriterien</w:t>
            </w: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2C06CD"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Dienstalter: Bewerberinnen und Bewerber müssen ein Dienstalter von mindestens eine</w:t>
            </w:r>
            <w:r w:rsidR="0069244E" w:rsidRPr="009222CC">
              <w:rPr>
                <w:sz w:val="20"/>
                <w:lang w:val="de-DE"/>
              </w:rPr>
              <w:t>m Jahr bei ihrem Arbeitgeber nach</w:t>
            </w:r>
            <w:r w:rsidRPr="009222CC">
              <w:rPr>
                <w:sz w:val="20"/>
                <w:lang w:val="de-DE"/>
              </w:rPr>
              <w:t xml:space="preserve">weisen, das heißt seit mindestens einem Jahr in einem dienst- oder vertragsrechtlichen Verhältnis mit einem Arbeitgeber im Sinne von Artikel 1 des ANS-Beschlusses stehen. </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2C06CD"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1317"/>
              <w:jc w:val="both"/>
              <w:rPr>
                <w:sz w:val="20"/>
                <w:lang w:val="de-DE"/>
              </w:rPr>
            </w:pPr>
            <w:r>
              <w:rPr>
                <w:sz w:val="20"/>
                <w:lang w:val="de-DE"/>
              </w:rPr>
              <w:t>b)</w:t>
            </w:r>
            <w:r>
              <w:rPr>
                <w:sz w:val="20"/>
                <w:lang w:val="de-DE"/>
              </w:rPr>
              <w:tab/>
            </w:r>
            <w:r w:rsidR="006643E5" w:rsidRPr="009222CC">
              <w:rPr>
                <w:sz w:val="20"/>
                <w:lang w:val="de-DE"/>
              </w:rPr>
              <w:t>Auswahlkriterien</w:t>
            </w:r>
          </w:p>
          <w:p w:rsidR="00B3363A" w:rsidRPr="009222CC" w:rsidRDefault="00B3363A" w:rsidP="0069244E">
            <w:pPr>
              <w:ind w:right="1317"/>
              <w:jc w:val="both"/>
              <w:rPr>
                <w:lang w:val="de-DE"/>
              </w:rPr>
            </w:pPr>
          </w:p>
        </w:tc>
      </w:tr>
      <w:tr w:rsidR="006643E5" w:rsidRPr="002C06CD"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E14E5A" w:rsidP="00E14E5A">
            <w:pPr>
              <w:tabs>
                <w:tab w:val="left" w:pos="317"/>
              </w:tabs>
              <w:ind w:right="212"/>
              <w:jc w:val="both"/>
              <w:rPr>
                <w:sz w:val="20"/>
                <w:lang w:val="de-DE"/>
              </w:rPr>
            </w:pPr>
            <w:r>
              <w:rPr>
                <w:sz w:val="20"/>
                <w:lang w:val="de-DE"/>
              </w:rPr>
              <w:tab/>
            </w:r>
            <w:r w:rsidR="006643E5" w:rsidRPr="009222CC">
              <w:rPr>
                <w:sz w:val="20"/>
                <w:lang w:val="de-DE"/>
              </w:rPr>
              <w:t>Bildungsabschluss</w:t>
            </w:r>
            <w:r w:rsidR="0039306A">
              <w:rPr>
                <w:sz w:val="20"/>
                <w:lang w:val="de-DE"/>
              </w:rPr>
              <w:t>:</w:t>
            </w:r>
          </w:p>
          <w:p w:rsidR="00E14E5A" w:rsidRDefault="00E14E5A" w:rsidP="00E14E5A">
            <w:pPr>
              <w:tabs>
                <w:tab w:val="left" w:pos="317"/>
              </w:tabs>
              <w:ind w:right="212"/>
              <w:jc w:val="both"/>
              <w:rPr>
                <w:sz w:val="20"/>
                <w:lang w:val="de-DE"/>
              </w:rPr>
            </w:pPr>
            <w:r>
              <w:rPr>
                <w:sz w:val="20"/>
                <w:lang w:val="de-DE"/>
              </w:rPr>
              <w:tab/>
            </w:r>
            <w:r w:rsidRPr="00E14E5A">
              <w:rPr>
                <w:sz w:val="20"/>
                <w:lang w:val="de-DE"/>
              </w:rPr>
              <w:t>- ein Universitätsabschluss oder</w:t>
            </w:r>
          </w:p>
          <w:p w:rsidR="006643E5" w:rsidRDefault="00E14E5A" w:rsidP="00E14E5A">
            <w:pPr>
              <w:tabs>
                <w:tab w:val="left" w:pos="317"/>
              </w:tabs>
              <w:ind w:right="212"/>
              <w:jc w:val="both"/>
              <w:rPr>
                <w:sz w:val="20"/>
                <w:lang w:val="de-DE"/>
              </w:rPr>
            </w:pPr>
            <w:r>
              <w:rPr>
                <w:sz w:val="20"/>
                <w:lang w:val="de-DE"/>
              </w:rPr>
              <w:lastRenderedPageBreak/>
              <w:tab/>
            </w:r>
            <w:r w:rsidRPr="00E14E5A">
              <w:rPr>
                <w:sz w:val="20"/>
                <w:lang w:val="de-DE"/>
              </w:rPr>
              <w:t>- eine gleichwertige Berufsausbildung oder Berufserfahrung</w:t>
            </w:r>
          </w:p>
          <w:p w:rsidR="00E14E5A" w:rsidRDefault="00E14E5A" w:rsidP="00E14E5A">
            <w:pPr>
              <w:tabs>
                <w:tab w:val="left" w:pos="317"/>
              </w:tabs>
              <w:ind w:right="212"/>
              <w:jc w:val="both"/>
              <w:rPr>
                <w:sz w:val="20"/>
                <w:lang w:val="de-DE"/>
              </w:rPr>
            </w:pPr>
          </w:p>
          <w:p w:rsidR="00DF20ED" w:rsidRPr="00F41D97" w:rsidRDefault="00E14E5A" w:rsidP="00DF20ED">
            <w:pPr>
              <w:ind w:right="1317"/>
              <w:jc w:val="both"/>
              <w:rPr>
                <w:color w:val="0D0D0D"/>
                <w:sz w:val="20"/>
                <w:lang w:val="de-DE"/>
              </w:rPr>
            </w:pPr>
            <w:r w:rsidRPr="00E14E5A">
              <w:rPr>
                <w:sz w:val="20"/>
                <w:lang w:val="de-DE"/>
              </w:rPr>
              <w:t>im Bereich</w:t>
            </w:r>
            <w:r>
              <w:rPr>
                <w:sz w:val="20"/>
                <w:lang w:val="de-DE"/>
              </w:rPr>
              <w:t xml:space="preserve">            </w:t>
            </w:r>
            <w:r w:rsidR="00DF20ED" w:rsidRPr="00F41D97">
              <w:rPr>
                <w:color w:val="0D0D0D"/>
                <w:sz w:val="20"/>
                <w:lang w:val="de-DE"/>
              </w:rPr>
              <w:t>Wasserbereich. Erfahrung im Bereich der Abwassersammlung und -behandlung, dem Trinkwasserbereich sowie der damit verbundenen Europäischen Wasserpolitik wären vorteilhaft.</w:t>
            </w:r>
          </w:p>
          <w:p w:rsidR="00E14E5A" w:rsidRDefault="00E14E5A" w:rsidP="00E14E5A">
            <w:pPr>
              <w:tabs>
                <w:tab w:val="left" w:pos="317"/>
              </w:tabs>
              <w:ind w:right="212"/>
              <w:jc w:val="both"/>
              <w:rPr>
                <w:sz w:val="20"/>
                <w:lang w:val="de-DE"/>
              </w:rPr>
            </w:pPr>
            <w:r>
              <w:rPr>
                <w:sz w:val="20"/>
                <w:lang w:val="de-DE"/>
              </w:rPr>
              <w:t xml:space="preserve">  </w:t>
            </w:r>
          </w:p>
          <w:p w:rsidR="00B3363A" w:rsidRPr="009222CC" w:rsidRDefault="00B3363A" w:rsidP="00B3363A">
            <w:pPr>
              <w:ind w:right="212"/>
              <w:jc w:val="both"/>
              <w:rPr>
                <w:sz w:val="20"/>
                <w:lang w:val="de-DE"/>
              </w:rPr>
            </w:pPr>
          </w:p>
        </w:tc>
      </w:tr>
      <w:tr w:rsidR="006643E5" w:rsidRPr="002C06CD"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F41D97" w:rsidRDefault="00E14E5A" w:rsidP="00E14E5A">
            <w:pPr>
              <w:tabs>
                <w:tab w:val="left" w:pos="317"/>
              </w:tabs>
              <w:ind w:right="212"/>
              <w:jc w:val="both"/>
              <w:rPr>
                <w:color w:val="0D0D0D"/>
                <w:sz w:val="20"/>
                <w:lang w:val="de-DE"/>
              </w:rPr>
            </w:pPr>
            <w:r w:rsidRPr="00F41D97">
              <w:rPr>
                <w:color w:val="0D0D0D"/>
                <w:sz w:val="20"/>
                <w:lang w:val="de-DE"/>
              </w:rPr>
              <w:tab/>
            </w:r>
            <w:r w:rsidR="006643E5" w:rsidRPr="00F41D97">
              <w:rPr>
                <w:color w:val="0D0D0D"/>
                <w:sz w:val="20"/>
                <w:lang w:val="de-DE"/>
              </w:rPr>
              <w:t>Berufserfahrung</w:t>
            </w:r>
            <w:r w:rsidR="0039306A" w:rsidRPr="00F41D97">
              <w:rPr>
                <w:color w:val="0D0D0D"/>
                <w:sz w:val="20"/>
                <w:lang w:val="de-DE"/>
              </w:rPr>
              <w:t>:</w:t>
            </w:r>
            <w:r w:rsidR="00DF20ED" w:rsidRPr="00F41D97">
              <w:rPr>
                <w:color w:val="0D0D0D"/>
                <w:sz w:val="20"/>
                <w:lang w:val="de-DE"/>
              </w:rPr>
              <w:t xml:space="preserve"> Erfahrung auf nationaler, regionaler oder bedeutender lokaler Ebene, internationalen Organisationen oder internationalen Finanzinstitutionen im Zusammenhang mit der Wasserpolitik; Arbeitserfahrung in oder mit den Europäischen Institutionen oder bei der Umsetzung der EU Rechtsvorschriften wären vorteilhaft.</w:t>
            </w:r>
          </w:p>
          <w:p w:rsidR="006643E5" w:rsidRPr="00F41D97" w:rsidRDefault="006643E5" w:rsidP="00B3363A">
            <w:pPr>
              <w:ind w:right="212"/>
              <w:jc w:val="both"/>
              <w:rPr>
                <w:color w:val="0D0D0D"/>
                <w:sz w:val="20"/>
                <w:lang w:val="de-DE"/>
              </w:rPr>
            </w:pPr>
          </w:p>
        </w:tc>
      </w:tr>
      <w:tr w:rsidR="006643E5" w:rsidRPr="002C06CD"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F41D97" w:rsidRDefault="006643E5" w:rsidP="00B3363A">
            <w:pPr>
              <w:ind w:right="212"/>
              <w:jc w:val="both"/>
              <w:rPr>
                <w:color w:val="0D0D0D"/>
                <w:lang w:val="de-DE"/>
              </w:rPr>
            </w:pPr>
          </w:p>
        </w:tc>
      </w:tr>
      <w:tr w:rsidR="006643E5" w:rsidRPr="002C06CD"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F41D97" w:rsidRDefault="00E14E5A" w:rsidP="00E14E5A">
            <w:pPr>
              <w:tabs>
                <w:tab w:val="left" w:pos="317"/>
              </w:tabs>
              <w:ind w:right="212"/>
              <w:jc w:val="both"/>
              <w:rPr>
                <w:color w:val="0D0D0D"/>
                <w:sz w:val="20"/>
                <w:lang w:val="de-DE"/>
              </w:rPr>
            </w:pPr>
            <w:r w:rsidRPr="00F41D97">
              <w:rPr>
                <w:color w:val="0D0D0D"/>
                <w:sz w:val="20"/>
                <w:lang w:val="de-DE"/>
              </w:rPr>
              <w:tab/>
            </w:r>
            <w:r w:rsidR="0039306A" w:rsidRPr="00F41D97">
              <w:rPr>
                <w:color w:val="0D0D0D"/>
                <w:sz w:val="20"/>
                <w:lang w:val="de-DE"/>
              </w:rPr>
              <w:t xml:space="preserve">Zur Ausübung der Tätigkeit erforderliche </w:t>
            </w:r>
            <w:r w:rsidR="006643E5" w:rsidRPr="00F41D97">
              <w:rPr>
                <w:color w:val="0D0D0D"/>
                <w:sz w:val="20"/>
                <w:lang w:val="de-DE"/>
              </w:rPr>
              <w:t>Sprachkenntnisse:</w:t>
            </w:r>
            <w:r w:rsidR="00DF20ED" w:rsidRPr="00F41D97">
              <w:rPr>
                <w:color w:val="0D0D0D"/>
                <w:sz w:val="20"/>
                <w:lang w:val="de-DE"/>
              </w:rPr>
              <w:t xml:space="preserve"> EN (schriftlich, mündlich), weitere Kenntnisse in einer EU Arbeitssprache (DE/FR; schriftlich, mündlich) und offizieller EU Sprachen wären von Vorteil.</w:t>
            </w:r>
          </w:p>
          <w:p w:rsidR="00B3363A" w:rsidRPr="00F41D97" w:rsidRDefault="00B3363A" w:rsidP="00B3363A">
            <w:pPr>
              <w:ind w:right="212"/>
              <w:jc w:val="both"/>
              <w:rPr>
                <w:color w:val="0D0D0D"/>
                <w:lang w:val="de-DE"/>
              </w:rPr>
            </w:pPr>
          </w:p>
        </w:tc>
      </w:tr>
      <w:tr w:rsidR="006643E5" w:rsidRPr="002C06CD"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61"/>
              <w:jc w:val="both"/>
              <w:rPr>
                <w:lang w:val="de-DE"/>
              </w:rPr>
            </w:pPr>
          </w:p>
        </w:tc>
      </w:tr>
      <w:tr w:rsidR="006643E5" w:rsidRPr="002C06CD"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317"/>
              <w:jc w:val="both"/>
              <w:rPr>
                <w:b/>
                <w:sz w:val="20"/>
                <w:lang w:val="de-DE"/>
              </w:rPr>
            </w:pPr>
          </w:p>
        </w:tc>
      </w:tr>
      <w:tr w:rsidR="006643E5" w:rsidRPr="002C06CD"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Bewerbung und Auswahlverfahren</w:t>
            </w:r>
          </w:p>
        </w:tc>
      </w:tr>
      <w:tr w:rsidR="006643E5" w:rsidRPr="002C06CD"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A4737" w:rsidP="00EA222B">
            <w:pPr>
              <w:ind w:right="175"/>
              <w:jc w:val="both"/>
              <w:rPr>
                <w:lang w:val="de-DE"/>
              </w:rPr>
            </w:pPr>
            <w:bookmarkStart w:id="1" w:name="_Hlt340069415"/>
            <w:bookmarkStart w:id="2" w:name="_Hlt340069416"/>
            <w:r>
              <w:rPr>
                <w:sz w:val="20"/>
                <w:lang w:val="de-DE"/>
              </w:rPr>
              <w:br/>
            </w:r>
            <w:r w:rsidR="006643E5" w:rsidRPr="006A4737">
              <w:rPr>
                <w:sz w:val="20"/>
                <w:lang w:val="de-DE"/>
              </w:rPr>
              <w:t>Die Bewerberinnen und Bewerber senden ihren</w:t>
            </w:r>
            <w:r w:rsidR="006643E5" w:rsidRPr="009222CC">
              <w:rPr>
                <w:b/>
                <w:sz w:val="20"/>
                <w:lang w:val="de-DE"/>
              </w:rPr>
              <w:t xml:space="preserve"> Lebenslauf im Europass-Format </w:t>
            </w:r>
            <w:r w:rsidR="006643E5" w:rsidRPr="006A4737">
              <w:rPr>
                <w:sz w:val="20"/>
                <w:lang w:val="de-DE"/>
              </w:rPr>
              <w:t>(</w:t>
            </w:r>
            <w:hyperlink r:id="rId10" w:history="1">
              <w:r w:rsidR="006643E5" w:rsidRPr="006A4737">
                <w:rPr>
                  <w:rStyle w:val="Hyperlink"/>
                  <w:color w:val="auto"/>
                  <w:sz w:val="20"/>
                  <w:lang w:val="de-DE"/>
                </w:rPr>
                <w:t>http://europass.cedefop.europa.eu/de/documents/curriculum-vitae</w:t>
              </w:r>
            </w:hyperlink>
            <w:r w:rsidR="006643E5" w:rsidRPr="006A4737">
              <w:rPr>
                <w:sz w:val="20"/>
                <w:lang w:val="de-DE"/>
              </w:rPr>
              <w:t>)</w:t>
            </w:r>
            <w:r w:rsidR="006643E5" w:rsidRPr="009222CC">
              <w:rPr>
                <w:b/>
                <w:sz w:val="20"/>
                <w:lang w:val="de-DE"/>
              </w:rPr>
              <w:t xml:space="preserve"> </w:t>
            </w:r>
            <w:r w:rsidR="00B921A3" w:rsidRPr="00B921A3">
              <w:rPr>
                <w:sz w:val="20"/>
                <w:lang w:val="de-DE"/>
              </w:rPr>
              <w:t xml:space="preserve">auf deutsch, englisch od. </w:t>
            </w:r>
            <w:r w:rsidR="00EA222B" w:rsidRPr="00B921A3">
              <w:rPr>
                <w:sz w:val="20"/>
                <w:lang w:val="de-DE"/>
              </w:rPr>
              <w:t>französisch</w:t>
            </w:r>
            <w:r w:rsidR="00B921A3">
              <w:rPr>
                <w:b/>
                <w:sz w:val="20"/>
                <w:lang w:val="de-DE"/>
              </w:rPr>
              <w:t xml:space="preserve"> </w:t>
            </w:r>
            <w:r w:rsidR="006643E5" w:rsidRPr="00B921A3">
              <w:rPr>
                <w:b/>
                <w:sz w:val="20"/>
                <w:u w:val="single"/>
                <w:lang w:val="de-DE"/>
              </w:rPr>
              <w:t>ausschließlich a</w:t>
            </w:r>
            <w:r w:rsidR="006643E5" w:rsidRPr="006A4737">
              <w:rPr>
                <w:b/>
                <w:sz w:val="20"/>
                <w:u w:val="single"/>
                <w:lang w:val="de-DE"/>
              </w:rPr>
              <w:t>n die Ständige Vertretung</w:t>
            </w:r>
            <w:r w:rsidR="00B921A3">
              <w:rPr>
                <w:b/>
                <w:sz w:val="20"/>
                <w:u w:val="single"/>
                <w:lang w:val="de-DE"/>
              </w:rPr>
              <w:t xml:space="preserve"> / diplomatische </w:t>
            </w:r>
            <w:r w:rsidR="00B921A3" w:rsidRPr="00B921A3">
              <w:rPr>
                <w:b/>
                <w:sz w:val="20"/>
                <w:u w:val="single"/>
                <w:lang w:val="de-DE"/>
              </w:rPr>
              <w:t>Mission</w:t>
            </w:r>
            <w:r w:rsidR="006643E5" w:rsidRPr="00B921A3">
              <w:rPr>
                <w:b/>
                <w:sz w:val="20"/>
                <w:u w:val="single"/>
                <w:lang w:val="de-DE"/>
              </w:rPr>
              <w:t xml:space="preserve"> ihres Landes bei der </w:t>
            </w:r>
            <w:r w:rsidR="00EA222B">
              <w:rPr>
                <w:b/>
                <w:sz w:val="20"/>
                <w:u w:val="single"/>
                <w:lang w:val="de-DE"/>
              </w:rPr>
              <w:t>EU</w:t>
            </w:r>
            <w:r w:rsidR="006643E5" w:rsidRPr="006A4737">
              <w:rPr>
                <w:sz w:val="20"/>
                <w:lang w:val="de-DE"/>
              </w:rPr>
              <w:t>. Diese leitet die Bewerbungen innerhalb der Fristen für das Auswahlverfahren an die zuständigen Kommissionsdienststellen weiter.</w:t>
            </w:r>
            <w:r w:rsidR="006643E5" w:rsidRPr="009222CC">
              <w:rPr>
                <w:b/>
                <w:sz w:val="20"/>
                <w:lang w:val="de-DE"/>
              </w:rPr>
              <w:t xml:space="preserve"> Bei Nichteinhaltung dieses Verfahrens oder der Fristen wird die Bewerbung automatisch ungültig. Die Bewerberinnen und Bewerber werden gebeten, ihrer B</w:t>
            </w:r>
            <w:r w:rsidR="0069244E" w:rsidRPr="009222CC">
              <w:rPr>
                <w:b/>
                <w:sz w:val="20"/>
                <w:lang w:val="de-DE"/>
              </w:rPr>
              <w:t>ewerbung keine anderen</w:t>
            </w:r>
            <w:r w:rsidR="006643E5" w:rsidRPr="009222CC">
              <w:rPr>
                <w:b/>
                <w:sz w:val="20"/>
                <w:lang w:val="de-DE"/>
              </w:rPr>
              <w:t xml:space="preserve"> Dokumente</w:t>
            </w:r>
            <w:r w:rsidR="006643E5" w:rsidRPr="009222CC">
              <w:rPr>
                <w:sz w:val="20"/>
                <w:lang w:val="de-DE"/>
              </w:rPr>
              <w:t xml:space="preserve"> (wie Kopien des Personalausweises, Kopien von Abschlusszeugnissen, Nachweise der Berufserfahrung usw.) </w:t>
            </w:r>
            <w:r w:rsidR="006643E5" w:rsidRPr="006A4737">
              <w:rPr>
                <w:sz w:val="20"/>
                <w:lang w:val="de-DE"/>
              </w:rPr>
              <w:t>beizufügen</w:t>
            </w:r>
            <w:r w:rsidR="006643E5" w:rsidRPr="009222CC">
              <w:rPr>
                <w:sz w:val="20"/>
                <w:lang w:val="de-DE"/>
              </w:rPr>
              <w:t>. Diese Dokumente sind gegebenenfalls in einem späteren Stadium des Auswahlverfahrens vorzulegen.</w:t>
            </w:r>
            <w:bookmarkEnd w:id="1"/>
            <w:bookmarkEnd w:id="2"/>
          </w:p>
        </w:tc>
      </w:tr>
      <w:tr w:rsidR="006643E5" w:rsidRPr="002C06CD"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75"/>
              <w:jc w:val="both"/>
              <w:rPr>
                <w:lang w:val="de-DE"/>
              </w:rPr>
            </w:pPr>
            <w:r w:rsidRPr="009222CC">
              <w:rPr>
                <w:sz w:val="20"/>
                <w:lang w:val="de-DE"/>
              </w:rPr>
              <w:t>Die Bewerberinnen und Bewerber werden von dem einstellenden Referat über den Stand ihrer Bewerbung informiert.</w:t>
            </w:r>
            <w:r w:rsidR="006A4737">
              <w:rPr>
                <w:sz w:val="20"/>
                <w:lang w:val="de-DE"/>
              </w:rPr>
              <w:br/>
            </w:r>
          </w:p>
        </w:tc>
      </w:tr>
      <w:tr w:rsidR="006643E5" w:rsidRPr="002C06CD"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75"/>
              <w:jc w:val="both"/>
              <w:rPr>
                <w:b/>
                <w:sz w:val="20"/>
                <w:lang w:val="de-DE"/>
              </w:rPr>
            </w:pPr>
          </w:p>
        </w:tc>
      </w:tr>
      <w:tr w:rsidR="006643E5" w:rsidRPr="002C06CD"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75"/>
              <w:jc w:val="both"/>
              <w:rPr>
                <w:lang w:val="de-DE"/>
              </w:rPr>
            </w:pPr>
            <w:r w:rsidRPr="009222CC">
              <w:rPr>
                <w:b/>
                <w:sz w:val="20"/>
                <w:lang w:val="de-DE"/>
              </w:rPr>
              <w:t>Bedingungen für die Abordnung nationaler Sachverständiger</w:t>
            </w:r>
          </w:p>
        </w:tc>
      </w:tr>
      <w:tr w:rsidR="006643E5" w:rsidRPr="002C06CD" w:rsidTr="006643E5">
        <w:trPr>
          <w:gridAfter w:val="1"/>
          <w:wAfter w:w="14" w:type="dxa"/>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1212A2" w:rsidRDefault="006A4737" w:rsidP="0069244E">
            <w:pPr>
              <w:ind w:right="175"/>
              <w:jc w:val="both"/>
              <w:rPr>
                <w:sz w:val="20"/>
                <w:lang w:val="de-DE"/>
              </w:rPr>
            </w:pPr>
            <w:bookmarkStart w:id="3" w:name="_Hlt340069984"/>
            <w:bookmarkStart w:id="4" w:name="_Hlt340069985"/>
            <w:bookmarkStart w:id="5" w:name="_Hlt340128808"/>
            <w:bookmarkStart w:id="6" w:name="_Hlt340128809"/>
            <w:r>
              <w:rPr>
                <w:sz w:val="20"/>
                <w:lang w:val="de-DE"/>
              </w:rPr>
              <w:br/>
            </w:r>
            <w:r w:rsidR="006643E5" w:rsidRPr="009222CC">
              <w:rPr>
                <w:sz w:val="20"/>
                <w:lang w:val="de-DE"/>
              </w:rPr>
              <w:t xml:space="preserve">Abordnungen fallen unter den </w:t>
            </w:r>
            <w:r w:rsidR="006643E5" w:rsidRPr="006A4737">
              <w:rPr>
                <w:b/>
                <w:sz w:val="20"/>
                <w:lang w:val="de-DE"/>
              </w:rPr>
              <w:t xml:space="preserve">Beschluss </w:t>
            </w:r>
            <w:r w:rsidR="006674F0" w:rsidRPr="006A4737">
              <w:rPr>
                <w:b/>
                <w:sz w:val="20"/>
                <w:lang w:val="de-DE"/>
              </w:rPr>
              <w:t>C</w:t>
            </w:r>
            <w:r w:rsidR="006643E5" w:rsidRPr="006A4737">
              <w:rPr>
                <w:b/>
                <w:sz w:val="20"/>
                <w:lang w:val="de-DE"/>
              </w:rPr>
              <w:t>(2008) 6866 der Kommission vom 12.11.2008</w:t>
            </w:r>
            <w:r w:rsidR="006643E5"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006643E5" w:rsidRPr="001212A2">
                <w:rPr>
                  <w:rStyle w:val="Hyperlink"/>
                  <w:color w:val="auto"/>
                  <w:sz w:val="20"/>
                  <w:lang w:val="de-DE"/>
                </w:rPr>
                <w:t>http://ec.europa.eu/civil_service/job/sne/index_de.htm</w:t>
              </w:r>
            </w:hyperlink>
            <w:r w:rsidR="006643E5" w:rsidRPr="009222CC">
              <w:rPr>
                <w:sz w:val="20"/>
                <w:lang w:val="de-DE"/>
              </w:rPr>
              <w:t>.</w:t>
            </w:r>
          </w:p>
          <w:bookmarkEnd w:id="3"/>
          <w:bookmarkEnd w:id="4"/>
          <w:bookmarkEnd w:id="5"/>
          <w:bookmarkEnd w:id="6"/>
          <w:p w:rsidR="006643E5" w:rsidRPr="009222CC" w:rsidRDefault="006643E5"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9222CC" w:rsidRDefault="006643E5"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6643E5" w:rsidRDefault="006643E5"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3838EB" w:rsidRPr="003838EB" w:rsidRDefault="003838EB"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6643E5" w:rsidRPr="009222CC" w:rsidRDefault="006643E5" w:rsidP="0069244E">
            <w:pPr>
              <w:ind w:right="175"/>
              <w:jc w:val="both"/>
              <w:rPr>
                <w:sz w:val="20"/>
                <w:lang w:val="de-DE"/>
              </w:rPr>
            </w:pPr>
          </w:p>
        </w:tc>
      </w:tr>
      <w:tr w:rsidR="006643E5" w:rsidRPr="002C06CD" w:rsidTr="008C30A2">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9222CC" w:rsidRDefault="006643E5" w:rsidP="0069244E">
            <w:pPr>
              <w:ind w:left="473"/>
              <w:jc w:val="both"/>
              <w:rPr>
                <w:sz w:val="20"/>
                <w:lang w:val="de-DE"/>
              </w:rPr>
            </w:pPr>
          </w:p>
        </w:tc>
      </w:tr>
      <w:tr w:rsidR="006643E5" w:rsidRPr="009222CC" w:rsidTr="008C30A2">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9222CC" w:rsidRDefault="006643E5" w:rsidP="0069244E">
            <w:pPr>
              <w:pStyle w:val="Footer"/>
              <w:rPr>
                <w:szCs w:val="24"/>
                <w:lang w:val="de-DE"/>
              </w:rPr>
            </w:pPr>
            <w:r w:rsidRPr="009222CC">
              <w:rPr>
                <w:b/>
                <w:sz w:val="20"/>
                <w:szCs w:val="24"/>
                <w:lang w:val="de-DE"/>
              </w:rPr>
              <w:t>Verarbeitung personenbezogener Daten:</w:t>
            </w:r>
          </w:p>
        </w:tc>
      </w:tr>
      <w:tr w:rsidR="006643E5" w:rsidRPr="009222CC" w:rsidTr="008C30A2">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right w:val="single" w:sz="4" w:space="0" w:color="auto"/>
            </w:tcBorders>
          </w:tcPr>
          <w:p w:rsidR="006643E5" w:rsidRPr="001212A2" w:rsidRDefault="006643E5" w:rsidP="001212A2">
            <w:pPr>
              <w:ind w:right="175"/>
              <w:jc w:val="both"/>
              <w:rPr>
                <w:sz w:val="20"/>
                <w:lang w:val="de-DE"/>
              </w:rPr>
            </w:pPr>
          </w:p>
        </w:tc>
      </w:tr>
      <w:tr w:rsidR="006643E5" w:rsidRPr="002C06CD" w:rsidTr="008C30A2">
        <w:trPr>
          <w:trHeight w:val="473"/>
        </w:trPr>
        <w:tc>
          <w:tcPr>
            <w:tcW w:w="392" w:type="dxa"/>
            <w:vMerge w:val="restart"/>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right w:val="single" w:sz="4" w:space="0" w:color="auto"/>
            </w:tcBorders>
          </w:tcPr>
          <w:p w:rsidR="00DC2968" w:rsidRPr="00DC2968" w:rsidRDefault="00DC2968" w:rsidP="00DC2968">
            <w:pPr>
              <w:ind w:right="175"/>
              <w:jc w:val="both"/>
              <w:rPr>
                <w:sz w:val="20"/>
                <w:lang w:val="de-DE"/>
              </w:rPr>
            </w:pPr>
          </w:p>
          <w:p w:rsidR="00DC2968" w:rsidRPr="00DC2968" w:rsidRDefault="00DC2968" w:rsidP="00DC2968">
            <w:pPr>
              <w:ind w:right="175"/>
              <w:jc w:val="both"/>
              <w:rPr>
                <w:sz w:val="20"/>
                <w:lang w:val="de-DE"/>
              </w:rPr>
            </w:pPr>
            <w:r w:rsidRPr="00DC2968">
              <w:rPr>
                <w:sz w:val="20"/>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HR.B4.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DC2968" w:rsidRPr="00DC2968" w:rsidRDefault="00DC2968"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DC2968" w:rsidRPr="00DC2968" w:rsidRDefault="00DC2968"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DC2968" w:rsidRPr="00DC2968" w:rsidRDefault="00DC2968"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w:t>
            </w:r>
            <w:r w:rsidR="00CA7D91" w:rsidRPr="00CA7D91">
              <w:rPr>
                <w:lang w:val="de-DE"/>
              </w:rPr>
              <w:t xml:space="preserve"> </w:t>
            </w:r>
            <w:hyperlink r:id="rId12" w:history="1">
              <w:r w:rsidR="00CA7D91" w:rsidRPr="00647B9C">
                <w:rPr>
                  <w:rStyle w:val="Hyperlink"/>
                  <w:sz w:val="20"/>
                  <w:lang w:val="de-DE"/>
                </w:rPr>
                <w:t>https://ec.europa.eu/info/departments/human-resources-and-security_de</w:t>
              </w:r>
            </w:hyperlink>
            <w:r w:rsidR="00CA7D91">
              <w:rPr>
                <w:sz w:val="20"/>
                <w:lang w:val="de-DE"/>
              </w:rPr>
              <w:t xml:space="preserve"> </w:t>
            </w:r>
            <w:r w:rsidRPr="00DC2968">
              <w:rPr>
                <w:sz w:val="20"/>
                <w:lang w:val="de-DE"/>
              </w:rPr>
              <w:t>.</w:t>
            </w:r>
            <w:r w:rsidRPr="00DC2968">
              <w:rPr>
                <w:sz w:val="20"/>
                <w:lang w:val="de-DE"/>
              </w:rPr>
              <w:cr/>
            </w:r>
          </w:p>
          <w:p w:rsidR="00DC2968" w:rsidRPr="00DC2968" w:rsidRDefault="00DC2968"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DC2968" w:rsidRPr="00DC2968" w:rsidRDefault="00DC2968" w:rsidP="00DC2968">
            <w:pPr>
              <w:ind w:right="175"/>
              <w:jc w:val="both"/>
              <w:rPr>
                <w:sz w:val="20"/>
                <w:lang w:val="de-DE"/>
              </w:rPr>
            </w:pPr>
            <w:r w:rsidRPr="00DC2968">
              <w:rPr>
                <w:sz w:val="20"/>
                <w:lang w:val="de-DE"/>
              </w:rPr>
              <w:t>http://ec.europa.eu/dgs/jrc/index.cfm?id=6270.</w:t>
            </w:r>
          </w:p>
          <w:p w:rsidR="006643E5" w:rsidRPr="009222CC" w:rsidRDefault="006643E5" w:rsidP="001212A2">
            <w:pPr>
              <w:ind w:right="175"/>
              <w:jc w:val="both"/>
              <w:rPr>
                <w:sz w:val="20"/>
                <w:lang w:val="de-DE"/>
              </w:rPr>
            </w:pPr>
          </w:p>
        </w:tc>
      </w:tr>
      <w:tr w:rsidR="006643E5" w:rsidRPr="002C06CD" w:rsidTr="008C30A2">
        <w:trPr>
          <w:trHeight w:val="472"/>
        </w:trPr>
        <w:tc>
          <w:tcPr>
            <w:tcW w:w="392" w:type="dxa"/>
            <w:vMerge/>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right w:val="single" w:sz="4" w:space="0" w:color="auto"/>
            </w:tcBorders>
          </w:tcPr>
          <w:p w:rsidR="006643E5" w:rsidRPr="009222CC" w:rsidRDefault="006643E5" w:rsidP="0069244E">
            <w:pPr>
              <w:tabs>
                <w:tab w:val="left" w:pos="540"/>
              </w:tabs>
              <w:autoSpaceDE w:val="0"/>
              <w:autoSpaceDN w:val="0"/>
              <w:adjustRightInd w:val="0"/>
              <w:jc w:val="both"/>
              <w:rPr>
                <w:sz w:val="20"/>
                <w:lang w:val="de-DE"/>
              </w:rPr>
            </w:pP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C44E7E">
      <w:headerReference w:type="default" r:id="rId13"/>
      <w:footerReference w:type="default" r:id="rId14"/>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D97" w:rsidRDefault="00F41D97">
      <w:r>
        <w:separator/>
      </w:r>
    </w:p>
  </w:endnote>
  <w:endnote w:type="continuationSeparator" w:id="0">
    <w:p w:rsidR="00F41D97" w:rsidRDefault="00F41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    </w:t>
    </w:r>
    <w:r w:rsidRPr="00F67BFE">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D97" w:rsidRDefault="00F41D97">
      <w:r>
        <w:separator/>
      </w:r>
    </w:p>
  </w:footnote>
  <w:footnote w:type="continuationSeparator" w:id="0">
    <w:p w:rsidR="00F41D97" w:rsidRDefault="00F41D97">
      <w:r>
        <w:continuationSeparator/>
      </w:r>
    </w:p>
  </w:footnote>
  <w:footnote w:id="1">
    <w:p w:rsidR="006643E5" w:rsidRPr="008C30A2" w:rsidRDefault="006643E5"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 xml:space="preserve">Die Angaben zum Datum des Dienstantritts und zur Dauer der Abordnung </w:t>
      </w:r>
      <w:r w:rsidR="008C30A2">
        <w:rPr>
          <w:szCs w:val="24"/>
          <w:lang w:val="de-DE"/>
        </w:rPr>
        <w:t>sind unverbindlich (Art. 4</w:t>
      </w:r>
      <w:r w:rsidR="0039306A">
        <w:rPr>
          <w:szCs w:val="24"/>
          <w:lang w:val="de-DE"/>
        </w:rPr>
        <w:t xml:space="preserve">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834E95"/>
    <w:multiLevelType w:val="singleLevel"/>
    <w:tmpl w:val="E4F2BD84"/>
    <w:lvl w:ilvl="0">
      <w:start w:val="1"/>
      <w:numFmt w:val="decimal"/>
      <w:lvlText w:val="%1."/>
      <w:legacy w:legacy="1" w:legacySpace="0" w:legacyIndent="360"/>
      <w:lvlJc w:val="left"/>
      <w:pPr>
        <w:ind w:left="360" w:hanging="360"/>
      </w:pPr>
    </w:lvl>
  </w:abstractNum>
  <w:abstractNum w:abstractNumId="5">
    <w:nsid w:val="16072DE2"/>
    <w:multiLevelType w:val="singleLevel"/>
    <w:tmpl w:val="C2A602F4"/>
    <w:lvl w:ilvl="0">
      <w:start w:val="2"/>
      <w:numFmt w:val="decimal"/>
      <w:lvlText w:val="%1."/>
      <w:legacy w:legacy="1" w:legacySpace="0" w:legacyIndent="360"/>
      <w:lvlJc w:val="left"/>
      <w:pPr>
        <w:ind w:left="360" w:hanging="360"/>
      </w:pPr>
    </w:lvl>
  </w:abstractNum>
  <w:abstractNum w:abstractNumId="6">
    <w:nsid w:val="1C3A223A"/>
    <w:multiLevelType w:val="singleLevel"/>
    <w:tmpl w:val="E4F2BD84"/>
    <w:lvl w:ilvl="0">
      <w:start w:val="1"/>
      <w:numFmt w:val="decimal"/>
      <w:lvlText w:val="%1."/>
      <w:legacy w:legacy="1" w:legacySpace="0" w:legacyIndent="360"/>
      <w:lvlJc w:val="left"/>
      <w:pPr>
        <w:ind w:left="360" w:hanging="360"/>
      </w:p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6778"/>
    <w:rsid w:val="000548FD"/>
    <w:rsid w:val="000B160F"/>
    <w:rsid w:val="000B389B"/>
    <w:rsid w:val="000D13C7"/>
    <w:rsid w:val="000E6B9E"/>
    <w:rsid w:val="001212A2"/>
    <w:rsid w:val="00146FE7"/>
    <w:rsid w:val="0016470B"/>
    <w:rsid w:val="0017416F"/>
    <w:rsid w:val="00184229"/>
    <w:rsid w:val="00184D0D"/>
    <w:rsid w:val="00184FC0"/>
    <w:rsid w:val="00185847"/>
    <w:rsid w:val="00185A6E"/>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06CD"/>
    <w:rsid w:val="002C7E0A"/>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7309"/>
    <w:rsid w:val="00410120"/>
    <w:rsid w:val="00427BE2"/>
    <w:rsid w:val="00451932"/>
    <w:rsid w:val="0045400E"/>
    <w:rsid w:val="00467742"/>
    <w:rsid w:val="00491FE7"/>
    <w:rsid w:val="004B33C2"/>
    <w:rsid w:val="004B7487"/>
    <w:rsid w:val="004C1CF4"/>
    <w:rsid w:val="004E09F0"/>
    <w:rsid w:val="004E6DBB"/>
    <w:rsid w:val="004F2F80"/>
    <w:rsid w:val="0050188B"/>
    <w:rsid w:val="00506CDC"/>
    <w:rsid w:val="00520353"/>
    <w:rsid w:val="00525AB3"/>
    <w:rsid w:val="0053797D"/>
    <w:rsid w:val="005459ED"/>
    <w:rsid w:val="0055386D"/>
    <w:rsid w:val="0056395F"/>
    <w:rsid w:val="005762AD"/>
    <w:rsid w:val="00577BDC"/>
    <w:rsid w:val="00587D6A"/>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49EA"/>
    <w:rsid w:val="009222CC"/>
    <w:rsid w:val="00951939"/>
    <w:rsid w:val="00952714"/>
    <w:rsid w:val="009555C7"/>
    <w:rsid w:val="00980819"/>
    <w:rsid w:val="009B1D54"/>
    <w:rsid w:val="009E0D7B"/>
    <w:rsid w:val="009E1B29"/>
    <w:rsid w:val="009F27F5"/>
    <w:rsid w:val="00A018C9"/>
    <w:rsid w:val="00A05297"/>
    <w:rsid w:val="00A12B5B"/>
    <w:rsid w:val="00A45D46"/>
    <w:rsid w:val="00A462B8"/>
    <w:rsid w:val="00A5232F"/>
    <w:rsid w:val="00AA6F9C"/>
    <w:rsid w:val="00AA75FA"/>
    <w:rsid w:val="00AA7C72"/>
    <w:rsid w:val="00AB04D7"/>
    <w:rsid w:val="00B07C01"/>
    <w:rsid w:val="00B24C07"/>
    <w:rsid w:val="00B3363A"/>
    <w:rsid w:val="00B51D63"/>
    <w:rsid w:val="00B5332D"/>
    <w:rsid w:val="00B57F47"/>
    <w:rsid w:val="00B70174"/>
    <w:rsid w:val="00B82E62"/>
    <w:rsid w:val="00B90296"/>
    <w:rsid w:val="00B921A3"/>
    <w:rsid w:val="00BA1CA5"/>
    <w:rsid w:val="00BC732B"/>
    <w:rsid w:val="00BD6207"/>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6E5F"/>
    <w:rsid w:val="00CA7D91"/>
    <w:rsid w:val="00CB525C"/>
    <w:rsid w:val="00CC0DBE"/>
    <w:rsid w:val="00CC152B"/>
    <w:rsid w:val="00CC78EA"/>
    <w:rsid w:val="00CD0164"/>
    <w:rsid w:val="00CD3F1B"/>
    <w:rsid w:val="00CD6C77"/>
    <w:rsid w:val="00CF55F6"/>
    <w:rsid w:val="00CF75BB"/>
    <w:rsid w:val="00D17D0C"/>
    <w:rsid w:val="00D338E2"/>
    <w:rsid w:val="00D411C5"/>
    <w:rsid w:val="00D74235"/>
    <w:rsid w:val="00D743B0"/>
    <w:rsid w:val="00D80B04"/>
    <w:rsid w:val="00D847F9"/>
    <w:rsid w:val="00DA0196"/>
    <w:rsid w:val="00DB2B95"/>
    <w:rsid w:val="00DB7CF2"/>
    <w:rsid w:val="00DB7D07"/>
    <w:rsid w:val="00DC2968"/>
    <w:rsid w:val="00DF20ED"/>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347A"/>
    <w:rsid w:val="00EE2303"/>
    <w:rsid w:val="00EF57C4"/>
    <w:rsid w:val="00EF61D4"/>
    <w:rsid w:val="00EF6B69"/>
    <w:rsid w:val="00F25489"/>
    <w:rsid w:val="00F41D97"/>
    <w:rsid w:val="00F53205"/>
    <w:rsid w:val="00F603CF"/>
    <w:rsid w:val="00F621E1"/>
    <w:rsid w:val="00F63CF0"/>
    <w:rsid w:val="00F67BFE"/>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c.europa.eu/info/departments/human-resources-and-security_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matjaz.malgaj@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1450</Words>
  <Characters>8268</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9699</CharactersWithSpaces>
  <SharedDoc>false</SharedDoc>
  <HLinks>
    <vt:vector size="24" baseType="variant">
      <vt:variant>
        <vt:i4>917614</vt:i4>
      </vt:variant>
      <vt:variant>
        <vt:i4>12</vt:i4>
      </vt:variant>
      <vt:variant>
        <vt:i4>0</vt:i4>
      </vt:variant>
      <vt:variant>
        <vt:i4>5</vt:i4>
      </vt:variant>
      <vt:variant>
        <vt:lpwstr>https://ec.europa.eu/info/departments/human-resources-and-security_de</vt:lpwstr>
      </vt:variant>
      <vt:variant>
        <vt:lpwstr/>
      </vt:variant>
      <vt:variant>
        <vt:i4>6553719</vt:i4>
      </vt:variant>
      <vt:variant>
        <vt:i4>9</vt:i4>
      </vt:variant>
      <vt:variant>
        <vt:i4>0</vt:i4>
      </vt:variant>
      <vt:variant>
        <vt:i4>5</vt:i4>
      </vt:variant>
      <vt:variant>
        <vt:lpwstr>http://ec.europa.eu/civil_service/job/sne/index_de.htm</vt:lpwstr>
      </vt:variant>
      <vt:variant>
        <vt:lpwstr/>
      </vt:variant>
      <vt:variant>
        <vt:i4>3014692</vt:i4>
      </vt:variant>
      <vt:variant>
        <vt:i4>6</vt:i4>
      </vt:variant>
      <vt:variant>
        <vt:i4>0</vt:i4>
      </vt:variant>
      <vt:variant>
        <vt:i4>5</vt:i4>
      </vt:variant>
      <vt:variant>
        <vt:lpwstr>http://europass.cedefop.europa.eu/de/documents/curriculum-vitae</vt:lpwstr>
      </vt:variant>
      <vt:variant>
        <vt:lpwstr/>
      </vt:variant>
      <vt:variant>
        <vt:i4>852017</vt:i4>
      </vt:variant>
      <vt:variant>
        <vt:i4>3</vt:i4>
      </vt:variant>
      <vt:variant>
        <vt:i4>0</vt:i4>
      </vt:variant>
      <vt:variant>
        <vt:i4>5</vt:i4>
      </vt:variant>
      <vt:variant>
        <vt:lpwstr>mailto:matjaz.malgaj@ec.europa.eu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BISTON Samantha (ELARG)</cp:lastModifiedBy>
  <cp:revision>2</cp:revision>
  <cp:lastPrinted>2012-11-13T06:59:00Z</cp:lastPrinted>
  <dcterms:created xsi:type="dcterms:W3CDTF">2018-10-10T13:47:00Z</dcterms:created>
  <dcterms:modified xsi:type="dcterms:W3CDTF">2018-10-10T13:47:00Z</dcterms:modified>
</cp:coreProperties>
</file>