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98" w:rsidRPr="00F371F5" w:rsidRDefault="00CF0D98" w:rsidP="00CF0D98">
      <w:pPr>
        <w:jc w:val="center"/>
        <w:rPr>
          <w:b/>
        </w:rPr>
      </w:pPr>
      <w:r w:rsidRPr="00F371F5">
        <w:rPr>
          <w:b/>
        </w:rPr>
        <w:t>РЕПУБЛИКА БЪЛГАРИЯ</w:t>
      </w:r>
    </w:p>
    <w:p w:rsidR="00CF0D98" w:rsidRPr="00F371F5" w:rsidRDefault="00CF0D98" w:rsidP="00CF0D98">
      <w:pPr>
        <w:jc w:val="center"/>
        <w:rPr>
          <w:b/>
        </w:rPr>
      </w:pPr>
    </w:p>
    <w:p w:rsidR="00CF0D98" w:rsidRPr="00F371F5" w:rsidRDefault="00CF0D98" w:rsidP="00CF0D98">
      <w:pPr>
        <w:jc w:val="center"/>
        <w:rPr>
          <w:b/>
        </w:rPr>
      </w:pPr>
      <w:r w:rsidRPr="00F371F5">
        <w:rPr>
          <w:b/>
        </w:rPr>
        <w:t>М  И  Н  И  С  Т  Е  Р  С  К  И     С  Ъ  В  Е  Т</w:t>
      </w:r>
    </w:p>
    <w:p w:rsidR="00CF0D98" w:rsidRPr="00F371F5" w:rsidRDefault="00CF0D98" w:rsidP="00CF0D9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F0D98" w:rsidRPr="00F371F5" w:rsidRDefault="00CF0D98" w:rsidP="00F371F5">
      <w:pPr>
        <w:jc w:val="right"/>
      </w:pPr>
      <w:r w:rsidRPr="00F371F5">
        <w:t>ПРОЕКТ!</w:t>
      </w:r>
    </w:p>
    <w:p w:rsidR="00CF0D98" w:rsidRPr="00F371F5" w:rsidRDefault="00CF0D98" w:rsidP="00CF0D98">
      <w:pPr>
        <w:jc w:val="center"/>
      </w:pPr>
    </w:p>
    <w:p w:rsidR="00CF0D98" w:rsidRPr="00F371F5" w:rsidRDefault="00D53C30" w:rsidP="00D53C30">
      <w:pPr>
        <w:jc w:val="center"/>
        <w:rPr>
          <w:b/>
        </w:rPr>
      </w:pPr>
      <w:r w:rsidRPr="00F371F5">
        <w:rPr>
          <w:b/>
        </w:rPr>
        <w:t>ПОСТАНОВЛ</w:t>
      </w:r>
      <w:r w:rsidR="00CF0D98" w:rsidRPr="00F371F5">
        <w:rPr>
          <w:b/>
        </w:rPr>
        <w:t>ЕНИЕ</w:t>
      </w:r>
      <w:r w:rsidRPr="00F371F5">
        <w:rPr>
          <w:b/>
        </w:rPr>
        <w:t xml:space="preserve"> </w:t>
      </w:r>
      <w:r w:rsidR="00CF0D98" w:rsidRPr="00F371F5">
        <w:rPr>
          <w:b/>
        </w:rPr>
        <w:t>№</w:t>
      </w:r>
      <w:r w:rsidRPr="00F371F5">
        <w:rPr>
          <w:b/>
        </w:rPr>
        <w:t xml:space="preserve"> </w:t>
      </w:r>
    </w:p>
    <w:p w:rsidR="00CF0D98" w:rsidRPr="00F371F5" w:rsidRDefault="00CF0D98" w:rsidP="00CF0D98">
      <w:pPr>
        <w:jc w:val="center"/>
        <w:rPr>
          <w:b/>
        </w:rPr>
      </w:pPr>
    </w:p>
    <w:p w:rsidR="00CF0D98" w:rsidRPr="00F371F5" w:rsidRDefault="00CF0D98" w:rsidP="00F371F5">
      <w:pPr>
        <w:jc w:val="center"/>
        <w:rPr>
          <w:b/>
        </w:rPr>
      </w:pPr>
      <w:r w:rsidRPr="00F371F5">
        <w:rPr>
          <w:b/>
        </w:rPr>
        <w:t>от……………….</w:t>
      </w:r>
      <w:r w:rsidR="00BE4B66" w:rsidRPr="00F371F5">
        <w:rPr>
          <w:b/>
        </w:rPr>
        <w:t>201</w:t>
      </w:r>
      <w:r w:rsidR="00F371F5" w:rsidRPr="00F371F5">
        <w:rPr>
          <w:b/>
        </w:rPr>
        <w:t>6</w:t>
      </w:r>
      <w:r w:rsidR="00BE4B66" w:rsidRPr="00F371F5">
        <w:rPr>
          <w:b/>
        </w:rPr>
        <w:t xml:space="preserve"> г</w:t>
      </w:r>
      <w:r w:rsidRPr="00F371F5">
        <w:rPr>
          <w:b/>
        </w:rPr>
        <w:t>.</w:t>
      </w:r>
    </w:p>
    <w:p w:rsidR="002E7CA4" w:rsidRPr="00F371F5" w:rsidRDefault="002E7CA4" w:rsidP="00CF0D98">
      <w:pPr>
        <w:jc w:val="center"/>
        <w:rPr>
          <w:b/>
        </w:rPr>
      </w:pPr>
    </w:p>
    <w:p w:rsidR="00BE4B66" w:rsidRPr="00F371F5" w:rsidRDefault="00D53C30" w:rsidP="00C34EC2">
      <w:pPr>
        <w:ind w:left="540" w:right="203" w:hanging="360"/>
        <w:jc w:val="both"/>
      </w:pPr>
      <w:r w:rsidRPr="00F371F5">
        <w:t>За изменение на Наредбата за командировъчните средства при задграничен мандат, приета с Постановление № 188 на Министерския съвет от 2008 г. (</w:t>
      </w:r>
      <w:proofErr w:type="spellStart"/>
      <w:r w:rsidRPr="00F371F5">
        <w:t>обн</w:t>
      </w:r>
      <w:proofErr w:type="spellEnd"/>
      <w:r w:rsidRPr="00F371F5">
        <w:t>., ДВ, бр. 70 от 2008 г., доп., бр. 101 от 2008 г., доп., бр. 57 от 2009 г., изм., бр. 98 от 2009 г., доп., бр. 40 от 2010 г., изм., бр. 2 от 2011 г</w:t>
      </w:r>
      <w:r w:rsidR="00647E6E" w:rsidRPr="00F371F5">
        <w:t>., в сила от 01.01.2011 г.; изм., бр. 104 от 27.12.2011 г., в сила от 01.01.2012 г.; изм. и доп., бр. 103 от 28.12.2012 г., в сила от 01.01.2013 г.</w:t>
      </w:r>
      <w:r w:rsidR="008E627A" w:rsidRPr="00F371F5">
        <w:t>; изм., бр. 2 от 07.01.2014 г., в сила от 01.01.2014 г.</w:t>
      </w:r>
      <w:r w:rsidR="00C34EC2" w:rsidRPr="00F371F5">
        <w:t>, изм.</w:t>
      </w:r>
      <w:r w:rsidR="009E4420" w:rsidRPr="00F371F5">
        <w:t xml:space="preserve"> бр. 108 от 30.12.2014 г., в сила от 01.01.2015 г.</w:t>
      </w:r>
      <w:r w:rsidR="00C34EC2" w:rsidRPr="00F371F5">
        <w:t>, изм. бр. 1 от 05.01.2016 г., в сила от 01.01.2016 г.)</w:t>
      </w:r>
    </w:p>
    <w:p w:rsidR="00CF0D98" w:rsidRPr="00F371F5" w:rsidRDefault="00CF0D98" w:rsidP="00CF0D98">
      <w:pPr>
        <w:jc w:val="both"/>
        <w:rPr>
          <w:sz w:val="26"/>
          <w:szCs w:val="26"/>
        </w:rPr>
      </w:pPr>
    </w:p>
    <w:p w:rsidR="00D81CF1" w:rsidRPr="00F371F5" w:rsidRDefault="00D81CF1" w:rsidP="00CF0D98">
      <w:pPr>
        <w:jc w:val="both"/>
        <w:rPr>
          <w:sz w:val="26"/>
          <w:szCs w:val="26"/>
        </w:rPr>
      </w:pPr>
    </w:p>
    <w:p w:rsidR="00D81CF1" w:rsidRPr="00F371F5" w:rsidRDefault="00D81CF1" w:rsidP="00D82EAE">
      <w:pPr>
        <w:jc w:val="center"/>
        <w:rPr>
          <w:b/>
        </w:rPr>
      </w:pPr>
      <w:r w:rsidRPr="00F371F5">
        <w:rPr>
          <w:b/>
        </w:rPr>
        <w:t>МИНИСТЕРСКИЯТ СЪВЕТ</w:t>
      </w:r>
    </w:p>
    <w:p w:rsidR="00D81CF1" w:rsidRPr="00F371F5" w:rsidRDefault="00D81CF1" w:rsidP="00D82EAE">
      <w:pPr>
        <w:jc w:val="center"/>
        <w:rPr>
          <w:b/>
        </w:rPr>
      </w:pPr>
    </w:p>
    <w:p w:rsidR="00D81CF1" w:rsidRPr="00F371F5" w:rsidRDefault="00D53C30" w:rsidP="00D82EAE">
      <w:pPr>
        <w:jc w:val="center"/>
        <w:rPr>
          <w:b/>
        </w:rPr>
      </w:pPr>
      <w:r w:rsidRPr="00F371F5">
        <w:rPr>
          <w:b/>
        </w:rPr>
        <w:t>ПОСТАНОВ</w:t>
      </w:r>
      <w:r w:rsidR="00D81CF1" w:rsidRPr="00F371F5">
        <w:rPr>
          <w:b/>
        </w:rPr>
        <w:t>И:</w:t>
      </w:r>
    </w:p>
    <w:p w:rsidR="00D81CF1" w:rsidRPr="00F371F5" w:rsidRDefault="00D81CF1" w:rsidP="004C6C49">
      <w:pPr>
        <w:pStyle w:val="a"/>
        <w:rPr>
          <w:rFonts w:ascii="Times New Roman" w:hAnsi="Times New Roman" w:cs="Times New Roman"/>
          <w:sz w:val="24"/>
          <w:szCs w:val="24"/>
          <w:lang w:val="bg-BG"/>
        </w:rPr>
      </w:pPr>
    </w:p>
    <w:p w:rsidR="00D53C30" w:rsidRPr="00F371F5" w:rsidRDefault="00D53C30" w:rsidP="00D620FB">
      <w:pPr>
        <w:pStyle w:val="a"/>
        <w:ind w:left="180" w:firstLine="180"/>
        <w:rPr>
          <w:rFonts w:ascii="Times New Roman" w:hAnsi="Times New Roman" w:cs="Times New Roman"/>
          <w:sz w:val="24"/>
          <w:szCs w:val="24"/>
          <w:lang w:val="bg-BG"/>
        </w:rPr>
      </w:pPr>
      <w:r w:rsidRPr="00F371F5">
        <w:rPr>
          <w:rFonts w:ascii="Times New Roman" w:hAnsi="Times New Roman" w:cs="Times New Roman"/>
          <w:sz w:val="24"/>
          <w:szCs w:val="24"/>
          <w:lang w:val="bg-BG"/>
        </w:rPr>
        <w:t>§ 1. В Преходните и заключителни разпоредби се правят следните изменения:</w:t>
      </w:r>
    </w:p>
    <w:p w:rsidR="00D53C30" w:rsidRPr="00F371F5" w:rsidRDefault="00D53C30" w:rsidP="00C34EC2">
      <w:pPr>
        <w:pStyle w:val="a"/>
        <w:numPr>
          <w:ilvl w:val="0"/>
          <w:numId w:val="6"/>
        </w:numPr>
        <w:ind w:left="180" w:firstLine="671"/>
        <w:rPr>
          <w:rFonts w:ascii="Times New Roman" w:hAnsi="Times New Roman" w:cs="Times New Roman"/>
          <w:sz w:val="24"/>
          <w:szCs w:val="24"/>
          <w:lang w:val="bg-BG"/>
        </w:rPr>
      </w:pPr>
      <w:r w:rsidRPr="00F371F5">
        <w:rPr>
          <w:rFonts w:ascii="Times New Roman" w:hAnsi="Times New Roman" w:cs="Times New Roman"/>
          <w:sz w:val="24"/>
          <w:szCs w:val="24"/>
          <w:lang w:val="bg-BG"/>
        </w:rPr>
        <w:t>В § 8 думите „201</w:t>
      </w:r>
      <w:r w:rsidR="00C34EC2" w:rsidRPr="00F371F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A7FDF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F371F5">
        <w:rPr>
          <w:rFonts w:ascii="Times New Roman" w:hAnsi="Times New Roman" w:cs="Times New Roman"/>
          <w:sz w:val="24"/>
          <w:szCs w:val="24"/>
          <w:lang w:val="bg-BG"/>
        </w:rPr>
        <w:t>” се заменят с „201</w:t>
      </w:r>
      <w:r w:rsidR="00C34EC2" w:rsidRPr="00F371F5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2A7FDF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F371F5">
        <w:rPr>
          <w:rFonts w:ascii="Times New Roman" w:hAnsi="Times New Roman" w:cs="Times New Roman"/>
          <w:sz w:val="24"/>
          <w:szCs w:val="24"/>
          <w:lang w:val="bg-BG"/>
        </w:rPr>
        <w:t>”;</w:t>
      </w:r>
    </w:p>
    <w:p w:rsidR="00D53C30" w:rsidRPr="00F371F5" w:rsidRDefault="00D53C30" w:rsidP="00C34EC2">
      <w:pPr>
        <w:pStyle w:val="a"/>
        <w:numPr>
          <w:ilvl w:val="0"/>
          <w:numId w:val="6"/>
        </w:numPr>
        <w:spacing w:line="240" w:lineRule="auto"/>
        <w:ind w:left="851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F371F5">
        <w:rPr>
          <w:rFonts w:ascii="Times New Roman" w:hAnsi="Times New Roman" w:cs="Times New Roman"/>
          <w:sz w:val="24"/>
          <w:szCs w:val="24"/>
          <w:lang w:val="bg-BG"/>
        </w:rPr>
        <w:t>В § 8а думите „201</w:t>
      </w:r>
      <w:r w:rsidR="00C34EC2" w:rsidRPr="00F371F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2A7FDF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г.” </w:t>
      </w:r>
      <w:r w:rsidRPr="00F371F5">
        <w:rPr>
          <w:rFonts w:ascii="Times New Roman" w:hAnsi="Times New Roman" w:cs="Times New Roman"/>
          <w:sz w:val="24"/>
          <w:szCs w:val="24"/>
          <w:lang w:val="bg-BG"/>
        </w:rPr>
        <w:t>се заменят с „201</w:t>
      </w:r>
      <w:r w:rsidR="00C34EC2" w:rsidRPr="00F371F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2A7FDF"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F371F5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D53C30" w:rsidRPr="00F371F5" w:rsidRDefault="00D53C30" w:rsidP="00D620FB">
      <w:pPr>
        <w:pStyle w:val="a"/>
        <w:spacing w:line="240" w:lineRule="auto"/>
        <w:ind w:left="181" w:firstLine="181"/>
        <w:rPr>
          <w:rFonts w:ascii="Times New Roman" w:hAnsi="Times New Roman" w:cs="Times New Roman"/>
          <w:sz w:val="24"/>
          <w:szCs w:val="24"/>
          <w:lang w:val="bg-BG"/>
        </w:rPr>
      </w:pPr>
    </w:p>
    <w:p w:rsidR="00D53C30" w:rsidRPr="00F371F5" w:rsidRDefault="00D53C30" w:rsidP="00D620FB">
      <w:pPr>
        <w:pStyle w:val="a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371F5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D53C30" w:rsidRPr="00F371F5" w:rsidRDefault="00D53C30" w:rsidP="00D620FB">
      <w:pPr>
        <w:pStyle w:val="a"/>
        <w:ind w:left="180" w:firstLine="18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53C30" w:rsidRPr="00F371F5" w:rsidRDefault="00D53C30" w:rsidP="00C34EC2">
      <w:pPr>
        <w:pStyle w:val="a"/>
        <w:ind w:left="180" w:firstLine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§ 2. </w:t>
      </w:r>
      <w:r w:rsidR="00CC6A5E" w:rsidRPr="00F371F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F371F5">
        <w:rPr>
          <w:rFonts w:ascii="Times New Roman" w:hAnsi="Times New Roman" w:cs="Times New Roman"/>
          <w:sz w:val="24"/>
          <w:szCs w:val="24"/>
          <w:lang w:val="bg-BG"/>
        </w:rPr>
        <w:t>остановлението влиза в сила от 1 януари 201</w:t>
      </w:r>
      <w:r w:rsidR="00C34EC2" w:rsidRPr="00F371F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F371F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53C30" w:rsidRPr="00F371F5" w:rsidRDefault="00D53C30" w:rsidP="00D53C30">
      <w:pPr>
        <w:pStyle w:val="a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81CF1" w:rsidRPr="00F371F5" w:rsidRDefault="00D81CF1" w:rsidP="00D81CF1">
      <w:pPr>
        <w:jc w:val="center"/>
        <w:rPr>
          <w:b/>
          <w:sz w:val="28"/>
          <w:szCs w:val="28"/>
        </w:rPr>
      </w:pP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 xml:space="preserve">МИНИСТЪР-ПРЕДСЕДАТЕЛ: </w:t>
      </w: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="008E627A" w:rsidRPr="00F371F5">
        <w:rPr>
          <w:b/>
        </w:rPr>
        <w:t>БОЙКО БОРИСОВ</w:t>
      </w:r>
    </w:p>
    <w:p w:rsidR="00BE4B66" w:rsidRPr="00F371F5" w:rsidRDefault="00BE4B66" w:rsidP="00D81CF1">
      <w:pPr>
        <w:ind w:left="720"/>
        <w:rPr>
          <w:b/>
        </w:rPr>
      </w:pPr>
    </w:p>
    <w:p w:rsidR="00D81CF1" w:rsidRPr="00F371F5" w:rsidRDefault="00A532F5" w:rsidP="00D81CF1">
      <w:pPr>
        <w:ind w:left="720"/>
        <w:rPr>
          <w:b/>
        </w:rPr>
      </w:pPr>
      <w:r w:rsidRPr="00F371F5">
        <w:rPr>
          <w:b/>
        </w:rPr>
        <w:t>И. Д.</w:t>
      </w:r>
      <w:r w:rsidR="009E4420" w:rsidRPr="00F371F5">
        <w:rPr>
          <w:b/>
        </w:rPr>
        <w:t xml:space="preserve"> </w:t>
      </w:r>
      <w:r w:rsidR="00D81CF1" w:rsidRPr="00F371F5">
        <w:rPr>
          <w:b/>
        </w:rPr>
        <w:t>ГЛАВЕН СЕКРЕТАР НА</w:t>
      </w: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>МИНИСТЕРСКИЯ СЪВЕТ:</w:t>
      </w:r>
    </w:p>
    <w:p w:rsidR="00D82EAE" w:rsidRPr="00F371F5" w:rsidRDefault="00D82EAE" w:rsidP="00D81CF1">
      <w:pPr>
        <w:ind w:left="720"/>
        <w:rPr>
          <w:b/>
        </w:rPr>
      </w:pP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="008E627A" w:rsidRPr="00F371F5">
        <w:rPr>
          <w:b/>
        </w:rPr>
        <w:t>ВЕСЕЛИН ДАКОВ</w:t>
      </w:r>
    </w:p>
    <w:p w:rsidR="00D81CF1" w:rsidRPr="00F371F5" w:rsidRDefault="00D81CF1" w:rsidP="00D81CF1">
      <w:pPr>
        <w:pBdr>
          <w:bottom w:val="single" w:sz="6" w:space="1" w:color="auto"/>
        </w:pBdr>
        <w:ind w:left="720"/>
        <w:rPr>
          <w:b/>
        </w:rPr>
      </w:pPr>
    </w:p>
    <w:p w:rsidR="009A43DD" w:rsidRPr="00F371F5" w:rsidRDefault="009A43DD" w:rsidP="00D81CF1">
      <w:pPr>
        <w:ind w:left="720"/>
        <w:rPr>
          <w:b/>
        </w:rPr>
      </w:pPr>
    </w:p>
    <w:p w:rsidR="00D620FB" w:rsidRPr="00F371F5" w:rsidRDefault="00D620FB" w:rsidP="00D81CF1">
      <w:pPr>
        <w:ind w:left="720"/>
        <w:rPr>
          <w:b/>
        </w:rPr>
      </w:pP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>ПОСТОЯНЕН СЕКРЕТАР НА</w:t>
      </w:r>
      <w:r w:rsidR="00BE4B66" w:rsidRPr="00F371F5">
        <w:rPr>
          <w:b/>
        </w:rPr>
        <w:t xml:space="preserve"> МВ</w:t>
      </w:r>
      <w:r w:rsidR="002E3059" w:rsidRPr="00F371F5">
        <w:rPr>
          <w:b/>
        </w:rPr>
        <w:t>н</w:t>
      </w:r>
      <w:r w:rsidR="00BE4B66" w:rsidRPr="00F371F5">
        <w:rPr>
          <w:b/>
        </w:rPr>
        <w:t>Р:</w:t>
      </w:r>
    </w:p>
    <w:p w:rsidR="00D81CF1" w:rsidRPr="00F371F5" w:rsidRDefault="00D81CF1" w:rsidP="00D81CF1">
      <w:pPr>
        <w:ind w:left="720"/>
        <w:rPr>
          <w:b/>
        </w:rPr>
      </w:pP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Pr="00F371F5">
        <w:rPr>
          <w:b/>
        </w:rPr>
        <w:tab/>
      </w:r>
      <w:r w:rsidR="00BE4B66" w:rsidRPr="00F371F5">
        <w:rPr>
          <w:b/>
        </w:rPr>
        <w:tab/>
      </w:r>
      <w:r w:rsidR="009E4420" w:rsidRPr="00F371F5">
        <w:rPr>
          <w:b/>
        </w:rPr>
        <w:t>ВАСИЛИЙ ТАКЕВ</w:t>
      </w:r>
    </w:p>
    <w:p w:rsidR="00D81CF1" w:rsidRPr="00F371F5" w:rsidRDefault="00D81CF1" w:rsidP="00D81CF1">
      <w:pPr>
        <w:ind w:left="720"/>
        <w:rPr>
          <w:b/>
        </w:rPr>
      </w:pPr>
    </w:p>
    <w:p w:rsidR="00D81CF1" w:rsidRPr="00F371F5" w:rsidRDefault="00D81CF1" w:rsidP="00F371F5">
      <w:pPr>
        <w:ind w:left="720"/>
        <w:rPr>
          <w:b/>
        </w:rPr>
      </w:pPr>
      <w:r w:rsidRPr="00F371F5">
        <w:rPr>
          <w:b/>
        </w:rPr>
        <w:t xml:space="preserve">ДИРЕКТОР НА ДИРЕКЦИЯ </w:t>
      </w:r>
      <w:r w:rsidR="00A43B78" w:rsidRPr="00F371F5">
        <w:rPr>
          <w:b/>
        </w:rPr>
        <w:t>„</w:t>
      </w:r>
      <w:r w:rsidRPr="00F371F5">
        <w:rPr>
          <w:b/>
        </w:rPr>
        <w:t>ПРАВНА”</w:t>
      </w:r>
      <w:r w:rsidR="00BE4B66" w:rsidRPr="00F371F5">
        <w:rPr>
          <w:b/>
        </w:rPr>
        <w:t>:</w:t>
      </w:r>
    </w:p>
    <w:p w:rsidR="00A36EC5" w:rsidRPr="00F371F5" w:rsidRDefault="00A36EC5" w:rsidP="00CC6A5E">
      <w:pPr>
        <w:ind w:left="720"/>
        <w:jc w:val="center"/>
        <w:rPr>
          <w:b/>
        </w:rPr>
      </w:pPr>
    </w:p>
    <w:p w:rsidR="00D81CF1" w:rsidRPr="00F371F5" w:rsidRDefault="00861085" w:rsidP="00F371F5">
      <w:pPr>
        <w:ind w:left="720"/>
        <w:rPr>
          <w:b/>
        </w:rPr>
      </w:pPr>
      <w:r w:rsidRPr="00F371F5">
        <w:rPr>
          <w:b/>
        </w:rPr>
        <w:t xml:space="preserve"> </w:t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BE4B66" w:rsidRPr="00F371F5">
        <w:rPr>
          <w:b/>
        </w:rPr>
        <w:tab/>
      </w:r>
      <w:r w:rsidR="00D620FB" w:rsidRPr="00F371F5">
        <w:rPr>
          <w:b/>
        </w:rPr>
        <w:tab/>
      </w:r>
      <w:r w:rsidR="009E4420" w:rsidRPr="00F371F5">
        <w:rPr>
          <w:b/>
        </w:rPr>
        <w:t>СВЕТЛАНА СТОЯНОВА</w:t>
      </w:r>
    </w:p>
    <w:sectPr w:rsidR="00D81CF1" w:rsidRPr="00F371F5" w:rsidSect="009A4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74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1E" w:rsidRDefault="00CA0B1E" w:rsidP="00CA0B1E">
      <w:r>
        <w:separator/>
      </w:r>
    </w:p>
  </w:endnote>
  <w:endnote w:type="continuationSeparator" w:id="0">
    <w:p w:rsidR="00CA0B1E" w:rsidRDefault="00CA0B1E" w:rsidP="00CA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E" w:rsidRDefault="00CA0B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E" w:rsidRDefault="00CA0B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E" w:rsidRDefault="00CA0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1E" w:rsidRDefault="00CA0B1E" w:rsidP="00CA0B1E">
      <w:r>
        <w:separator/>
      </w:r>
    </w:p>
  </w:footnote>
  <w:footnote w:type="continuationSeparator" w:id="0">
    <w:p w:rsidR="00CA0B1E" w:rsidRDefault="00CA0B1E" w:rsidP="00CA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E" w:rsidRDefault="00CA0B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E" w:rsidRDefault="00CA0B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1E" w:rsidRDefault="00CA0B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ED5"/>
    <w:multiLevelType w:val="hybridMultilevel"/>
    <w:tmpl w:val="6172D1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3A6B"/>
    <w:multiLevelType w:val="hybridMultilevel"/>
    <w:tmpl w:val="B090EFBC"/>
    <w:lvl w:ilvl="0" w:tplc="94A62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36663"/>
    <w:multiLevelType w:val="hybridMultilevel"/>
    <w:tmpl w:val="D83AAB46"/>
    <w:lvl w:ilvl="0" w:tplc="960025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B3862"/>
    <w:multiLevelType w:val="hybridMultilevel"/>
    <w:tmpl w:val="8408C9F2"/>
    <w:lvl w:ilvl="0" w:tplc="0402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4">
    <w:nsid w:val="52BA0150"/>
    <w:multiLevelType w:val="hybridMultilevel"/>
    <w:tmpl w:val="125A5A7A"/>
    <w:lvl w:ilvl="0" w:tplc="C2364A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D435ED"/>
    <w:multiLevelType w:val="hybridMultilevel"/>
    <w:tmpl w:val="22BCD072"/>
    <w:lvl w:ilvl="0" w:tplc="94A62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F0D98"/>
    <w:rsid w:val="0003093D"/>
    <w:rsid w:val="000658BD"/>
    <w:rsid w:val="00076F04"/>
    <w:rsid w:val="000B0D1D"/>
    <w:rsid w:val="000D4346"/>
    <w:rsid w:val="00144AD3"/>
    <w:rsid w:val="00145323"/>
    <w:rsid w:val="00196887"/>
    <w:rsid w:val="001A1B36"/>
    <w:rsid w:val="001C2BE4"/>
    <w:rsid w:val="001F0FA7"/>
    <w:rsid w:val="00217E33"/>
    <w:rsid w:val="002A7FDF"/>
    <w:rsid w:val="002E3059"/>
    <w:rsid w:val="002E7CA4"/>
    <w:rsid w:val="003146A7"/>
    <w:rsid w:val="003553CE"/>
    <w:rsid w:val="003706F2"/>
    <w:rsid w:val="003B77E4"/>
    <w:rsid w:val="00442D5E"/>
    <w:rsid w:val="004651AC"/>
    <w:rsid w:val="004B147F"/>
    <w:rsid w:val="004B69FF"/>
    <w:rsid w:val="004C6C49"/>
    <w:rsid w:val="00537121"/>
    <w:rsid w:val="00591775"/>
    <w:rsid w:val="005A1DC3"/>
    <w:rsid w:val="00604D76"/>
    <w:rsid w:val="00647E6E"/>
    <w:rsid w:val="00681072"/>
    <w:rsid w:val="006955D5"/>
    <w:rsid w:val="006A688B"/>
    <w:rsid w:val="006C5A02"/>
    <w:rsid w:val="007561F9"/>
    <w:rsid w:val="00787CFD"/>
    <w:rsid w:val="00787DA9"/>
    <w:rsid w:val="007907A2"/>
    <w:rsid w:val="00792B42"/>
    <w:rsid w:val="007A52BA"/>
    <w:rsid w:val="007B0C67"/>
    <w:rsid w:val="008042B1"/>
    <w:rsid w:val="0080589E"/>
    <w:rsid w:val="008142D7"/>
    <w:rsid w:val="00827468"/>
    <w:rsid w:val="0084705D"/>
    <w:rsid w:val="00861085"/>
    <w:rsid w:val="00872E9F"/>
    <w:rsid w:val="0087376E"/>
    <w:rsid w:val="008E222D"/>
    <w:rsid w:val="008E627A"/>
    <w:rsid w:val="009A43DD"/>
    <w:rsid w:val="009D31F0"/>
    <w:rsid w:val="009E4420"/>
    <w:rsid w:val="00A36EC5"/>
    <w:rsid w:val="00A43B78"/>
    <w:rsid w:val="00A532F5"/>
    <w:rsid w:val="00A67440"/>
    <w:rsid w:val="00A824E4"/>
    <w:rsid w:val="00A964D3"/>
    <w:rsid w:val="00AF2827"/>
    <w:rsid w:val="00B279FD"/>
    <w:rsid w:val="00B761E2"/>
    <w:rsid w:val="00BB34EF"/>
    <w:rsid w:val="00BB513D"/>
    <w:rsid w:val="00BC5AE5"/>
    <w:rsid w:val="00BE4B66"/>
    <w:rsid w:val="00BE7F1B"/>
    <w:rsid w:val="00C25141"/>
    <w:rsid w:val="00C32186"/>
    <w:rsid w:val="00C34EC2"/>
    <w:rsid w:val="00CA0B1E"/>
    <w:rsid w:val="00CC6A5E"/>
    <w:rsid w:val="00CF0D98"/>
    <w:rsid w:val="00D53C30"/>
    <w:rsid w:val="00D620FB"/>
    <w:rsid w:val="00D81CF1"/>
    <w:rsid w:val="00D82EAE"/>
    <w:rsid w:val="00D94C90"/>
    <w:rsid w:val="00DA544B"/>
    <w:rsid w:val="00DC61E9"/>
    <w:rsid w:val="00E21078"/>
    <w:rsid w:val="00E32E26"/>
    <w:rsid w:val="00E63236"/>
    <w:rsid w:val="00EA4071"/>
    <w:rsid w:val="00EE2A13"/>
    <w:rsid w:val="00F371F5"/>
    <w:rsid w:val="00F56DF7"/>
    <w:rsid w:val="00F83F7C"/>
    <w:rsid w:val="00FD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A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CA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">
    <w:name w:val="Char Char2 Char"/>
    <w:basedOn w:val="Normal"/>
    <w:rsid w:val="00D53C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arcapt1">
    <w:name w:val="par_capt1"/>
    <w:basedOn w:val="DefaultParagraphFont"/>
    <w:rsid w:val="00D53C30"/>
    <w:rPr>
      <w:b/>
      <w:bCs/>
      <w:vanish w:val="0"/>
      <w:webHidden w:val="0"/>
      <w:specVanish w:val="0"/>
    </w:rPr>
  </w:style>
  <w:style w:type="paragraph" w:styleId="Header">
    <w:name w:val="header"/>
    <w:basedOn w:val="Normal"/>
    <w:link w:val="HeaderChar"/>
    <w:rsid w:val="00CA0B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A0B1E"/>
    <w:rPr>
      <w:sz w:val="24"/>
      <w:szCs w:val="24"/>
    </w:rPr>
  </w:style>
  <w:style w:type="paragraph" w:styleId="Footer">
    <w:name w:val="footer"/>
    <w:basedOn w:val="Normal"/>
    <w:link w:val="FooterChar"/>
    <w:rsid w:val="00CA0B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A0B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2016-12-16T16:51:00Z</dcterms:created>
  <dcterms:modified xsi:type="dcterms:W3CDTF">2016-12-16T16:51:00Z</dcterms:modified>
</cp:coreProperties>
</file>