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8B" w:rsidRPr="006C5989" w:rsidRDefault="0032418B" w:rsidP="003A16DF">
      <w:pPr>
        <w:pStyle w:val="Header"/>
        <w:spacing w:line="276" w:lineRule="auto"/>
        <w:jc w:val="both"/>
        <w:rPr>
          <w:rFonts w:asciiTheme="majorHAnsi" w:hAnsiTheme="majorHAnsi"/>
          <w:szCs w:val="24"/>
          <w:lang w:val="bg-BG"/>
        </w:rPr>
      </w:pPr>
      <w:r w:rsidRPr="006C5989">
        <w:rPr>
          <w:rFonts w:asciiTheme="majorHAnsi" w:hAnsiTheme="majorHAnsi"/>
          <w:noProof/>
          <w:szCs w:val="24"/>
          <w:lang w:val="en-US"/>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rsidR="0032418B" w:rsidRPr="006C5989" w:rsidRDefault="0032418B" w:rsidP="003A16DF">
      <w:pPr>
        <w:pStyle w:val="Subtitle"/>
        <w:spacing w:line="276" w:lineRule="auto"/>
        <w:jc w:val="both"/>
        <w:rPr>
          <w:rStyle w:val="Strong"/>
          <w:rFonts w:asciiTheme="majorHAnsi" w:hAnsiTheme="majorHAnsi"/>
          <w:lang w:val="bg-BG"/>
        </w:rPr>
      </w:pPr>
      <w:r w:rsidRPr="006C5989">
        <w:rPr>
          <w:rStyle w:val="Strong"/>
          <w:rFonts w:asciiTheme="majorHAnsi" w:hAnsiTheme="majorHAnsi"/>
          <w:lang w:val="bg-BG"/>
        </w:rPr>
        <w:t>РЕПУБЛИКА БЪЛГАРИЯ</w:t>
      </w:r>
    </w:p>
    <w:p w:rsidR="005C56E4" w:rsidRPr="006C5989" w:rsidRDefault="005C56E4" w:rsidP="003A16DF">
      <w:pPr>
        <w:pStyle w:val="Subtitle"/>
        <w:spacing w:line="276" w:lineRule="auto"/>
        <w:jc w:val="both"/>
        <w:rPr>
          <w:rStyle w:val="Strong"/>
          <w:rFonts w:asciiTheme="majorHAnsi" w:hAnsiTheme="majorHAnsi"/>
          <w:lang w:val="bg-BG"/>
        </w:rPr>
      </w:pPr>
      <w:r w:rsidRPr="006C5989">
        <w:rPr>
          <w:rStyle w:val="Strong"/>
          <w:rFonts w:asciiTheme="majorHAnsi" w:hAnsiTheme="majorHAnsi"/>
          <w:lang w:val="bg-BG"/>
        </w:rPr>
        <w:t>ПОСТОЯННО ПРЕДСТАВИТЕЛСТВО</w:t>
      </w:r>
    </w:p>
    <w:p w:rsidR="0032418B" w:rsidRPr="006C5989" w:rsidRDefault="007D55BD" w:rsidP="003A16DF">
      <w:pPr>
        <w:pStyle w:val="Subtitle"/>
        <w:spacing w:line="276" w:lineRule="auto"/>
        <w:jc w:val="both"/>
        <w:rPr>
          <w:rStyle w:val="Strong"/>
          <w:rFonts w:asciiTheme="majorHAnsi" w:hAnsiTheme="majorHAnsi"/>
          <w:lang w:val="bg-BG"/>
        </w:rPr>
      </w:pPr>
      <w:r w:rsidRPr="006C5989">
        <w:rPr>
          <w:rStyle w:val="Strong"/>
          <w:rFonts w:asciiTheme="majorHAnsi" w:hAnsiTheme="majorHAnsi"/>
          <w:lang w:val="bg-BG"/>
        </w:rPr>
        <w:t>НА РЕПУБЛИКА БЪЛГАРИЯ КЪМ ЕВРОПЕЙСКИЯ СЪЮЗ</w:t>
      </w:r>
    </w:p>
    <w:p w:rsidR="0032418B" w:rsidRPr="006C5989" w:rsidRDefault="004A5C29" w:rsidP="003A16DF">
      <w:pPr>
        <w:pStyle w:val="Subtitle"/>
        <w:tabs>
          <w:tab w:val="left" w:pos="225"/>
        </w:tabs>
        <w:spacing w:line="276" w:lineRule="auto"/>
        <w:jc w:val="both"/>
        <w:rPr>
          <w:rStyle w:val="Strong"/>
          <w:rFonts w:asciiTheme="majorHAnsi" w:hAnsiTheme="majorHAnsi"/>
          <w:lang w:val="bg-BG"/>
        </w:rPr>
      </w:pPr>
      <w:r w:rsidRPr="004A5C29">
        <w:rPr>
          <w:rFonts w:asciiTheme="majorHAnsi" w:hAnsiTheme="majorHAnsi"/>
          <w:noProof/>
          <w:lang w:val="bg-BG" w:eastAsia="bg-BG"/>
        </w:rPr>
        <w:pict>
          <v:shapetype id="_x0000_t32" coordsize="21600,21600" o:spt="32" o:oned="t" path="m,l21600,21600e" filled="f">
            <v:path arrowok="t" fillok="f" o:connecttype="none"/>
            <o:lock v:ext="edit" shapetype="t"/>
          </v:shapetype>
          <v:shape id="AutoShape 6" o:spid="_x0000_s1026" type="#_x0000_t32" style="position:absolute;left:0;text-align:left;margin-left:1pt;margin-top:2.85pt;width:220.55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w:r>
    </w:p>
    <w:p w:rsidR="0032418B" w:rsidRPr="006C5989" w:rsidRDefault="0032418B" w:rsidP="003A16DF">
      <w:pPr>
        <w:spacing w:line="276" w:lineRule="auto"/>
        <w:rPr>
          <w:rFonts w:asciiTheme="majorHAnsi" w:hAnsiTheme="majorHAnsi"/>
          <w:lang w:val="bg-BG"/>
        </w:rPr>
      </w:pPr>
    </w:p>
    <w:p w:rsidR="0032418B" w:rsidRPr="006C5989" w:rsidRDefault="0032418B" w:rsidP="007D55BD">
      <w:pPr>
        <w:spacing w:line="276" w:lineRule="auto"/>
        <w:ind w:left="3780"/>
        <w:jc w:val="both"/>
        <w:rPr>
          <w:rFonts w:asciiTheme="majorHAnsi" w:hAnsiTheme="majorHAnsi"/>
          <w:b/>
          <w:bCs/>
          <w:lang w:val="bg-BG"/>
        </w:rPr>
      </w:pPr>
      <w:r w:rsidRPr="006C5989">
        <w:rPr>
          <w:rFonts w:asciiTheme="majorHAnsi" w:hAnsiTheme="majorHAnsi"/>
          <w:b/>
          <w:bCs/>
          <w:lang w:val="bg-BG"/>
        </w:rPr>
        <w:t>ОДОБРЯВАМ:</w:t>
      </w:r>
    </w:p>
    <w:p w:rsidR="007D55BD" w:rsidRPr="006C5989" w:rsidRDefault="007D55BD" w:rsidP="00E430DE">
      <w:pPr>
        <w:pStyle w:val="Standard"/>
        <w:spacing w:before="120" w:line="276" w:lineRule="auto"/>
        <w:ind w:left="4680"/>
        <w:jc w:val="both"/>
        <w:rPr>
          <w:rFonts w:asciiTheme="majorHAnsi" w:hAnsiTheme="majorHAnsi"/>
          <w:b/>
          <w:bCs/>
          <w:color w:val="000000"/>
          <w:lang w:val="bg-BG"/>
        </w:rPr>
      </w:pPr>
      <w:r w:rsidRPr="006C5989">
        <w:rPr>
          <w:rFonts w:asciiTheme="majorHAnsi" w:hAnsiTheme="majorHAnsi"/>
          <w:b/>
          <w:bCs/>
          <w:color w:val="000000"/>
          <w:lang w:val="bg-BG"/>
        </w:rPr>
        <w:t>ПОСЛАНИК, ПОСТОЯНЕН</w:t>
      </w:r>
    </w:p>
    <w:p w:rsidR="0032418B" w:rsidRPr="006C5989" w:rsidRDefault="007D55BD" w:rsidP="007D55BD">
      <w:pPr>
        <w:pStyle w:val="Standard"/>
        <w:spacing w:before="120" w:line="276" w:lineRule="auto"/>
        <w:ind w:left="4680"/>
        <w:jc w:val="both"/>
        <w:rPr>
          <w:rFonts w:asciiTheme="majorHAnsi" w:hAnsiTheme="majorHAnsi"/>
          <w:color w:val="000000"/>
          <w:lang w:val="bg-BG"/>
        </w:rPr>
      </w:pPr>
      <w:r w:rsidRPr="006C5989">
        <w:rPr>
          <w:rFonts w:asciiTheme="majorHAnsi" w:hAnsiTheme="majorHAnsi"/>
          <w:b/>
          <w:bCs/>
          <w:color w:val="000000"/>
          <w:lang w:val="bg-BG"/>
        </w:rPr>
        <w:t>ПРЕДСТАВИТЕЛ НА РБ КЪМ ЕС</w:t>
      </w:r>
      <w:r w:rsidR="00E430DE" w:rsidRPr="006C5989">
        <w:rPr>
          <w:rFonts w:asciiTheme="majorHAnsi" w:hAnsiTheme="majorHAnsi"/>
          <w:b/>
          <w:bCs/>
          <w:color w:val="000000"/>
          <w:lang w:val="bg-BG"/>
        </w:rPr>
        <w:t>:</w:t>
      </w:r>
    </w:p>
    <w:p w:rsidR="0032418B" w:rsidRPr="006C5989" w:rsidRDefault="007D55BD" w:rsidP="009B7BC3">
      <w:pPr>
        <w:pStyle w:val="Standard"/>
        <w:tabs>
          <w:tab w:val="left" w:pos="4678"/>
        </w:tabs>
        <w:spacing w:before="120" w:line="276" w:lineRule="auto"/>
        <w:jc w:val="right"/>
        <w:rPr>
          <w:rFonts w:asciiTheme="majorHAnsi" w:hAnsiTheme="majorHAnsi"/>
          <w:b/>
          <w:color w:val="000000"/>
          <w:lang w:val="bg-BG"/>
        </w:rPr>
      </w:pPr>
      <w:r w:rsidRPr="006C5989">
        <w:rPr>
          <w:rFonts w:asciiTheme="majorHAnsi" w:hAnsiTheme="majorHAnsi" w:cs="Tahoma"/>
          <w:b/>
          <w:lang w:val="bg-BG"/>
        </w:rPr>
        <w:t>ДИМИТЪР ЦАНЧЕВ</w:t>
      </w:r>
    </w:p>
    <w:p w:rsidR="009B7BC3" w:rsidRPr="006C5989" w:rsidRDefault="009B7BC3" w:rsidP="003A16DF">
      <w:pPr>
        <w:pStyle w:val="Standard"/>
        <w:spacing w:before="120" w:line="276" w:lineRule="auto"/>
        <w:jc w:val="center"/>
        <w:rPr>
          <w:rFonts w:asciiTheme="majorHAnsi" w:hAnsiTheme="majorHAnsi"/>
          <w:b/>
          <w:color w:val="000000"/>
          <w:lang w:val="bg-BG"/>
        </w:rPr>
      </w:pPr>
    </w:p>
    <w:p w:rsidR="009B7BC3" w:rsidRPr="006C5989" w:rsidRDefault="009B7BC3" w:rsidP="003A16DF">
      <w:pPr>
        <w:pStyle w:val="Standard"/>
        <w:spacing w:before="120" w:line="276" w:lineRule="auto"/>
        <w:jc w:val="center"/>
        <w:rPr>
          <w:rFonts w:asciiTheme="majorHAnsi" w:hAnsiTheme="majorHAnsi"/>
          <w:b/>
          <w:color w:val="000000"/>
          <w:lang w:val="bg-BG"/>
        </w:rPr>
      </w:pPr>
    </w:p>
    <w:p w:rsidR="0032418B" w:rsidRPr="006E4622" w:rsidRDefault="00FB6BEB" w:rsidP="003F0D45">
      <w:pPr>
        <w:pStyle w:val="Standard"/>
        <w:spacing w:before="120" w:line="276" w:lineRule="auto"/>
        <w:jc w:val="center"/>
        <w:rPr>
          <w:rFonts w:asciiTheme="majorHAnsi" w:hAnsiTheme="majorHAnsi"/>
          <w:color w:val="000000"/>
          <w:lang w:val="bg-BG"/>
        </w:rPr>
      </w:pPr>
      <w:r>
        <w:rPr>
          <w:rFonts w:asciiTheme="majorHAnsi" w:hAnsiTheme="majorHAnsi"/>
          <w:b/>
          <w:color w:val="000000"/>
          <w:lang w:val="bg-BG"/>
        </w:rPr>
        <w:t>ПОКАНА</w:t>
      </w:r>
      <w:r w:rsidR="003F0D45">
        <w:rPr>
          <w:rFonts w:asciiTheme="majorHAnsi" w:hAnsiTheme="majorHAnsi"/>
          <w:b/>
          <w:color w:val="000000"/>
          <w:lang w:val="bg-BG"/>
        </w:rPr>
        <w:t xml:space="preserve"> </w:t>
      </w:r>
      <w:r w:rsidR="0032418B" w:rsidRPr="006E4622">
        <w:rPr>
          <w:rFonts w:asciiTheme="majorHAnsi" w:hAnsiTheme="majorHAnsi"/>
          <w:b/>
          <w:color w:val="000000"/>
          <w:lang w:val="bg-BG"/>
        </w:rPr>
        <w:t>ЗА УЧАСТИЕ</w:t>
      </w:r>
    </w:p>
    <w:p w:rsidR="0032418B" w:rsidRPr="006C5989" w:rsidRDefault="0032418B" w:rsidP="003A16DF">
      <w:pPr>
        <w:spacing w:line="276" w:lineRule="auto"/>
        <w:jc w:val="center"/>
        <w:rPr>
          <w:rFonts w:asciiTheme="majorHAnsi" w:hAnsiTheme="majorHAnsi"/>
          <w:lang w:val="bg-BG" w:bidi="hi-IN"/>
        </w:rPr>
      </w:pPr>
    </w:p>
    <w:p w:rsidR="00D64EF3" w:rsidRDefault="0032418B" w:rsidP="003A16DF">
      <w:pPr>
        <w:pStyle w:val="Heading11"/>
        <w:spacing w:before="120" w:line="276" w:lineRule="auto"/>
        <w:rPr>
          <w:rFonts w:asciiTheme="majorHAnsi" w:hAnsiTheme="majorHAnsi"/>
          <w:color w:val="000000"/>
          <w:szCs w:val="24"/>
        </w:rPr>
      </w:pPr>
      <w:r w:rsidRPr="006C5989">
        <w:rPr>
          <w:rFonts w:asciiTheme="majorHAnsi" w:hAnsiTheme="majorHAnsi"/>
          <w:color w:val="000000"/>
          <w:szCs w:val="24"/>
        </w:rPr>
        <w:t>В ПРОЦЕДУРА</w:t>
      </w:r>
      <w:r w:rsidR="003F0D45">
        <w:rPr>
          <w:rFonts w:asciiTheme="majorHAnsi" w:hAnsiTheme="majorHAnsi"/>
          <w:color w:val="000000"/>
          <w:szCs w:val="24"/>
        </w:rPr>
        <w:t xml:space="preserve"> </w:t>
      </w:r>
      <w:r w:rsidR="00D64EF3">
        <w:rPr>
          <w:rFonts w:asciiTheme="majorHAnsi" w:hAnsiTheme="majorHAnsi"/>
          <w:color w:val="000000"/>
          <w:szCs w:val="24"/>
        </w:rPr>
        <w:t>НА ДОГОВАРЯНЕ БЕЗ ОБЯВЛЕНИЕ</w:t>
      </w:r>
    </w:p>
    <w:p w:rsidR="0032418B" w:rsidRPr="006C5989" w:rsidRDefault="0032418B" w:rsidP="003A16DF">
      <w:pPr>
        <w:pStyle w:val="Heading11"/>
        <w:spacing w:before="120" w:line="276" w:lineRule="auto"/>
        <w:rPr>
          <w:rFonts w:asciiTheme="majorHAnsi" w:hAnsiTheme="majorHAnsi"/>
          <w:color w:val="000000"/>
          <w:szCs w:val="24"/>
        </w:rPr>
      </w:pPr>
      <w:r w:rsidRPr="006C5989">
        <w:rPr>
          <w:rFonts w:asciiTheme="majorHAnsi" w:hAnsiTheme="majorHAnsi"/>
          <w:color w:val="000000"/>
          <w:szCs w:val="24"/>
        </w:rPr>
        <w:t>ЗА ВЪЗЛАГАНЕ НА ОБЩЕСТВЕНА ПОРЪЧКА</w:t>
      </w:r>
    </w:p>
    <w:p w:rsidR="0032418B" w:rsidRPr="006C5989" w:rsidRDefault="0032418B" w:rsidP="003A16DF">
      <w:pPr>
        <w:pStyle w:val="Standard"/>
        <w:spacing w:before="120" w:line="276" w:lineRule="auto"/>
        <w:jc w:val="center"/>
        <w:rPr>
          <w:rFonts w:asciiTheme="majorHAnsi" w:hAnsiTheme="majorHAnsi"/>
          <w:b/>
          <w:color w:val="000000"/>
          <w:lang w:val="bg-BG"/>
        </w:rPr>
      </w:pPr>
      <w:r w:rsidRPr="006C5989">
        <w:rPr>
          <w:rFonts w:asciiTheme="majorHAnsi" w:hAnsiTheme="majorHAnsi"/>
          <w:b/>
          <w:color w:val="000000"/>
          <w:lang w:val="bg-BG"/>
        </w:rPr>
        <w:t>с предмет:</w:t>
      </w:r>
    </w:p>
    <w:p w:rsidR="0032418B" w:rsidRPr="006C5989" w:rsidRDefault="0032418B" w:rsidP="003A16DF">
      <w:pPr>
        <w:pStyle w:val="Standard"/>
        <w:spacing w:before="120" w:line="276" w:lineRule="auto"/>
        <w:jc w:val="center"/>
        <w:rPr>
          <w:rFonts w:asciiTheme="majorHAnsi" w:hAnsiTheme="majorHAnsi"/>
          <w:b/>
          <w:i/>
          <w:lang w:val="bg-BG"/>
        </w:rPr>
      </w:pPr>
      <w:r w:rsidRPr="006C5989">
        <w:rPr>
          <w:rFonts w:asciiTheme="majorHAnsi" w:hAnsiTheme="majorHAnsi"/>
          <w:b/>
          <w:i/>
          <w:lang w:val="bg-BG"/>
        </w:rPr>
        <w:t>„</w:t>
      </w:r>
      <w:r w:rsidR="00D64EF3" w:rsidRPr="00D64EF3">
        <w:rPr>
          <w:rFonts w:asciiTheme="majorHAnsi" w:hAnsiTheme="majorHAnsi"/>
          <w:b/>
          <w:i/>
          <w:lang w:val="bg-BG"/>
        </w:rPr>
        <w:t>Доставка чрез покупка на 2 (два) броя нови моторни превозни средства, категория М1, Пътнически микробус (AF)</w:t>
      </w:r>
      <w:r w:rsidR="00B469DA" w:rsidRPr="006C5989">
        <w:rPr>
          <w:rFonts w:asciiTheme="majorHAnsi" w:hAnsiTheme="majorHAnsi"/>
          <w:b/>
          <w:i/>
          <w:lang w:val="bg-BG"/>
        </w:rPr>
        <w:t>”</w:t>
      </w:r>
    </w:p>
    <w:p w:rsidR="0032418B" w:rsidRPr="006C5989" w:rsidRDefault="0032418B" w:rsidP="003A16DF">
      <w:pPr>
        <w:pStyle w:val="Standard"/>
        <w:spacing w:before="120" w:line="276" w:lineRule="auto"/>
        <w:jc w:val="center"/>
        <w:rPr>
          <w:rFonts w:asciiTheme="majorHAnsi" w:hAnsiTheme="majorHAnsi"/>
          <w:b/>
          <w:lang w:val="bg-BG"/>
        </w:rPr>
      </w:pPr>
    </w:p>
    <w:p w:rsidR="0032418B" w:rsidRPr="006C5989" w:rsidRDefault="00297135" w:rsidP="003A16DF">
      <w:pPr>
        <w:spacing w:line="276" w:lineRule="auto"/>
        <w:jc w:val="center"/>
        <w:rPr>
          <w:rFonts w:asciiTheme="majorHAnsi" w:hAnsiTheme="majorHAnsi"/>
          <w:b/>
          <w:lang w:val="bg-BG"/>
        </w:rPr>
      </w:pPr>
      <w:r w:rsidRPr="006C5989">
        <w:rPr>
          <w:rFonts w:asciiTheme="majorHAnsi" w:hAnsiTheme="majorHAnsi"/>
          <w:b/>
          <w:lang w:val="bg-BG"/>
        </w:rPr>
        <w:t>Основен к</w:t>
      </w:r>
      <w:r w:rsidR="0032418B" w:rsidRPr="006C5989">
        <w:rPr>
          <w:rFonts w:asciiTheme="majorHAnsi" w:hAnsiTheme="majorHAnsi"/>
          <w:b/>
          <w:lang w:val="bg-BG"/>
        </w:rPr>
        <w:t xml:space="preserve">од по CPV – </w:t>
      </w:r>
      <w:r w:rsidR="007D55BD" w:rsidRPr="006C5989">
        <w:rPr>
          <w:rFonts w:asciiTheme="majorHAnsi" w:hAnsiTheme="majorHAnsi"/>
          <w:b/>
          <w:lang w:val="bg-BG"/>
        </w:rPr>
        <w:t>3411</w:t>
      </w:r>
      <w:r w:rsidR="00D64EF3">
        <w:rPr>
          <w:rFonts w:asciiTheme="majorHAnsi" w:hAnsiTheme="majorHAnsi"/>
          <w:b/>
          <w:lang w:val="bg-BG"/>
        </w:rPr>
        <w:t>52</w:t>
      </w:r>
      <w:r w:rsidR="00A76553" w:rsidRPr="006C5989">
        <w:rPr>
          <w:rFonts w:asciiTheme="majorHAnsi" w:hAnsiTheme="majorHAnsi"/>
          <w:b/>
          <w:lang w:val="bg-BG"/>
        </w:rPr>
        <w:t>00</w:t>
      </w:r>
    </w:p>
    <w:p w:rsidR="009B7BC3" w:rsidRPr="006C5989" w:rsidRDefault="009B7BC3"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7D55BD" w:rsidRPr="006C5989" w:rsidRDefault="007D55BD" w:rsidP="00F0697F">
      <w:pPr>
        <w:pStyle w:val="Standard"/>
        <w:rPr>
          <w:rFonts w:asciiTheme="majorHAnsi" w:hAnsiTheme="majorHAnsi"/>
          <w:b/>
          <w:color w:val="000000"/>
          <w:lang w:val="bg-BG"/>
        </w:rPr>
      </w:pPr>
    </w:p>
    <w:p w:rsidR="009B7BC3" w:rsidRPr="006C5989" w:rsidRDefault="009B7BC3" w:rsidP="003A16DF">
      <w:pPr>
        <w:pStyle w:val="Standard"/>
        <w:spacing w:before="120" w:after="240" w:line="276" w:lineRule="auto"/>
        <w:jc w:val="center"/>
        <w:rPr>
          <w:rFonts w:asciiTheme="majorHAnsi" w:hAnsiTheme="majorHAnsi"/>
          <w:b/>
          <w:color w:val="000000"/>
          <w:lang w:val="bg-BG"/>
        </w:rPr>
      </w:pPr>
    </w:p>
    <w:p w:rsidR="0032418B" w:rsidRPr="006C5989" w:rsidRDefault="0032418B" w:rsidP="003A16DF">
      <w:pPr>
        <w:pStyle w:val="Standard"/>
        <w:spacing w:before="120" w:after="240" w:line="276" w:lineRule="auto"/>
        <w:jc w:val="center"/>
        <w:rPr>
          <w:rFonts w:asciiTheme="majorHAnsi" w:hAnsiTheme="majorHAnsi"/>
          <w:lang w:val="bg-BG"/>
        </w:rPr>
      </w:pPr>
      <w:r w:rsidRPr="006C5989">
        <w:rPr>
          <w:rFonts w:asciiTheme="majorHAnsi" w:hAnsiTheme="majorHAnsi"/>
          <w:b/>
          <w:color w:val="000000"/>
          <w:lang w:val="bg-BG"/>
        </w:rPr>
        <w:t>София, 201</w:t>
      </w:r>
      <w:r w:rsidR="00F232D2" w:rsidRPr="006C5989">
        <w:rPr>
          <w:rFonts w:asciiTheme="majorHAnsi" w:hAnsiTheme="majorHAnsi"/>
          <w:b/>
          <w:color w:val="000000"/>
          <w:lang w:val="bg-BG"/>
        </w:rPr>
        <w:t>7</w:t>
      </w:r>
      <w:r w:rsidRPr="006C5989">
        <w:rPr>
          <w:rFonts w:asciiTheme="majorHAnsi" w:hAnsiTheme="majorHAnsi"/>
          <w:b/>
          <w:color w:val="000000"/>
          <w:lang w:val="bg-BG"/>
        </w:rPr>
        <w:t xml:space="preserve"> година</w:t>
      </w:r>
    </w:p>
    <w:p w:rsidR="007D55BD" w:rsidRPr="006C5989" w:rsidRDefault="007D55BD">
      <w:pPr>
        <w:spacing w:after="200" w:line="276" w:lineRule="auto"/>
        <w:rPr>
          <w:rFonts w:asciiTheme="majorHAnsi" w:hAnsiTheme="majorHAnsi"/>
          <w:color w:val="000000"/>
          <w:lang w:val="bg-BG"/>
        </w:rPr>
      </w:pPr>
      <w:r w:rsidRPr="006C5989">
        <w:rPr>
          <w:rFonts w:asciiTheme="majorHAnsi" w:hAnsiTheme="majorHAnsi"/>
          <w:color w:val="000000"/>
          <w:lang w:val="bg-BG"/>
        </w:rPr>
        <w:br w:type="page"/>
      </w:r>
    </w:p>
    <w:p w:rsidR="0032418B" w:rsidRPr="006C5989" w:rsidRDefault="0032418B" w:rsidP="003A16DF">
      <w:pPr>
        <w:spacing w:line="276" w:lineRule="auto"/>
        <w:jc w:val="center"/>
        <w:rPr>
          <w:rFonts w:asciiTheme="majorHAnsi" w:hAnsiTheme="majorHAnsi"/>
          <w:b/>
          <w:color w:val="000000"/>
          <w:lang w:val="bg-BG"/>
        </w:rPr>
      </w:pPr>
      <w:r w:rsidRPr="006C5989">
        <w:rPr>
          <w:rFonts w:asciiTheme="majorHAnsi" w:hAnsiTheme="majorHAnsi"/>
          <w:b/>
          <w:color w:val="000000"/>
          <w:lang w:val="bg-BG"/>
        </w:rPr>
        <w:lastRenderedPageBreak/>
        <w:t>С Ъ Д Ъ Р Ж А Н И Е:</w:t>
      </w:r>
    </w:p>
    <w:p w:rsidR="0032418B" w:rsidRPr="006C5989" w:rsidRDefault="0032418B" w:rsidP="003A16DF">
      <w:pPr>
        <w:spacing w:line="276" w:lineRule="auto"/>
        <w:jc w:val="both"/>
        <w:rPr>
          <w:rFonts w:asciiTheme="majorHAnsi" w:hAnsiTheme="majorHAnsi"/>
          <w:b/>
          <w:bCs/>
          <w:color w:val="000000"/>
          <w:lang w:val="bg-BG"/>
        </w:rPr>
      </w:pPr>
    </w:p>
    <w:p w:rsidR="0032418B" w:rsidRPr="006C5989" w:rsidRDefault="006F1616" w:rsidP="0006107F">
      <w:pPr>
        <w:numPr>
          <w:ilvl w:val="0"/>
          <w:numId w:val="3"/>
        </w:numPr>
        <w:spacing w:line="276" w:lineRule="auto"/>
        <w:ind w:left="720"/>
        <w:jc w:val="both"/>
        <w:rPr>
          <w:rFonts w:asciiTheme="majorHAnsi" w:hAnsiTheme="majorHAnsi"/>
          <w:bCs/>
          <w:color w:val="000000"/>
          <w:lang w:val="bg-BG"/>
        </w:rPr>
      </w:pPr>
      <w:r w:rsidRPr="006C5989">
        <w:rPr>
          <w:rFonts w:asciiTheme="majorHAnsi" w:hAnsiTheme="majorHAnsi"/>
          <w:bCs/>
          <w:color w:val="000000"/>
          <w:lang w:val="bg-BG"/>
        </w:rPr>
        <w:t xml:space="preserve">ОБЩА ИНФОРМАЦИЯ ЗА </w:t>
      </w:r>
      <w:r w:rsidR="006A1C90" w:rsidRPr="006C5989">
        <w:rPr>
          <w:rFonts w:asciiTheme="majorHAnsi" w:hAnsiTheme="majorHAnsi"/>
          <w:bCs/>
          <w:color w:val="000000"/>
          <w:lang w:val="bg-BG"/>
        </w:rPr>
        <w:t>УСЛОВИЯ</w:t>
      </w:r>
      <w:r w:rsidRPr="006C5989">
        <w:rPr>
          <w:rFonts w:asciiTheme="majorHAnsi" w:hAnsiTheme="majorHAnsi"/>
          <w:bCs/>
          <w:color w:val="000000"/>
          <w:lang w:val="bg-BG"/>
        </w:rPr>
        <w:t>ТА</w:t>
      </w:r>
      <w:r w:rsidR="006A1C90" w:rsidRPr="006C5989">
        <w:rPr>
          <w:rFonts w:asciiTheme="majorHAnsi" w:hAnsiTheme="majorHAnsi"/>
          <w:bCs/>
          <w:color w:val="000000"/>
          <w:lang w:val="bg-BG"/>
        </w:rPr>
        <w:t xml:space="preserve"> ЗА </w:t>
      </w:r>
      <w:r w:rsidR="0032418B" w:rsidRPr="006C5989">
        <w:rPr>
          <w:rFonts w:asciiTheme="majorHAnsi" w:hAnsiTheme="majorHAnsi"/>
          <w:bCs/>
          <w:color w:val="000000"/>
          <w:lang w:val="bg-BG"/>
        </w:rPr>
        <w:t xml:space="preserve">ИЗПЪЛНЕНИЕ НА ОБЩЕСТВЕНАТА ПОРЪЧКА </w:t>
      </w:r>
    </w:p>
    <w:p w:rsidR="00926FBB" w:rsidRPr="006C5989" w:rsidRDefault="00926FBB" w:rsidP="00926FBB">
      <w:pPr>
        <w:numPr>
          <w:ilvl w:val="0"/>
          <w:numId w:val="3"/>
        </w:numPr>
        <w:spacing w:line="276" w:lineRule="auto"/>
        <w:ind w:left="0" w:firstLine="0"/>
        <w:jc w:val="both"/>
        <w:rPr>
          <w:rFonts w:asciiTheme="majorHAnsi" w:hAnsiTheme="majorHAnsi"/>
          <w:bCs/>
          <w:color w:val="000000"/>
          <w:lang w:val="bg-BG"/>
        </w:rPr>
      </w:pPr>
      <w:r w:rsidRPr="006C5989">
        <w:rPr>
          <w:rFonts w:asciiTheme="majorHAnsi" w:hAnsiTheme="majorHAnsi"/>
          <w:bCs/>
          <w:color w:val="000000"/>
          <w:lang w:val="bg-BG"/>
        </w:rPr>
        <w:t>ТЕХНИЧЕСКА СПЕЦИФИКАЦИЯ</w:t>
      </w:r>
    </w:p>
    <w:p w:rsidR="0032418B" w:rsidRPr="006C5989" w:rsidRDefault="00101076" w:rsidP="0006107F">
      <w:pPr>
        <w:numPr>
          <w:ilvl w:val="0"/>
          <w:numId w:val="3"/>
        </w:numPr>
        <w:spacing w:line="276" w:lineRule="auto"/>
        <w:ind w:left="0" w:firstLine="0"/>
        <w:jc w:val="both"/>
        <w:rPr>
          <w:rFonts w:asciiTheme="majorHAnsi" w:hAnsiTheme="majorHAnsi"/>
          <w:bCs/>
          <w:color w:val="000000"/>
          <w:lang w:val="bg-BG"/>
        </w:rPr>
      </w:pPr>
      <w:r>
        <w:rPr>
          <w:rFonts w:asciiTheme="majorHAnsi" w:hAnsiTheme="majorHAnsi"/>
          <w:bCs/>
          <w:color w:val="000000"/>
          <w:lang w:val="bg-BG"/>
        </w:rPr>
        <w:t>ОСНОВАНИЯ ЗА ОТСТРАНЯВАНЕ</w:t>
      </w:r>
      <w:r w:rsidR="00987D01">
        <w:rPr>
          <w:rFonts w:asciiTheme="majorHAnsi" w:hAnsiTheme="majorHAnsi"/>
          <w:bCs/>
          <w:color w:val="000000"/>
          <w:lang w:val="bg-BG"/>
        </w:rPr>
        <w:t>. МЕРКИ ЗА НАДЕЖДНОСТ</w:t>
      </w:r>
    </w:p>
    <w:p w:rsidR="0032418B" w:rsidRPr="006C5989" w:rsidRDefault="0032418B" w:rsidP="0006107F">
      <w:pPr>
        <w:numPr>
          <w:ilvl w:val="0"/>
          <w:numId w:val="3"/>
        </w:numPr>
        <w:spacing w:line="276" w:lineRule="auto"/>
        <w:ind w:left="720"/>
        <w:jc w:val="both"/>
        <w:rPr>
          <w:rFonts w:asciiTheme="majorHAnsi" w:hAnsiTheme="majorHAnsi"/>
          <w:bCs/>
          <w:color w:val="000000"/>
          <w:lang w:val="bg-BG"/>
        </w:rPr>
      </w:pPr>
      <w:r w:rsidRPr="006C5989">
        <w:rPr>
          <w:rFonts w:asciiTheme="majorHAnsi" w:hAnsiTheme="majorHAnsi"/>
          <w:bCs/>
          <w:color w:val="000000"/>
          <w:lang w:val="bg-BG"/>
        </w:rPr>
        <w:t xml:space="preserve">КРИТЕРИЙ ЗА </w:t>
      </w:r>
      <w:r w:rsidR="00F34EAC" w:rsidRPr="006C5989">
        <w:rPr>
          <w:rFonts w:asciiTheme="majorHAnsi" w:hAnsiTheme="majorHAnsi"/>
          <w:bCs/>
          <w:color w:val="000000"/>
          <w:lang w:val="bg-BG"/>
        </w:rPr>
        <w:t>ВЪЗЛАГАНЕ НА ПОРЪЧКАТА</w:t>
      </w:r>
    </w:p>
    <w:p w:rsidR="0032418B" w:rsidRPr="006C5989" w:rsidRDefault="0032418B" w:rsidP="0006107F">
      <w:pPr>
        <w:numPr>
          <w:ilvl w:val="0"/>
          <w:numId w:val="3"/>
        </w:numPr>
        <w:spacing w:line="276" w:lineRule="auto"/>
        <w:ind w:left="0" w:firstLine="0"/>
        <w:jc w:val="both"/>
        <w:rPr>
          <w:rFonts w:asciiTheme="majorHAnsi" w:hAnsiTheme="majorHAnsi"/>
          <w:bCs/>
          <w:color w:val="000000"/>
          <w:lang w:val="bg-BG"/>
        </w:rPr>
      </w:pPr>
      <w:r w:rsidRPr="006C5989">
        <w:rPr>
          <w:rFonts w:asciiTheme="majorHAnsi" w:hAnsiTheme="majorHAnsi"/>
          <w:bCs/>
          <w:color w:val="000000"/>
          <w:lang w:val="bg-BG"/>
        </w:rPr>
        <w:t>СЪДЪРЖАНИЕ НА ОФЕРТИТЕ. НЕОБХОДИМИ ДОКУМЕНТИ</w:t>
      </w:r>
    </w:p>
    <w:p w:rsidR="0032418B" w:rsidRPr="006C5989" w:rsidRDefault="0032418B" w:rsidP="0006107F">
      <w:pPr>
        <w:numPr>
          <w:ilvl w:val="0"/>
          <w:numId w:val="3"/>
        </w:numPr>
        <w:spacing w:line="276" w:lineRule="auto"/>
        <w:ind w:left="0" w:firstLine="0"/>
        <w:jc w:val="both"/>
        <w:rPr>
          <w:rFonts w:asciiTheme="majorHAnsi" w:hAnsiTheme="majorHAnsi"/>
          <w:lang w:val="bg-BG"/>
        </w:rPr>
      </w:pPr>
      <w:r w:rsidRPr="006C5989">
        <w:rPr>
          <w:rFonts w:asciiTheme="majorHAnsi" w:hAnsiTheme="majorHAnsi"/>
          <w:lang w:val="bg-BG"/>
        </w:rPr>
        <w:t>УКАЗАНИ</w:t>
      </w:r>
      <w:r w:rsidR="00FA281E" w:rsidRPr="006C5989">
        <w:rPr>
          <w:rFonts w:asciiTheme="majorHAnsi" w:hAnsiTheme="majorHAnsi"/>
          <w:lang w:val="bg-BG"/>
        </w:rPr>
        <w:t>Я</w:t>
      </w:r>
      <w:r w:rsidRPr="006C5989">
        <w:rPr>
          <w:rFonts w:asciiTheme="majorHAnsi" w:hAnsiTheme="majorHAnsi"/>
          <w:lang w:val="bg-BG"/>
        </w:rPr>
        <w:t xml:space="preserve"> ЗА ПОДГОТОВКА НА ОФЕРТА</w:t>
      </w:r>
    </w:p>
    <w:p w:rsidR="0032418B" w:rsidRPr="006C5989" w:rsidRDefault="00101076" w:rsidP="0006107F">
      <w:pPr>
        <w:numPr>
          <w:ilvl w:val="0"/>
          <w:numId w:val="3"/>
        </w:numPr>
        <w:spacing w:line="276" w:lineRule="auto"/>
        <w:ind w:left="0" w:firstLine="0"/>
        <w:jc w:val="both"/>
        <w:rPr>
          <w:rFonts w:asciiTheme="majorHAnsi" w:hAnsiTheme="majorHAnsi"/>
          <w:bCs/>
          <w:lang w:val="bg-BG"/>
        </w:rPr>
      </w:pPr>
      <w:r>
        <w:rPr>
          <w:rFonts w:asciiTheme="majorHAnsi" w:hAnsiTheme="majorHAnsi"/>
          <w:bCs/>
          <w:lang w:val="bg-BG"/>
        </w:rPr>
        <w:t>МЯСТО И ДАТА ЗА ПРОВЕЖДАНЕ НА ПРЕГОВОРИТЕ</w:t>
      </w:r>
    </w:p>
    <w:p w:rsidR="0032418B" w:rsidRPr="006C5989" w:rsidRDefault="0032418B" w:rsidP="0006107F">
      <w:pPr>
        <w:numPr>
          <w:ilvl w:val="0"/>
          <w:numId w:val="3"/>
        </w:numPr>
        <w:spacing w:line="276" w:lineRule="auto"/>
        <w:ind w:left="0" w:firstLine="0"/>
        <w:jc w:val="both"/>
        <w:rPr>
          <w:rFonts w:asciiTheme="majorHAnsi" w:hAnsiTheme="majorHAnsi"/>
          <w:bCs/>
          <w:lang w:val="bg-BG"/>
        </w:rPr>
      </w:pPr>
      <w:r w:rsidRPr="006C5989">
        <w:rPr>
          <w:rFonts w:asciiTheme="majorHAnsi" w:hAnsiTheme="majorHAnsi"/>
          <w:bCs/>
          <w:lang w:val="bg-BG"/>
        </w:rPr>
        <w:t>ДОКУМЕНТИ ЗА СКЛЮЧВАНЕ НА ДОГОВОР</w:t>
      </w:r>
    </w:p>
    <w:p w:rsidR="00FF12D3" w:rsidRPr="006C5989" w:rsidRDefault="00FF12D3" w:rsidP="0006107F">
      <w:pPr>
        <w:numPr>
          <w:ilvl w:val="0"/>
          <w:numId w:val="3"/>
        </w:numPr>
        <w:spacing w:line="276" w:lineRule="auto"/>
        <w:ind w:left="0" w:firstLine="0"/>
        <w:jc w:val="both"/>
        <w:rPr>
          <w:rFonts w:asciiTheme="majorHAnsi" w:hAnsiTheme="majorHAnsi"/>
          <w:bCs/>
          <w:lang w:val="bg-BG"/>
        </w:rPr>
      </w:pPr>
      <w:r w:rsidRPr="006C5989">
        <w:rPr>
          <w:rFonts w:asciiTheme="majorHAnsi" w:hAnsiTheme="majorHAnsi"/>
          <w:bCs/>
          <w:lang w:val="bg-BG"/>
        </w:rPr>
        <w:t>ОБЩИ УСЛОВИЯ</w:t>
      </w:r>
    </w:p>
    <w:p w:rsidR="00E800B8" w:rsidRPr="006C5989" w:rsidRDefault="00FF12D3" w:rsidP="0006107F">
      <w:pPr>
        <w:numPr>
          <w:ilvl w:val="0"/>
          <w:numId w:val="3"/>
        </w:numPr>
        <w:spacing w:line="276" w:lineRule="auto"/>
        <w:ind w:left="0" w:firstLine="0"/>
        <w:jc w:val="both"/>
        <w:rPr>
          <w:rFonts w:asciiTheme="majorHAnsi" w:hAnsiTheme="majorHAnsi"/>
          <w:bCs/>
          <w:lang w:val="bg-BG"/>
        </w:rPr>
      </w:pPr>
      <w:r w:rsidRPr="006C5989">
        <w:rPr>
          <w:rFonts w:asciiTheme="majorHAnsi" w:hAnsiTheme="majorHAnsi"/>
          <w:bCs/>
          <w:kern w:val="32"/>
          <w:lang w:val="bg-BG"/>
        </w:rPr>
        <w:t>П</w:t>
      </w:r>
      <w:r w:rsidR="00E800B8" w:rsidRPr="006C5989">
        <w:rPr>
          <w:rFonts w:asciiTheme="majorHAnsi" w:hAnsiTheme="majorHAnsi"/>
          <w:bCs/>
          <w:kern w:val="32"/>
          <w:lang w:val="bg-BG"/>
        </w:rPr>
        <w:t>РОЕКТ НА ДОГОВОР</w:t>
      </w:r>
    </w:p>
    <w:p w:rsidR="0032418B" w:rsidRPr="006C5989" w:rsidRDefault="0032418B" w:rsidP="0006107F">
      <w:pPr>
        <w:numPr>
          <w:ilvl w:val="0"/>
          <w:numId w:val="3"/>
        </w:numPr>
        <w:spacing w:line="276" w:lineRule="auto"/>
        <w:ind w:left="0" w:firstLine="0"/>
        <w:jc w:val="both"/>
        <w:rPr>
          <w:rFonts w:asciiTheme="majorHAnsi" w:hAnsiTheme="majorHAnsi"/>
          <w:bCs/>
          <w:lang w:val="bg-BG"/>
        </w:rPr>
      </w:pPr>
      <w:r w:rsidRPr="006C5989">
        <w:rPr>
          <w:rFonts w:asciiTheme="majorHAnsi" w:hAnsiTheme="majorHAnsi"/>
          <w:bCs/>
          <w:lang w:val="bg-BG"/>
        </w:rPr>
        <w:t>ПРИЛОЖЕНИЯ</w:t>
      </w:r>
      <w:r w:rsidR="00711DD9" w:rsidRPr="006C5989">
        <w:rPr>
          <w:rFonts w:asciiTheme="majorHAnsi" w:hAnsiTheme="majorHAnsi"/>
          <w:bCs/>
          <w:lang w:val="bg-BG"/>
        </w:rPr>
        <w:t>.</w:t>
      </w:r>
      <w:r w:rsidRPr="006C5989">
        <w:rPr>
          <w:rFonts w:asciiTheme="majorHAnsi" w:hAnsiTheme="majorHAnsi"/>
          <w:bCs/>
          <w:kern w:val="32"/>
          <w:lang w:val="bg-BG"/>
        </w:rPr>
        <w:t xml:space="preserve"> ОБРАЗЦИ НА ДОКУМЕНТИ</w:t>
      </w:r>
    </w:p>
    <w:p w:rsidR="0032418B" w:rsidRPr="006C5989" w:rsidRDefault="0032418B" w:rsidP="003A16DF">
      <w:pPr>
        <w:spacing w:line="276" w:lineRule="auto"/>
        <w:jc w:val="center"/>
        <w:rPr>
          <w:rFonts w:asciiTheme="majorHAnsi" w:hAnsiTheme="majorHAnsi"/>
          <w:b/>
          <w:bCs/>
          <w:color w:val="000000"/>
          <w:lang w:val="bg-BG"/>
        </w:rPr>
      </w:pPr>
    </w:p>
    <w:p w:rsidR="006A1C90" w:rsidRPr="006C5989" w:rsidRDefault="006A1C90">
      <w:pPr>
        <w:spacing w:after="200" w:line="276" w:lineRule="auto"/>
        <w:rPr>
          <w:rFonts w:asciiTheme="majorHAnsi" w:hAnsiTheme="majorHAnsi"/>
          <w:b/>
          <w:bCs/>
          <w:color w:val="000000"/>
          <w:lang w:val="bg-BG"/>
        </w:rPr>
      </w:pPr>
      <w:r w:rsidRPr="006C5989">
        <w:rPr>
          <w:rFonts w:asciiTheme="majorHAnsi" w:hAnsiTheme="majorHAnsi"/>
          <w:b/>
          <w:bCs/>
          <w:color w:val="000000"/>
          <w:lang w:val="bg-BG"/>
        </w:rPr>
        <w:br w:type="page"/>
      </w:r>
    </w:p>
    <w:p w:rsidR="0032418B" w:rsidRPr="006C5989" w:rsidRDefault="0032418B" w:rsidP="003A16DF">
      <w:pPr>
        <w:spacing w:line="276" w:lineRule="auto"/>
        <w:jc w:val="center"/>
        <w:rPr>
          <w:rFonts w:asciiTheme="majorHAnsi" w:hAnsiTheme="majorHAnsi"/>
          <w:b/>
          <w:bCs/>
          <w:color w:val="000000"/>
          <w:lang w:val="bg-BG"/>
        </w:rPr>
      </w:pPr>
      <w:r w:rsidRPr="006C5989">
        <w:rPr>
          <w:rFonts w:asciiTheme="majorHAnsi" w:hAnsiTheme="majorHAnsi"/>
          <w:b/>
          <w:bCs/>
          <w:color w:val="000000"/>
          <w:lang w:val="bg-BG"/>
        </w:rPr>
        <w:lastRenderedPageBreak/>
        <w:t xml:space="preserve">РАЗДЕЛ I. </w:t>
      </w:r>
      <w:r w:rsidR="006F1616" w:rsidRPr="006C5989">
        <w:rPr>
          <w:rFonts w:asciiTheme="majorHAnsi" w:hAnsiTheme="majorHAnsi"/>
          <w:b/>
          <w:bCs/>
          <w:color w:val="000000"/>
          <w:lang w:val="bg-BG"/>
        </w:rPr>
        <w:t xml:space="preserve">ОБЩА ИНФОРМАЦИЯ ЗА </w:t>
      </w:r>
      <w:r w:rsidR="006A1C90" w:rsidRPr="006C5989">
        <w:rPr>
          <w:rFonts w:asciiTheme="majorHAnsi" w:hAnsiTheme="majorHAnsi"/>
          <w:b/>
          <w:bCs/>
          <w:color w:val="000000"/>
          <w:lang w:val="bg-BG"/>
        </w:rPr>
        <w:t>УСЛОВИЯ</w:t>
      </w:r>
      <w:r w:rsidR="006F1616" w:rsidRPr="006C5989">
        <w:rPr>
          <w:rFonts w:asciiTheme="majorHAnsi" w:hAnsiTheme="majorHAnsi"/>
          <w:b/>
          <w:bCs/>
          <w:color w:val="000000"/>
          <w:lang w:val="bg-BG"/>
        </w:rPr>
        <w:t>ТА</w:t>
      </w:r>
      <w:r w:rsidR="006A1C90" w:rsidRPr="006C5989">
        <w:rPr>
          <w:rFonts w:asciiTheme="majorHAnsi" w:hAnsiTheme="majorHAnsi"/>
          <w:b/>
          <w:bCs/>
          <w:color w:val="000000"/>
          <w:lang w:val="bg-BG"/>
        </w:rPr>
        <w:t xml:space="preserve"> ЗА</w:t>
      </w:r>
      <w:r w:rsidRPr="006C5989">
        <w:rPr>
          <w:rFonts w:asciiTheme="majorHAnsi" w:hAnsiTheme="majorHAnsi"/>
          <w:b/>
          <w:bCs/>
          <w:color w:val="000000"/>
          <w:lang w:val="bg-BG"/>
        </w:rPr>
        <w:t xml:space="preserve"> ИЗПЪЛНЕНИЕ НА ОБЩЕСТВЕНАТА ПОРЪЧКА</w:t>
      </w:r>
    </w:p>
    <w:p w:rsidR="0032418B" w:rsidRPr="006C5989" w:rsidRDefault="0032418B" w:rsidP="003A16DF">
      <w:pPr>
        <w:spacing w:line="276" w:lineRule="auto"/>
        <w:jc w:val="both"/>
        <w:rPr>
          <w:rFonts w:asciiTheme="majorHAnsi" w:hAnsiTheme="majorHAnsi"/>
          <w:b/>
          <w:bCs/>
          <w:color w:val="000000"/>
          <w:lang w:val="bg-BG"/>
        </w:rPr>
      </w:pPr>
    </w:p>
    <w:p w:rsidR="0032418B" w:rsidRPr="006C5989" w:rsidRDefault="0032418B" w:rsidP="003A16DF">
      <w:pPr>
        <w:pStyle w:val="ListParagraph"/>
        <w:spacing w:line="276" w:lineRule="auto"/>
        <w:ind w:left="0"/>
        <w:jc w:val="both"/>
        <w:rPr>
          <w:rFonts w:asciiTheme="majorHAnsi" w:hAnsiTheme="majorHAnsi"/>
          <w:b/>
          <w:bCs/>
          <w:color w:val="000000"/>
          <w:lang w:val="bg-BG"/>
        </w:rPr>
      </w:pPr>
      <w:r w:rsidRPr="006C5989">
        <w:rPr>
          <w:rFonts w:asciiTheme="majorHAnsi" w:hAnsiTheme="majorHAnsi"/>
          <w:b/>
          <w:bCs/>
          <w:color w:val="000000"/>
          <w:lang w:val="bg-BG"/>
        </w:rPr>
        <w:t>1.Обект на поръчката</w:t>
      </w:r>
    </w:p>
    <w:p w:rsidR="00410B67" w:rsidRPr="006C5989" w:rsidRDefault="00410B67" w:rsidP="003A16DF">
      <w:pPr>
        <w:spacing w:line="276" w:lineRule="auto"/>
        <w:jc w:val="both"/>
        <w:rPr>
          <w:rFonts w:asciiTheme="majorHAnsi" w:hAnsiTheme="majorHAnsi"/>
          <w:bCs/>
          <w:color w:val="000000"/>
          <w:lang w:val="bg-BG"/>
        </w:rPr>
      </w:pPr>
    </w:p>
    <w:p w:rsidR="0032418B" w:rsidRPr="006C5989" w:rsidRDefault="00225F3A" w:rsidP="003A16DF">
      <w:pPr>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Настоящата обществена поръчка е с обект </w:t>
      </w:r>
      <w:r w:rsidR="00A76553" w:rsidRPr="006C5989">
        <w:rPr>
          <w:rFonts w:asciiTheme="majorHAnsi" w:hAnsiTheme="majorHAnsi"/>
          <w:bCs/>
          <w:color w:val="000000"/>
          <w:lang w:val="bg-BG"/>
        </w:rPr>
        <w:t>доставка на стока чрез покупка</w:t>
      </w:r>
      <w:r w:rsidR="00BB37B8" w:rsidRPr="006C5989">
        <w:rPr>
          <w:rFonts w:asciiTheme="majorHAnsi" w:hAnsiTheme="majorHAnsi"/>
          <w:bCs/>
          <w:color w:val="000000"/>
          <w:lang w:val="bg-BG"/>
        </w:rPr>
        <w:t xml:space="preserve"> по чл. 3, ал.</w:t>
      </w:r>
      <w:r w:rsidR="003A16DF" w:rsidRPr="006C5989">
        <w:rPr>
          <w:rFonts w:asciiTheme="majorHAnsi" w:hAnsiTheme="majorHAnsi"/>
          <w:bCs/>
          <w:color w:val="000000"/>
          <w:lang w:val="bg-BG"/>
        </w:rPr>
        <w:t> </w:t>
      </w:r>
      <w:r w:rsidR="00BB37B8" w:rsidRPr="006C5989">
        <w:rPr>
          <w:rFonts w:asciiTheme="majorHAnsi" w:hAnsiTheme="majorHAnsi"/>
          <w:bCs/>
          <w:color w:val="000000"/>
          <w:lang w:val="bg-BG"/>
        </w:rPr>
        <w:t xml:space="preserve">1, т. </w:t>
      </w:r>
      <w:r w:rsidR="00A76553" w:rsidRPr="006C5989">
        <w:rPr>
          <w:rFonts w:asciiTheme="majorHAnsi" w:hAnsiTheme="majorHAnsi"/>
          <w:bCs/>
          <w:color w:val="000000"/>
          <w:lang w:val="bg-BG"/>
        </w:rPr>
        <w:t>2, предл. 1</w:t>
      </w:r>
      <w:r w:rsidR="0032418B" w:rsidRPr="006C5989">
        <w:rPr>
          <w:rFonts w:asciiTheme="majorHAnsi" w:hAnsiTheme="majorHAnsi"/>
          <w:bCs/>
          <w:color w:val="000000"/>
          <w:lang w:val="bg-BG"/>
        </w:rPr>
        <w:t>от</w:t>
      </w:r>
      <w:r w:rsidR="001E2903" w:rsidRPr="006C5989">
        <w:rPr>
          <w:rFonts w:asciiTheme="majorHAnsi" w:hAnsiTheme="majorHAnsi"/>
          <w:bCs/>
          <w:color w:val="000000"/>
          <w:lang w:val="bg-BG"/>
        </w:rPr>
        <w:t>Закона за обществени поръчки (ЗОП)</w:t>
      </w:r>
      <w:r w:rsidRPr="006C5989">
        <w:rPr>
          <w:rFonts w:asciiTheme="majorHAnsi" w:hAnsiTheme="majorHAnsi"/>
          <w:bCs/>
          <w:color w:val="000000"/>
          <w:lang w:val="bg-BG"/>
        </w:rPr>
        <w:t>.</w:t>
      </w:r>
    </w:p>
    <w:p w:rsidR="009649C9" w:rsidRPr="006C5989" w:rsidRDefault="009649C9" w:rsidP="003A16DF">
      <w:pPr>
        <w:pStyle w:val="ListParagraph"/>
        <w:spacing w:line="276" w:lineRule="auto"/>
        <w:ind w:left="0"/>
        <w:jc w:val="both"/>
        <w:rPr>
          <w:rFonts w:asciiTheme="majorHAnsi" w:hAnsiTheme="majorHAnsi"/>
          <w:b/>
          <w:bCs/>
          <w:color w:val="000000"/>
          <w:lang w:val="bg-BG"/>
        </w:rPr>
      </w:pPr>
    </w:p>
    <w:p w:rsidR="0032418B" w:rsidRPr="006C5989" w:rsidRDefault="0032418B" w:rsidP="003A16DF">
      <w:pPr>
        <w:pStyle w:val="ListParagraph"/>
        <w:spacing w:line="276" w:lineRule="auto"/>
        <w:ind w:left="0"/>
        <w:jc w:val="both"/>
        <w:rPr>
          <w:rFonts w:asciiTheme="majorHAnsi" w:hAnsiTheme="majorHAnsi"/>
          <w:b/>
          <w:bCs/>
          <w:color w:val="000000"/>
          <w:lang w:val="bg-BG"/>
        </w:rPr>
      </w:pPr>
      <w:r w:rsidRPr="006C5989">
        <w:rPr>
          <w:rFonts w:asciiTheme="majorHAnsi" w:hAnsiTheme="majorHAnsi"/>
          <w:b/>
          <w:bCs/>
          <w:color w:val="000000"/>
          <w:lang w:val="bg-BG"/>
        </w:rPr>
        <w:t>2.Предмет на поръчката</w:t>
      </w:r>
    </w:p>
    <w:p w:rsidR="00410B67" w:rsidRPr="006C5989" w:rsidRDefault="00410B67" w:rsidP="00422CE5">
      <w:pPr>
        <w:spacing w:line="276" w:lineRule="auto"/>
        <w:jc w:val="both"/>
        <w:rPr>
          <w:rFonts w:asciiTheme="majorHAnsi" w:hAnsiTheme="majorHAnsi"/>
          <w:lang w:val="bg-BG"/>
        </w:rPr>
      </w:pPr>
    </w:p>
    <w:p w:rsidR="00225F3A" w:rsidRPr="006C5989" w:rsidRDefault="00422CE5" w:rsidP="00422CE5">
      <w:pPr>
        <w:spacing w:line="276" w:lineRule="auto"/>
        <w:jc w:val="both"/>
        <w:rPr>
          <w:rFonts w:asciiTheme="majorHAnsi" w:hAnsiTheme="majorHAnsi"/>
          <w:lang w:val="bg-BG"/>
        </w:rPr>
      </w:pPr>
      <w:r w:rsidRPr="006C5989">
        <w:rPr>
          <w:rFonts w:asciiTheme="majorHAnsi" w:hAnsiTheme="majorHAnsi"/>
          <w:lang w:val="bg-BG"/>
        </w:rPr>
        <w:t>Предметът на обществената поръчка е доставка</w:t>
      </w:r>
      <w:r w:rsidR="001E2903" w:rsidRPr="006C5989">
        <w:rPr>
          <w:rFonts w:asciiTheme="majorHAnsi" w:hAnsiTheme="majorHAnsi"/>
          <w:lang w:val="bg-BG"/>
        </w:rPr>
        <w:t xml:space="preserve"> чрез покупка на </w:t>
      </w:r>
      <w:r w:rsidR="00D64EF3" w:rsidRPr="006C5989">
        <w:rPr>
          <w:rFonts w:asciiTheme="majorHAnsi" w:hAnsiTheme="majorHAnsi"/>
          <w:lang w:val="bg-BG"/>
        </w:rPr>
        <w:t>2 (два) броя нови моторни превозни средства, категория М1, Пътнически микробус (AF)</w:t>
      </w:r>
      <w:r w:rsidR="002F03AE">
        <w:rPr>
          <w:rFonts w:asciiTheme="majorHAnsi" w:hAnsiTheme="majorHAnsi"/>
          <w:lang w:val="bg-BG"/>
        </w:rPr>
        <w:t xml:space="preserve"> </w:t>
      </w:r>
      <w:r w:rsidR="001E2903" w:rsidRPr="006C5989">
        <w:rPr>
          <w:rFonts w:asciiTheme="majorHAnsi" w:hAnsiTheme="majorHAnsi"/>
          <w:lang w:val="bg-BG"/>
        </w:rPr>
        <w:t>за нуждите на Постоянното представителство на Република България към Европейския съюз (ППРБЕС)</w:t>
      </w:r>
      <w:r w:rsidR="00735AD3" w:rsidRPr="006C5989">
        <w:rPr>
          <w:rFonts w:asciiTheme="majorHAnsi" w:hAnsiTheme="majorHAnsi"/>
          <w:lang w:val="bg-BG"/>
        </w:rPr>
        <w:t>.</w:t>
      </w:r>
    </w:p>
    <w:p w:rsidR="002A066E" w:rsidRPr="006C5989" w:rsidRDefault="002A066E" w:rsidP="00422CE5">
      <w:pPr>
        <w:spacing w:line="276" w:lineRule="auto"/>
        <w:jc w:val="both"/>
        <w:rPr>
          <w:rFonts w:asciiTheme="majorHAnsi" w:hAnsiTheme="majorHAnsi"/>
          <w:lang w:val="bg-BG"/>
        </w:rPr>
      </w:pPr>
    </w:p>
    <w:p w:rsidR="00422CE5" w:rsidRPr="006C5989" w:rsidRDefault="00225F3A" w:rsidP="00422CE5">
      <w:pPr>
        <w:spacing w:line="276" w:lineRule="auto"/>
        <w:jc w:val="both"/>
        <w:rPr>
          <w:rFonts w:asciiTheme="majorHAnsi" w:hAnsiTheme="majorHAnsi"/>
          <w:lang w:val="bg-BG"/>
        </w:rPr>
      </w:pPr>
      <w:r w:rsidRPr="006C5989">
        <w:rPr>
          <w:rFonts w:asciiTheme="majorHAnsi" w:hAnsiTheme="majorHAnsi"/>
          <w:lang w:val="bg-BG"/>
        </w:rPr>
        <w:t xml:space="preserve">Предметът на обществената поръчка </w:t>
      </w:r>
      <w:r w:rsidR="00D64EF3">
        <w:rPr>
          <w:rFonts w:asciiTheme="majorHAnsi" w:hAnsiTheme="majorHAnsi"/>
          <w:lang w:val="bg-BG"/>
        </w:rPr>
        <w:t xml:space="preserve">не </w:t>
      </w:r>
      <w:r w:rsidRPr="006C5989">
        <w:rPr>
          <w:rFonts w:asciiTheme="majorHAnsi" w:hAnsiTheme="majorHAnsi"/>
          <w:lang w:val="bg-BG"/>
        </w:rPr>
        <w:t xml:space="preserve">е разделен на </w:t>
      </w:r>
      <w:r w:rsidR="002F03AE">
        <w:rPr>
          <w:rFonts w:asciiTheme="majorHAnsi" w:hAnsiTheme="majorHAnsi"/>
          <w:lang w:val="bg-BG"/>
        </w:rPr>
        <w:t>обособени позиции.</w:t>
      </w:r>
    </w:p>
    <w:p w:rsidR="00735AD3" w:rsidRPr="006C5989" w:rsidRDefault="00735AD3" w:rsidP="003A16DF">
      <w:pPr>
        <w:spacing w:line="276" w:lineRule="auto"/>
        <w:jc w:val="both"/>
        <w:rPr>
          <w:rFonts w:asciiTheme="majorHAnsi" w:hAnsiTheme="majorHAnsi"/>
          <w:lang w:val="bg-BG"/>
        </w:rPr>
      </w:pPr>
    </w:p>
    <w:p w:rsidR="00F52E38" w:rsidRPr="006C5989" w:rsidRDefault="00F52E38" w:rsidP="0004303F">
      <w:pPr>
        <w:spacing w:line="276" w:lineRule="auto"/>
        <w:jc w:val="both"/>
        <w:rPr>
          <w:rFonts w:asciiTheme="majorHAnsi" w:hAnsiTheme="majorHAnsi"/>
          <w:lang w:val="bg-BG"/>
        </w:rPr>
      </w:pPr>
    </w:p>
    <w:p w:rsidR="00422CE5" w:rsidRPr="006C5989" w:rsidRDefault="00422CE5" w:rsidP="003A16DF">
      <w:pPr>
        <w:spacing w:line="276" w:lineRule="auto"/>
        <w:jc w:val="both"/>
        <w:rPr>
          <w:rFonts w:asciiTheme="majorHAnsi" w:hAnsiTheme="majorHAnsi"/>
          <w:b/>
          <w:lang w:val="bg-BG"/>
        </w:rPr>
      </w:pPr>
      <w:r w:rsidRPr="006C5989">
        <w:rPr>
          <w:rFonts w:asciiTheme="majorHAnsi" w:hAnsiTheme="majorHAnsi"/>
          <w:b/>
          <w:lang w:val="bg-BG"/>
        </w:rPr>
        <w:t>3. Общи изисквания към изпълнението</w:t>
      </w:r>
    </w:p>
    <w:p w:rsidR="00422CE5" w:rsidRPr="006C5989" w:rsidRDefault="00422CE5" w:rsidP="003A16DF">
      <w:pPr>
        <w:spacing w:line="276" w:lineRule="auto"/>
        <w:jc w:val="both"/>
        <w:rPr>
          <w:rFonts w:asciiTheme="majorHAnsi" w:hAnsiTheme="majorHAnsi"/>
          <w:lang w:val="bg-BG"/>
        </w:rPr>
      </w:pPr>
    </w:p>
    <w:p w:rsidR="00A10369" w:rsidRPr="006C5989" w:rsidRDefault="007D276A" w:rsidP="003A16DF">
      <w:pPr>
        <w:spacing w:line="276" w:lineRule="auto"/>
        <w:jc w:val="both"/>
        <w:rPr>
          <w:rFonts w:asciiTheme="majorHAnsi" w:hAnsiTheme="majorHAnsi"/>
          <w:lang w:val="bg-BG"/>
        </w:rPr>
      </w:pPr>
      <w:r w:rsidRPr="006C5989">
        <w:rPr>
          <w:rFonts w:asciiTheme="majorHAnsi" w:hAnsiTheme="majorHAnsi"/>
          <w:lang w:val="bg-BG"/>
        </w:rPr>
        <w:t>Моторните превозни средства, предмет на доставката,</w:t>
      </w:r>
      <w:r w:rsidR="002F03AE">
        <w:rPr>
          <w:rFonts w:asciiTheme="majorHAnsi" w:hAnsiTheme="majorHAnsi"/>
          <w:lang w:val="bg-BG"/>
        </w:rPr>
        <w:t xml:space="preserve"> </w:t>
      </w:r>
      <w:r w:rsidR="00A10369" w:rsidRPr="006C5989">
        <w:rPr>
          <w:rFonts w:ascii="Cambria" w:hAnsi="Cambria"/>
          <w:lang w:val="bg-BG"/>
        </w:rPr>
        <w:t>трябва да отговаря</w:t>
      </w:r>
      <w:r w:rsidR="00A10369" w:rsidRPr="006C5989">
        <w:rPr>
          <w:rFonts w:asciiTheme="majorHAnsi" w:hAnsiTheme="majorHAnsi"/>
          <w:lang w:val="bg-BG"/>
        </w:rPr>
        <w:t>т</w:t>
      </w:r>
      <w:r w:rsidR="00A10369" w:rsidRPr="006C5989">
        <w:rPr>
          <w:rFonts w:ascii="Cambria" w:hAnsi="Cambria"/>
          <w:lang w:val="bg-BG"/>
        </w:rPr>
        <w:t xml:space="preserve"> на техническите стандарти в Е</w:t>
      </w:r>
      <w:r w:rsidR="00A10369" w:rsidRPr="006C5989">
        <w:rPr>
          <w:rFonts w:asciiTheme="majorHAnsi" w:hAnsiTheme="majorHAnsi"/>
          <w:lang w:val="bg-BG"/>
        </w:rPr>
        <w:t>вропейския съюз</w:t>
      </w:r>
      <w:r w:rsidR="00A10369" w:rsidRPr="006C5989">
        <w:rPr>
          <w:rFonts w:ascii="Cambria" w:hAnsi="Cambria"/>
          <w:lang w:val="bg-BG"/>
        </w:rPr>
        <w:t>, или еквивалентни, потвърдени чрез</w:t>
      </w:r>
      <w:r w:rsidR="002F03AE">
        <w:rPr>
          <w:rFonts w:ascii="Cambria" w:hAnsi="Cambria"/>
          <w:lang w:val="bg-BG"/>
        </w:rPr>
        <w:t xml:space="preserve"> </w:t>
      </w:r>
      <w:r w:rsidR="00CF77A7" w:rsidRPr="006C5989">
        <w:rPr>
          <w:rFonts w:asciiTheme="majorHAnsi" w:hAnsiTheme="majorHAnsi"/>
          <w:lang w:val="bg-BG"/>
        </w:rPr>
        <w:t>С</w:t>
      </w:r>
      <w:r w:rsidR="00A10369" w:rsidRPr="006C5989">
        <w:rPr>
          <w:rFonts w:ascii="Cambria" w:hAnsi="Cambria"/>
          <w:lang w:val="bg-BG"/>
        </w:rPr>
        <w:t>ертификат за съответствие</w:t>
      </w:r>
      <w:r w:rsidR="00CF77A7" w:rsidRPr="006C5989">
        <w:rPr>
          <w:rFonts w:asciiTheme="majorHAnsi" w:hAnsiTheme="majorHAnsi"/>
          <w:lang w:val="bg-BG"/>
        </w:rPr>
        <w:t xml:space="preserve"> на</w:t>
      </w:r>
      <w:r w:rsidR="002F03AE">
        <w:rPr>
          <w:rFonts w:asciiTheme="majorHAnsi" w:hAnsiTheme="majorHAnsi"/>
          <w:lang w:val="bg-BG"/>
        </w:rPr>
        <w:t xml:space="preserve"> </w:t>
      </w:r>
      <w:r w:rsidR="00CF77A7" w:rsidRPr="006C5989">
        <w:rPr>
          <w:rFonts w:asciiTheme="majorHAnsi" w:hAnsiTheme="majorHAnsi"/>
          <w:lang w:val="bg-BG"/>
        </w:rPr>
        <w:t xml:space="preserve">ЕО </w:t>
      </w:r>
      <w:r w:rsidR="00A10369" w:rsidRPr="006C5989">
        <w:rPr>
          <w:rFonts w:ascii="Cambria" w:hAnsi="Cambria"/>
          <w:lang w:val="bg-BG"/>
        </w:rPr>
        <w:t xml:space="preserve">с одобрения тип </w:t>
      </w:r>
      <w:r w:rsidR="00CF77A7" w:rsidRPr="006C5989">
        <w:rPr>
          <w:rFonts w:asciiTheme="majorHAnsi" w:hAnsiTheme="majorHAnsi"/>
          <w:lang w:val="bg-BG"/>
        </w:rPr>
        <w:t>превозно средство</w:t>
      </w:r>
      <w:r w:rsidR="00A10369" w:rsidRPr="006C5989">
        <w:rPr>
          <w:rFonts w:ascii="Cambria" w:hAnsi="Cambria"/>
          <w:lang w:val="bg-BG"/>
        </w:rPr>
        <w:t>, издаден от производителя, съгласно</w:t>
      </w:r>
      <w:r w:rsidR="00CF77A7" w:rsidRPr="006C5989">
        <w:rPr>
          <w:rFonts w:asciiTheme="majorHAnsi" w:hAnsiTheme="majorHAnsi"/>
          <w:lang w:val="bg-BG"/>
        </w:rPr>
        <w:t xml:space="preserve"> приложимите разпоредби в съответствие с Директива 2007/46/ЕО на Европейския парламент и на Съвета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w:t>
      </w:r>
      <w:r w:rsidR="00A63684" w:rsidRPr="006C5989">
        <w:rPr>
          <w:rFonts w:asciiTheme="majorHAnsi" w:hAnsiTheme="majorHAnsi"/>
          <w:lang w:val="bg-BG"/>
        </w:rPr>
        <w:t xml:space="preserve"> Сертификатът се представя при извършване на доставката на моторните превозни средства.</w:t>
      </w:r>
    </w:p>
    <w:p w:rsidR="00A10369" w:rsidRPr="006C5989" w:rsidRDefault="00A10369" w:rsidP="003A16DF">
      <w:pPr>
        <w:spacing w:line="276" w:lineRule="auto"/>
        <w:jc w:val="both"/>
        <w:rPr>
          <w:rFonts w:asciiTheme="majorHAnsi" w:hAnsiTheme="majorHAnsi"/>
          <w:lang w:val="bg-BG"/>
        </w:rPr>
      </w:pPr>
    </w:p>
    <w:p w:rsidR="00735AD3" w:rsidRPr="006C5989" w:rsidRDefault="007D276A" w:rsidP="003A16DF">
      <w:pPr>
        <w:spacing w:line="276" w:lineRule="auto"/>
        <w:jc w:val="both"/>
        <w:rPr>
          <w:rFonts w:asciiTheme="majorHAnsi" w:hAnsiTheme="majorHAnsi"/>
          <w:lang w:val="bg-BG"/>
        </w:rPr>
      </w:pPr>
      <w:r w:rsidRPr="006C5989">
        <w:rPr>
          <w:rFonts w:asciiTheme="majorHAnsi" w:hAnsiTheme="majorHAnsi"/>
          <w:lang w:val="bg-BG"/>
        </w:rPr>
        <w:t>Моторните превозни средства, предмет на доставката,</w:t>
      </w:r>
      <w:r w:rsidR="00735AD3" w:rsidRPr="006C5989">
        <w:rPr>
          <w:rFonts w:asciiTheme="majorHAnsi" w:hAnsiTheme="majorHAnsi"/>
          <w:lang w:val="bg-BG"/>
        </w:rPr>
        <w:t xml:space="preserve"> трябва да са фабрично нови, неупотребявани</w:t>
      </w:r>
      <w:r w:rsidR="005B5B58" w:rsidRPr="006C5989">
        <w:rPr>
          <w:rFonts w:asciiTheme="majorHAnsi" w:hAnsiTheme="majorHAnsi"/>
          <w:lang w:val="bg-BG"/>
        </w:rPr>
        <w:t>, да са в производствената листа на производителя не по-рано от 01.01.2016 г.</w:t>
      </w:r>
      <w:r w:rsidR="00735AD3" w:rsidRPr="006C5989">
        <w:rPr>
          <w:rFonts w:asciiTheme="majorHAnsi" w:hAnsiTheme="majorHAnsi"/>
          <w:lang w:val="bg-BG"/>
        </w:rPr>
        <w:t xml:space="preserve"> и да са произведени </w:t>
      </w:r>
      <w:r w:rsidR="006F74F7" w:rsidRPr="006C5989">
        <w:rPr>
          <w:rFonts w:asciiTheme="majorHAnsi" w:hAnsiTheme="majorHAnsi"/>
          <w:lang w:val="bg-BG"/>
        </w:rPr>
        <w:t>не по-рано от 01.01.201</w:t>
      </w:r>
      <w:r w:rsidR="005C239B" w:rsidRPr="006C5989">
        <w:rPr>
          <w:rFonts w:asciiTheme="majorHAnsi" w:hAnsiTheme="majorHAnsi"/>
          <w:lang w:val="bg-BG"/>
        </w:rPr>
        <w:t>6</w:t>
      </w:r>
      <w:r w:rsidR="006F74F7" w:rsidRPr="006C5989">
        <w:rPr>
          <w:rFonts w:asciiTheme="majorHAnsi" w:hAnsiTheme="majorHAnsi"/>
          <w:lang w:val="bg-BG"/>
        </w:rPr>
        <w:t xml:space="preserve"> г. Всички автомобили трябва да са от една марка и модел, да са с еднакви параметри</w:t>
      </w:r>
      <w:r w:rsidR="000B6F8A" w:rsidRPr="006C5989">
        <w:rPr>
          <w:rFonts w:asciiTheme="majorHAnsi" w:hAnsiTheme="majorHAnsi"/>
          <w:lang w:val="bg-BG"/>
        </w:rPr>
        <w:t>,</w:t>
      </w:r>
      <w:r w:rsidR="002F03AE">
        <w:rPr>
          <w:rFonts w:asciiTheme="majorHAnsi" w:hAnsiTheme="majorHAnsi"/>
          <w:lang w:val="bg-BG"/>
        </w:rPr>
        <w:t xml:space="preserve"> </w:t>
      </w:r>
      <w:r w:rsidR="000B6F8A" w:rsidRPr="006C5989">
        <w:rPr>
          <w:rFonts w:asciiTheme="majorHAnsi" w:hAnsiTheme="majorHAnsi"/>
          <w:lang w:val="bg-BG"/>
        </w:rPr>
        <w:t xml:space="preserve">отговарящи или по-добри от минимално изискуемите по техническата спецификация </w:t>
      </w:r>
      <w:r w:rsidR="006F74F7" w:rsidRPr="006C5989">
        <w:rPr>
          <w:rFonts w:asciiTheme="majorHAnsi" w:hAnsiTheme="majorHAnsi"/>
          <w:lang w:val="bg-BG"/>
        </w:rPr>
        <w:t>и да са с идентично оборудване</w:t>
      </w:r>
      <w:r w:rsidR="000B6F8A" w:rsidRPr="006C5989">
        <w:rPr>
          <w:rFonts w:asciiTheme="majorHAnsi" w:hAnsiTheme="majorHAnsi"/>
          <w:lang w:val="bg-BG"/>
        </w:rPr>
        <w:t>.</w:t>
      </w:r>
    </w:p>
    <w:p w:rsidR="00895C24" w:rsidRPr="006C5989" w:rsidRDefault="00895C24" w:rsidP="003A16DF">
      <w:pPr>
        <w:spacing w:line="276" w:lineRule="auto"/>
        <w:jc w:val="both"/>
        <w:rPr>
          <w:rFonts w:asciiTheme="majorHAnsi" w:hAnsiTheme="majorHAnsi"/>
          <w:lang w:val="bg-BG"/>
        </w:rPr>
      </w:pPr>
    </w:p>
    <w:p w:rsidR="0004303F" w:rsidRPr="006C5989" w:rsidRDefault="006F74F7" w:rsidP="003A16DF">
      <w:pPr>
        <w:spacing w:line="276" w:lineRule="auto"/>
        <w:jc w:val="both"/>
        <w:rPr>
          <w:rFonts w:asciiTheme="majorHAnsi" w:hAnsiTheme="majorHAnsi"/>
          <w:lang w:val="bg-BG"/>
        </w:rPr>
      </w:pPr>
      <w:r w:rsidRPr="006C5989">
        <w:rPr>
          <w:rFonts w:asciiTheme="majorHAnsi" w:hAnsiTheme="majorHAnsi"/>
          <w:lang w:val="bg-BG"/>
        </w:rPr>
        <w:t>Всеки от доставените автомобили следва да бъде окомплектован с обезопасителен триъгълник, аптечка, пожарогасител, светлоотразителна жилетка, да се придружава от необходимите за регистрацията му документи, гаранционна и сервизна книжка, както и инструкция за експлоатация на български или френски език.</w:t>
      </w:r>
    </w:p>
    <w:p w:rsidR="00895C24" w:rsidRPr="006C5989" w:rsidRDefault="00895C24" w:rsidP="003A16DF">
      <w:pPr>
        <w:spacing w:line="276" w:lineRule="auto"/>
        <w:jc w:val="both"/>
        <w:rPr>
          <w:rFonts w:asciiTheme="majorHAnsi" w:hAnsiTheme="majorHAnsi"/>
          <w:lang w:val="bg-BG"/>
        </w:rPr>
      </w:pPr>
    </w:p>
    <w:p w:rsidR="00895C24" w:rsidRPr="006C5989" w:rsidRDefault="009D37CA" w:rsidP="003A16DF">
      <w:pPr>
        <w:spacing w:line="276" w:lineRule="auto"/>
        <w:jc w:val="both"/>
        <w:rPr>
          <w:rFonts w:asciiTheme="majorHAnsi" w:hAnsiTheme="majorHAnsi"/>
          <w:lang w:val="bg-BG"/>
        </w:rPr>
      </w:pPr>
      <w:r w:rsidRPr="006C5989">
        <w:rPr>
          <w:rFonts w:asciiTheme="majorHAnsi" w:hAnsiTheme="majorHAnsi"/>
          <w:lang w:val="bg-BG"/>
        </w:rPr>
        <w:t xml:space="preserve">Изпълнителят обезпечава гаранционната отговорност и извършването на сервизна поддръжка на доставените автомобили на място в следните градове: </w:t>
      </w:r>
      <w:r w:rsidR="008A4E5D" w:rsidRPr="006C5989">
        <w:rPr>
          <w:rFonts w:ascii="Cambria" w:hAnsi="Cambria"/>
          <w:color w:val="000000"/>
          <w:lang w:val="bg-BG"/>
        </w:rPr>
        <w:t xml:space="preserve">гр. Брюксел, </w:t>
      </w:r>
      <w:r w:rsidR="008A4E5D" w:rsidRPr="006C5989">
        <w:rPr>
          <w:rFonts w:ascii="Cambria" w:hAnsi="Cambria"/>
          <w:color w:val="000000"/>
          <w:lang w:val="bg-BG"/>
        </w:rPr>
        <w:lastRenderedPageBreak/>
        <w:t>Кралство Белгия, гр. Люксембург, Великото херцогство Люксембург, гр. Страсбург, Френската република</w:t>
      </w:r>
      <w:r w:rsidRPr="006C5989">
        <w:rPr>
          <w:rFonts w:asciiTheme="majorHAnsi" w:hAnsiTheme="majorHAnsi"/>
          <w:lang w:val="bg-BG"/>
        </w:rPr>
        <w:t>.</w:t>
      </w:r>
    </w:p>
    <w:p w:rsidR="006F74F7" w:rsidRPr="006C5989" w:rsidRDefault="006F74F7" w:rsidP="003A16DF">
      <w:pPr>
        <w:spacing w:line="276" w:lineRule="auto"/>
        <w:jc w:val="both"/>
        <w:rPr>
          <w:rFonts w:asciiTheme="majorHAnsi" w:hAnsiTheme="majorHAnsi"/>
          <w:lang w:val="bg-BG"/>
        </w:rPr>
      </w:pPr>
    </w:p>
    <w:p w:rsidR="00422CE5" w:rsidRPr="006C5989" w:rsidRDefault="00422CE5" w:rsidP="00422CE5">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4.Място на изпълнение на поръчката</w:t>
      </w:r>
    </w:p>
    <w:p w:rsidR="00F52E38" w:rsidRPr="006C5989" w:rsidRDefault="00F52E38" w:rsidP="003A16DF">
      <w:pPr>
        <w:spacing w:line="276" w:lineRule="auto"/>
        <w:jc w:val="both"/>
        <w:rPr>
          <w:rFonts w:asciiTheme="majorHAnsi" w:hAnsiTheme="majorHAnsi"/>
          <w:lang w:val="bg-BG"/>
        </w:rPr>
      </w:pPr>
    </w:p>
    <w:p w:rsidR="00F52E38" w:rsidRPr="006C5989" w:rsidRDefault="00410B67" w:rsidP="003A16DF">
      <w:pPr>
        <w:spacing w:line="276" w:lineRule="auto"/>
        <w:jc w:val="both"/>
        <w:rPr>
          <w:rFonts w:asciiTheme="majorHAnsi" w:hAnsiTheme="majorHAnsi"/>
          <w:lang w:val="bg-BG"/>
        </w:rPr>
      </w:pPr>
      <w:r w:rsidRPr="006C5989">
        <w:rPr>
          <w:rFonts w:asciiTheme="majorHAnsi" w:hAnsiTheme="majorHAnsi"/>
          <w:lang w:val="bg-BG"/>
        </w:rPr>
        <w:t>Мястото на изпълнение на доставк</w:t>
      </w:r>
      <w:r w:rsidR="00D64EF3">
        <w:rPr>
          <w:rFonts w:asciiTheme="majorHAnsi" w:hAnsiTheme="majorHAnsi"/>
          <w:lang w:val="bg-BG"/>
        </w:rPr>
        <w:t>ата</w:t>
      </w:r>
      <w:r w:rsidR="002F03AE">
        <w:rPr>
          <w:rFonts w:asciiTheme="majorHAnsi" w:hAnsiTheme="majorHAnsi"/>
          <w:lang w:val="bg-BG"/>
        </w:rPr>
        <w:t xml:space="preserve"> </w:t>
      </w:r>
      <w:r w:rsidRPr="006C5989">
        <w:rPr>
          <w:rFonts w:asciiTheme="majorHAnsi" w:hAnsiTheme="majorHAnsi"/>
          <w:lang w:val="bg-BG"/>
        </w:rPr>
        <w:t>е</w:t>
      </w:r>
      <w:r w:rsidR="000B1D0B" w:rsidRPr="006C5989">
        <w:rPr>
          <w:rFonts w:asciiTheme="majorHAnsi" w:hAnsiTheme="majorHAnsi"/>
          <w:lang w:val="bg-BG"/>
        </w:rPr>
        <w:t xml:space="preserve"> гр.</w:t>
      </w:r>
      <w:r w:rsidR="002F03AE">
        <w:rPr>
          <w:rFonts w:asciiTheme="majorHAnsi" w:hAnsiTheme="majorHAnsi"/>
          <w:lang w:val="bg-BG"/>
        </w:rPr>
        <w:t xml:space="preserve"> </w:t>
      </w:r>
      <w:r w:rsidR="006F74F7" w:rsidRPr="006C5989">
        <w:rPr>
          <w:rFonts w:asciiTheme="majorHAnsi" w:hAnsiTheme="majorHAnsi"/>
          <w:lang w:val="bg-BG"/>
        </w:rPr>
        <w:t>Брюксел,</w:t>
      </w:r>
      <w:r w:rsidR="000B1D0B" w:rsidRPr="006C5989">
        <w:rPr>
          <w:rFonts w:asciiTheme="majorHAnsi" w:hAnsiTheme="majorHAnsi"/>
          <w:lang w:val="bg-BG"/>
        </w:rPr>
        <w:t xml:space="preserve"> Кралство Белгия,</w:t>
      </w:r>
      <w:r w:rsidR="006F74F7" w:rsidRPr="006C5989">
        <w:rPr>
          <w:rFonts w:asciiTheme="majorHAnsi" w:hAnsiTheme="majorHAnsi"/>
          <w:lang w:val="bg-BG"/>
        </w:rPr>
        <w:t xml:space="preserve"> пл. „Мария Луиза“ № 49.</w:t>
      </w:r>
    </w:p>
    <w:p w:rsidR="00F52E38" w:rsidRPr="006C5989" w:rsidRDefault="00F52E38" w:rsidP="003A16DF">
      <w:pPr>
        <w:spacing w:line="276" w:lineRule="auto"/>
        <w:jc w:val="both"/>
        <w:rPr>
          <w:rFonts w:asciiTheme="majorHAnsi" w:hAnsiTheme="majorHAnsi"/>
          <w:b/>
          <w:bCs/>
          <w:color w:val="000000"/>
          <w:lang w:val="bg-BG"/>
        </w:rPr>
      </w:pPr>
    </w:p>
    <w:p w:rsidR="0032418B" w:rsidRPr="006C5989" w:rsidRDefault="00EB1C46" w:rsidP="003A16DF">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5</w:t>
      </w:r>
      <w:r w:rsidR="0032418B" w:rsidRPr="006C5989">
        <w:rPr>
          <w:rFonts w:asciiTheme="majorHAnsi" w:hAnsiTheme="majorHAnsi"/>
          <w:b/>
          <w:bCs/>
          <w:color w:val="000000"/>
          <w:lang w:val="bg-BG"/>
        </w:rPr>
        <w:t>.Срок на изпълнение на поръчката</w:t>
      </w:r>
    </w:p>
    <w:p w:rsidR="00EB1C46" w:rsidRPr="006C5989" w:rsidRDefault="00EB1C46" w:rsidP="003A16DF">
      <w:pPr>
        <w:spacing w:line="276" w:lineRule="auto"/>
        <w:jc w:val="both"/>
        <w:rPr>
          <w:rFonts w:asciiTheme="majorHAnsi" w:hAnsiTheme="majorHAnsi"/>
          <w:lang w:val="bg-BG"/>
        </w:rPr>
      </w:pPr>
    </w:p>
    <w:p w:rsidR="0032418B" w:rsidRPr="006C5989" w:rsidRDefault="00895C24" w:rsidP="003A16DF">
      <w:pPr>
        <w:spacing w:line="276" w:lineRule="auto"/>
        <w:jc w:val="both"/>
        <w:rPr>
          <w:rFonts w:asciiTheme="majorHAnsi" w:hAnsiTheme="majorHAnsi"/>
          <w:lang w:val="bg-BG"/>
        </w:rPr>
      </w:pPr>
      <w:r w:rsidRPr="006C5989">
        <w:rPr>
          <w:rFonts w:asciiTheme="majorHAnsi" w:hAnsiTheme="majorHAnsi"/>
          <w:lang w:val="bg-BG"/>
        </w:rPr>
        <w:t xml:space="preserve">5.1. </w:t>
      </w:r>
      <w:r w:rsidR="008033DF" w:rsidRPr="006C5989">
        <w:rPr>
          <w:rFonts w:asciiTheme="majorHAnsi" w:hAnsiTheme="majorHAnsi"/>
          <w:lang w:val="bg-BG"/>
        </w:rPr>
        <w:t xml:space="preserve">Срокът за изпълнение на доставката е съгласно предложението за изпълнение на поръчката на избрания изпълнител, но не повече от </w:t>
      </w:r>
      <w:r w:rsidR="00E745E8" w:rsidRPr="006C5989">
        <w:rPr>
          <w:rFonts w:asciiTheme="majorHAnsi" w:hAnsiTheme="majorHAnsi"/>
          <w:lang w:val="bg-BG"/>
        </w:rPr>
        <w:t>90</w:t>
      </w:r>
      <w:r w:rsidR="008033DF" w:rsidRPr="006C5989">
        <w:rPr>
          <w:rFonts w:asciiTheme="majorHAnsi" w:hAnsiTheme="majorHAnsi"/>
          <w:lang w:val="bg-BG"/>
        </w:rPr>
        <w:t xml:space="preserve"> (</w:t>
      </w:r>
      <w:r w:rsidR="00E745E8" w:rsidRPr="006C5989">
        <w:rPr>
          <w:rFonts w:asciiTheme="majorHAnsi" w:hAnsiTheme="majorHAnsi"/>
          <w:lang w:val="bg-BG"/>
        </w:rPr>
        <w:t>девет</w:t>
      </w:r>
      <w:r w:rsidR="008033DF" w:rsidRPr="006C5989">
        <w:rPr>
          <w:rFonts w:asciiTheme="majorHAnsi" w:hAnsiTheme="majorHAnsi"/>
          <w:lang w:val="bg-BG"/>
        </w:rPr>
        <w:t>десет) календарни дни след влизане на договора</w:t>
      </w:r>
      <w:r w:rsidR="005C56E4" w:rsidRPr="006C5989">
        <w:rPr>
          <w:rFonts w:asciiTheme="majorHAnsi" w:hAnsiTheme="majorHAnsi"/>
          <w:lang w:val="bg-BG"/>
        </w:rPr>
        <w:t xml:space="preserve"> в сила</w:t>
      </w:r>
      <w:r w:rsidR="008033DF" w:rsidRPr="006C5989">
        <w:rPr>
          <w:rFonts w:asciiTheme="majorHAnsi" w:hAnsiTheme="majorHAnsi"/>
          <w:lang w:val="bg-BG"/>
        </w:rPr>
        <w:t>.</w:t>
      </w:r>
    </w:p>
    <w:p w:rsidR="008033DF" w:rsidRPr="006C5989" w:rsidRDefault="00895C24" w:rsidP="009D37CA">
      <w:pPr>
        <w:spacing w:line="276" w:lineRule="auto"/>
        <w:jc w:val="both"/>
        <w:rPr>
          <w:rFonts w:asciiTheme="majorHAnsi" w:hAnsiTheme="majorHAnsi"/>
          <w:lang w:val="bg-BG"/>
        </w:rPr>
      </w:pPr>
      <w:r w:rsidRPr="006C5989">
        <w:rPr>
          <w:rFonts w:asciiTheme="majorHAnsi" w:hAnsiTheme="majorHAnsi"/>
          <w:lang w:val="bg-BG"/>
        </w:rPr>
        <w:t xml:space="preserve">5.2. </w:t>
      </w:r>
      <w:r w:rsidRPr="006C5989">
        <w:rPr>
          <w:rFonts w:asciiTheme="majorHAnsi" w:eastAsia="MS Mincho" w:hAnsiTheme="majorHAnsi"/>
          <w:lang w:val="bg-BG"/>
        </w:rPr>
        <w:t xml:space="preserve">Гаранционният срок на всеки от автомобилите е </w:t>
      </w:r>
      <w:r w:rsidRPr="006C5989">
        <w:rPr>
          <w:rFonts w:asciiTheme="majorHAnsi" w:hAnsiTheme="majorHAnsi"/>
          <w:lang w:val="bg-BG" w:eastAsia="bg-BG"/>
        </w:rPr>
        <w:t>5 (пет) години</w:t>
      </w:r>
      <w:r w:rsidR="002F03AE">
        <w:rPr>
          <w:rFonts w:asciiTheme="majorHAnsi" w:hAnsiTheme="majorHAnsi"/>
          <w:lang w:val="bg-BG" w:eastAsia="bg-BG"/>
        </w:rPr>
        <w:t xml:space="preserve"> </w:t>
      </w:r>
      <w:r w:rsidR="00303027" w:rsidRPr="006C5989">
        <w:rPr>
          <w:rFonts w:asciiTheme="majorHAnsi" w:hAnsiTheme="majorHAnsi"/>
          <w:lang w:val="bg-BG" w:eastAsia="bg-BG"/>
        </w:rPr>
        <w:t>без ограничения в пробега</w:t>
      </w:r>
      <w:r w:rsidRPr="006C5989">
        <w:rPr>
          <w:rFonts w:asciiTheme="majorHAnsi" w:hAnsiTheme="majorHAnsi"/>
          <w:lang w:val="bg-BG" w:eastAsia="bg-BG"/>
        </w:rPr>
        <w:t>, а гаранцията ср</w:t>
      </w:r>
      <w:r w:rsidR="009D37CA" w:rsidRPr="006C5989">
        <w:rPr>
          <w:rFonts w:asciiTheme="majorHAnsi" w:hAnsiTheme="majorHAnsi"/>
          <w:lang w:val="bg-BG" w:eastAsia="bg-BG"/>
        </w:rPr>
        <w:t>ещу корозия – 10 (десет) години.</w:t>
      </w:r>
      <w:r w:rsidR="002F03AE">
        <w:rPr>
          <w:rFonts w:asciiTheme="majorHAnsi" w:hAnsiTheme="majorHAnsi"/>
          <w:lang w:val="bg-BG" w:eastAsia="bg-BG"/>
        </w:rPr>
        <w:t xml:space="preserve"> </w:t>
      </w:r>
      <w:r w:rsidR="009D37CA" w:rsidRPr="006C5989">
        <w:rPr>
          <w:rFonts w:asciiTheme="majorHAnsi" w:hAnsiTheme="majorHAnsi"/>
          <w:lang w:val="bg-BG"/>
        </w:rPr>
        <w:t>Срокът за гаранционно обслужване на автомобилите е с продължителност, еднаква с гаранционния срок на автомобилите – 5 (пет) години</w:t>
      </w:r>
      <w:r w:rsidR="00303027" w:rsidRPr="006C5989">
        <w:rPr>
          <w:rFonts w:asciiTheme="majorHAnsi" w:hAnsiTheme="majorHAnsi"/>
          <w:lang w:val="bg-BG"/>
        </w:rPr>
        <w:t xml:space="preserve"> без ограничения в пробега</w:t>
      </w:r>
      <w:r w:rsidR="009D37CA" w:rsidRPr="006C5989">
        <w:rPr>
          <w:rFonts w:asciiTheme="majorHAnsi" w:hAnsiTheme="majorHAnsi"/>
          <w:lang w:val="bg-BG"/>
        </w:rPr>
        <w:t>. Всички гаранционни срокове започват да текат от датата на предаване на автомобилите и подписване на приемо-предавателен протокол.</w:t>
      </w:r>
    </w:p>
    <w:p w:rsidR="009649C9" w:rsidRPr="006C5989" w:rsidRDefault="009649C9" w:rsidP="003A16DF">
      <w:pPr>
        <w:spacing w:line="276" w:lineRule="auto"/>
        <w:jc w:val="both"/>
        <w:rPr>
          <w:rFonts w:asciiTheme="majorHAnsi" w:hAnsiTheme="majorHAnsi"/>
          <w:b/>
          <w:bCs/>
          <w:color w:val="000000"/>
          <w:lang w:val="bg-BG"/>
        </w:rPr>
      </w:pPr>
    </w:p>
    <w:p w:rsidR="0032418B" w:rsidRPr="006C5989" w:rsidRDefault="00EB1C46" w:rsidP="003A16DF">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6</w:t>
      </w:r>
      <w:r w:rsidR="0032418B" w:rsidRPr="006C5989">
        <w:rPr>
          <w:rFonts w:asciiTheme="majorHAnsi" w:hAnsiTheme="majorHAnsi"/>
          <w:b/>
          <w:bCs/>
          <w:color w:val="000000"/>
          <w:lang w:val="bg-BG"/>
        </w:rPr>
        <w:t>. Прогнозна стойност на поръчката</w:t>
      </w:r>
      <w:r w:rsidR="00BE4782" w:rsidRPr="006C5989">
        <w:rPr>
          <w:rFonts w:asciiTheme="majorHAnsi" w:hAnsiTheme="majorHAnsi"/>
          <w:b/>
          <w:bCs/>
          <w:color w:val="000000"/>
          <w:lang w:val="bg-BG"/>
        </w:rPr>
        <w:t>. Пределен финансов ресурс</w:t>
      </w:r>
    </w:p>
    <w:p w:rsidR="00D86FAF" w:rsidRPr="006C5989" w:rsidRDefault="00D86FAF" w:rsidP="003A16DF">
      <w:pPr>
        <w:pStyle w:val="ListParagraph"/>
        <w:spacing w:line="276" w:lineRule="auto"/>
        <w:ind w:left="0"/>
        <w:jc w:val="both"/>
        <w:rPr>
          <w:rFonts w:asciiTheme="majorHAnsi" w:hAnsiTheme="majorHAnsi"/>
          <w:bCs/>
          <w:color w:val="000000"/>
          <w:lang w:val="bg-BG"/>
        </w:rPr>
      </w:pPr>
    </w:p>
    <w:p w:rsidR="00D64EF3" w:rsidRPr="006C5989" w:rsidRDefault="00D64EF3" w:rsidP="00D64EF3">
      <w:pPr>
        <w:spacing w:after="120" w:line="276" w:lineRule="auto"/>
        <w:jc w:val="both"/>
        <w:rPr>
          <w:rFonts w:asciiTheme="majorHAnsi" w:hAnsiTheme="majorHAnsi"/>
          <w:bCs/>
          <w:color w:val="000000"/>
          <w:lang w:val="bg-BG"/>
        </w:rPr>
      </w:pPr>
      <w:r w:rsidRPr="006C5989">
        <w:rPr>
          <w:rFonts w:asciiTheme="majorHAnsi" w:hAnsiTheme="majorHAnsi"/>
          <w:bCs/>
          <w:color w:val="000000"/>
          <w:lang w:val="bg-BG"/>
        </w:rPr>
        <w:t>Прогнозната стойност на обществената поръчка</w:t>
      </w:r>
      <w:r>
        <w:rPr>
          <w:rFonts w:asciiTheme="majorHAnsi" w:hAnsiTheme="majorHAnsi"/>
          <w:bCs/>
          <w:color w:val="000000"/>
          <w:lang w:val="bg-BG"/>
        </w:rPr>
        <w:t xml:space="preserve"> по настоящата процедура</w:t>
      </w:r>
      <w:r w:rsidRPr="006C5989">
        <w:rPr>
          <w:rFonts w:asciiTheme="majorHAnsi" w:hAnsiTheme="majorHAnsi"/>
          <w:bCs/>
          <w:color w:val="000000"/>
          <w:lang w:val="bg-BG"/>
        </w:rPr>
        <w:t xml:space="preserve"> е 76 694 (седемдесет и шест хиляди шестстотин деветдесет и четири) евро с левова равностойност 150 000 (сто и петдесет хиляди) лева без ДДС</w:t>
      </w:r>
      <w:r w:rsidR="002F03AE">
        <w:rPr>
          <w:rFonts w:asciiTheme="majorHAnsi" w:hAnsiTheme="majorHAnsi"/>
          <w:bCs/>
          <w:color w:val="000000"/>
          <w:lang w:val="bg-BG"/>
        </w:rPr>
        <w:t xml:space="preserve"> </w:t>
      </w:r>
      <w:r w:rsidR="00690E07" w:rsidRPr="006C5989">
        <w:rPr>
          <w:rFonts w:asciiTheme="majorHAnsi" w:hAnsiTheme="majorHAnsi"/>
          <w:bCs/>
          <w:color w:val="000000"/>
          <w:lang w:val="bg-BG"/>
        </w:rPr>
        <w:t>и е определена съгласно чл. 21, ал. 1 от ЗОП, като освен цената на доставката на МПС включва и цената за гаранционно обслужване на доставените автомобили</w:t>
      </w:r>
      <w:r w:rsidRPr="006C5989">
        <w:rPr>
          <w:rFonts w:asciiTheme="majorHAnsi" w:hAnsiTheme="majorHAnsi"/>
          <w:bCs/>
          <w:color w:val="000000"/>
          <w:lang w:val="bg-BG"/>
        </w:rPr>
        <w:t>.</w:t>
      </w:r>
    </w:p>
    <w:p w:rsidR="00D64EF3" w:rsidRDefault="00D64EF3" w:rsidP="003A16DF">
      <w:pPr>
        <w:pStyle w:val="ListParagraph"/>
        <w:spacing w:line="276" w:lineRule="auto"/>
        <w:ind w:left="0"/>
        <w:jc w:val="both"/>
        <w:rPr>
          <w:rFonts w:asciiTheme="majorHAnsi" w:hAnsiTheme="majorHAnsi"/>
          <w:bCs/>
          <w:color w:val="000000"/>
          <w:lang w:val="bg-BG"/>
        </w:rPr>
      </w:pPr>
    </w:p>
    <w:p w:rsidR="0032418B" w:rsidRPr="006C5989" w:rsidRDefault="00D64EF3" w:rsidP="003A16DF">
      <w:pPr>
        <w:pStyle w:val="ListParagraph"/>
        <w:spacing w:line="276" w:lineRule="auto"/>
        <w:ind w:left="0"/>
        <w:jc w:val="both"/>
        <w:rPr>
          <w:rFonts w:asciiTheme="majorHAnsi" w:hAnsiTheme="majorHAnsi"/>
          <w:bCs/>
          <w:color w:val="000000"/>
          <w:lang w:val="bg-BG"/>
        </w:rPr>
      </w:pPr>
      <w:r w:rsidRPr="00D64EF3">
        <w:rPr>
          <w:rFonts w:asciiTheme="majorHAnsi" w:hAnsiTheme="majorHAnsi"/>
          <w:bCs/>
          <w:color w:val="000000"/>
          <w:lang w:val="bg-BG"/>
        </w:rPr>
        <w:t xml:space="preserve">Настоящата процедура е за самостоятелно възлагане на обособена позиция, която е част от обществената поръчка за доставка на автомобили за </w:t>
      </w:r>
      <w:r>
        <w:rPr>
          <w:rFonts w:asciiTheme="majorHAnsi" w:hAnsiTheme="majorHAnsi"/>
          <w:bCs/>
          <w:color w:val="000000"/>
          <w:lang w:val="bg-BG"/>
        </w:rPr>
        <w:t>ППРБЕС</w:t>
      </w:r>
      <w:r w:rsidRPr="00D64EF3">
        <w:rPr>
          <w:rFonts w:asciiTheme="majorHAnsi" w:hAnsiTheme="majorHAnsi"/>
          <w:bCs/>
          <w:color w:val="000000"/>
          <w:lang w:val="bg-BG"/>
        </w:rPr>
        <w:t xml:space="preserve">. </w:t>
      </w:r>
      <w:r w:rsidR="0032418B" w:rsidRPr="006C5989">
        <w:rPr>
          <w:rFonts w:asciiTheme="majorHAnsi" w:hAnsiTheme="majorHAnsi"/>
          <w:bCs/>
          <w:color w:val="000000"/>
          <w:lang w:val="bg-BG"/>
        </w:rPr>
        <w:t>Прогнозната стойност на</w:t>
      </w:r>
      <w:r w:rsidR="00690E07">
        <w:rPr>
          <w:rFonts w:asciiTheme="majorHAnsi" w:hAnsiTheme="majorHAnsi"/>
          <w:bCs/>
          <w:color w:val="000000"/>
          <w:lang w:val="bg-BG"/>
        </w:rPr>
        <w:t xml:space="preserve"> цялата обществена</w:t>
      </w:r>
      <w:r w:rsidR="0032418B" w:rsidRPr="006C5989">
        <w:rPr>
          <w:rFonts w:asciiTheme="majorHAnsi" w:hAnsiTheme="majorHAnsi"/>
          <w:bCs/>
          <w:color w:val="000000"/>
          <w:lang w:val="bg-BG"/>
        </w:rPr>
        <w:t xml:space="preserve"> поръчка </w:t>
      </w:r>
      <w:r w:rsidR="00D86FAF" w:rsidRPr="006C5989">
        <w:rPr>
          <w:rFonts w:asciiTheme="majorHAnsi" w:hAnsiTheme="majorHAnsi"/>
          <w:bCs/>
          <w:color w:val="000000"/>
          <w:lang w:val="bg-BG"/>
        </w:rPr>
        <w:t>възлиза на</w:t>
      </w:r>
      <w:r w:rsidR="00A26572" w:rsidRPr="006C5989">
        <w:rPr>
          <w:rFonts w:asciiTheme="majorHAnsi" w:hAnsiTheme="majorHAnsi"/>
          <w:bCs/>
          <w:color w:val="000000"/>
          <w:lang w:val="bg-BG"/>
        </w:rPr>
        <w:t xml:space="preserve"> 409 034</w:t>
      </w:r>
      <w:r w:rsidR="000F2683" w:rsidRPr="006C5989">
        <w:rPr>
          <w:rFonts w:asciiTheme="majorHAnsi" w:hAnsiTheme="majorHAnsi"/>
          <w:bCs/>
          <w:color w:val="000000"/>
          <w:lang w:val="bg-BG"/>
        </w:rPr>
        <w:t xml:space="preserve"> (четиристотин и девет хиляди и тридесет и четири)</w:t>
      </w:r>
      <w:r w:rsidR="00A26572" w:rsidRPr="006C5989">
        <w:rPr>
          <w:rFonts w:asciiTheme="majorHAnsi" w:hAnsiTheme="majorHAnsi"/>
          <w:bCs/>
          <w:color w:val="000000"/>
          <w:lang w:val="bg-BG"/>
        </w:rPr>
        <w:t xml:space="preserve"> евро, с левова равностойност</w:t>
      </w:r>
      <w:r w:rsidR="002F03AE">
        <w:rPr>
          <w:rFonts w:asciiTheme="majorHAnsi" w:hAnsiTheme="majorHAnsi"/>
          <w:bCs/>
          <w:color w:val="000000"/>
          <w:lang w:val="bg-BG"/>
        </w:rPr>
        <w:t xml:space="preserve"> </w:t>
      </w:r>
      <w:r w:rsidR="009B7BC3" w:rsidRPr="006C5989">
        <w:rPr>
          <w:rFonts w:asciiTheme="majorHAnsi" w:hAnsiTheme="majorHAnsi"/>
          <w:bCs/>
          <w:color w:val="000000"/>
          <w:lang w:val="bg-BG"/>
        </w:rPr>
        <w:t>8</w:t>
      </w:r>
      <w:r w:rsidR="00826156" w:rsidRPr="006C5989">
        <w:rPr>
          <w:rFonts w:asciiTheme="majorHAnsi" w:hAnsiTheme="majorHAnsi"/>
          <w:bCs/>
          <w:color w:val="000000"/>
          <w:lang w:val="bg-BG"/>
        </w:rPr>
        <w:t>00</w:t>
      </w:r>
      <w:r w:rsidR="008033DF" w:rsidRPr="006C5989">
        <w:rPr>
          <w:rFonts w:asciiTheme="majorHAnsi" w:hAnsiTheme="majorHAnsi"/>
          <w:bCs/>
          <w:color w:val="000000"/>
          <w:lang w:val="bg-BG"/>
        </w:rPr>
        <w:t xml:space="preserve"> 000</w:t>
      </w:r>
      <w:r w:rsidR="00EB1C46" w:rsidRPr="006C5989">
        <w:rPr>
          <w:rFonts w:asciiTheme="majorHAnsi" w:hAnsiTheme="majorHAnsi"/>
          <w:bCs/>
          <w:color w:val="000000"/>
          <w:lang w:val="bg-BG"/>
        </w:rPr>
        <w:t>(</w:t>
      </w:r>
      <w:r w:rsidR="008033DF" w:rsidRPr="006C5989">
        <w:rPr>
          <w:rFonts w:asciiTheme="majorHAnsi" w:hAnsiTheme="majorHAnsi"/>
          <w:bCs/>
          <w:color w:val="000000"/>
          <w:lang w:val="bg-BG"/>
        </w:rPr>
        <w:t>осе</w:t>
      </w:r>
      <w:r w:rsidR="00826156" w:rsidRPr="006C5989">
        <w:rPr>
          <w:rFonts w:asciiTheme="majorHAnsi" w:hAnsiTheme="majorHAnsi"/>
          <w:bCs/>
          <w:color w:val="000000"/>
          <w:lang w:val="bg-BG"/>
        </w:rPr>
        <w:t>мстотин</w:t>
      </w:r>
      <w:r w:rsidR="008033DF" w:rsidRPr="006C5989">
        <w:rPr>
          <w:rFonts w:asciiTheme="majorHAnsi" w:hAnsiTheme="majorHAnsi"/>
          <w:bCs/>
          <w:color w:val="000000"/>
          <w:lang w:val="bg-BG"/>
        </w:rPr>
        <w:t xml:space="preserve"> хиляди</w:t>
      </w:r>
      <w:r w:rsidR="00EB1C46" w:rsidRPr="006C5989">
        <w:rPr>
          <w:rFonts w:asciiTheme="majorHAnsi" w:hAnsiTheme="majorHAnsi"/>
          <w:bCs/>
          <w:color w:val="000000"/>
          <w:lang w:val="bg-BG"/>
        </w:rPr>
        <w:t>)</w:t>
      </w:r>
      <w:r w:rsidR="00D86FAF" w:rsidRPr="006C5989">
        <w:rPr>
          <w:rFonts w:asciiTheme="majorHAnsi" w:hAnsiTheme="majorHAnsi"/>
          <w:bCs/>
          <w:color w:val="000000"/>
          <w:lang w:val="bg-BG"/>
        </w:rPr>
        <w:t xml:space="preserve"> лева, без включен ДДС.</w:t>
      </w:r>
    </w:p>
    <w:p w:rsidR="00873F1F" w:rsidRPr="006C5989" w:rsidRDefault="00873F1F" w:rsidP="00873F1F">
      <w:pPr>
        <w:jc w:val="both"/>
        <w:rPr>
          <w:rFonts w:asciiTheme="majorHAnsi" w:hAnsiTheme="majorHAnsi"/>
          <w:bCs/>
          <w:color w:val="000000"/>
          <w:lang w:val="bg-BG"/>
        </w:rPr>
      </w:pPr>
    </w:p>
    <w:p w:rsidR="000F2683" w:rsidRPr="006C5989" w:rsidRDefault="000F2683" w:rsidP="00BE4782">
      <w:pPr>
        <w:spacing w:line="276" w:lineRule="auto"/>
        <w:jc w:val="both"/>
        <w:rPr>
          <w:rFonts w:asciiTheme="majorHAnsi" w:hAnsiTheme="majorHAnsi"/>
          <w:bCs/>
          <w:color w:val="000000"/>
          <w:lang w:val="bg-BG"/>
        </w:rPr>
      </w:pPr>
      <w:r w:rsidRPr="006C5989">
        <w:rPr>
          <w:rFonts w:asciiTheme="majorHAnsi" w:hAnsiTheme="majorHAnsi"/>
          <w:bCs/>
          <w:color w:val="000000"/>
          <w:lang w:val="bg-BG"/>
        </w:rPr>
        <w:t>Левовата равностойност на прогнозните стойности е определена въз основа на официалния курс на БНБ от 1,95583 лева за 1 евро.</w:t>
      </w:r>
    </w:p>
    <w:p w:rsidR="000F2683" w:rsidRPr="006C5989" w:rsidRDefault="000F2683" w:rsidP="00BE4782">
      <w:pPr>
        <w:spacing w:line="276" w:lineRule="auto"/>
        <w:jc w:val="both"/>
        <w:rPr>
          <w:rFonts w:asciiTheme="majorHAnsi" w:hAnsiTheme="majorHAnsi"/>
          <w:bCs/>
          <w:color w:val="000000"/>
          <w:lang w:val="bg-BG"/>
        </w:rPr>
      </w:pPr>
    </w:p>
    <w:p w:rsidR="00BE4782" w:rsidRPr="006C5989" w:rsidRDefault="00BE4782" w:rsidP="00BE4782">
      <w:pPr>
        <w:spacing w:line="276" w:lineRule="auto"/>
        <w:jc w:val="both"/>
        <w:rPr>
          <w:rFonts w:asciiTheme="majorHAnsi" w:hAnsiTheme="majorHAnsi"/>
          <w:bCs/>
          <w:color w:val="000000"/>
          <w:lang w:val="bg-BG"/>
        </w:rPr>
      </w:pPr>
      <w:r w:rsidRPr="006C5989">
        <w:rPr>
          <w:rFonts w:asciiTheme="majorHAnsi" w:hAnsiTheme="majorHAnsi"/>
          <w:bCs/>
          <w:color w:val="000000"/>
          <w:lang w:val="bg-BG"/>
        </w:rPr>
        <w:t>Всички прогнозни стойности са определени в рамките на пределния финансов ресурс, с който разполага възложителят.</w:t>
      </w:r>
    </w:p>
    <w:p w:rsidR="000F2683" w:rsidRPr="006C5989" w:rsidRDefault="000F2683" w:rsidP="00873F1F">
      <w:pPr>
        <w:jc w:val="both"/>
        <w:rPr>
          <w:rFonts w:asciiTheme="majorHAnsi" w:hAnsiTheme="majorHAnsi"/>
          <w:bCs/>
          <w:color w:val="000000"/>
          <w:lang w:val="bg-BG"/>
        </w:rPr>
      </w:pPr>
    </w:p>
    <w:p w:rsidR="00410B67" w:rsidRPr="006C5989" w:rsidRDefault="008033DF" w:rsidP="00DB21D4">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7</w:t>
      </w:r>
      <w:r w:rsidR="00410B67" w:rsidRPr="006C5989">
        <w:rPr>
          <w:rFonts w:asciiTheme="majorHAnsi" w:hAnsiTheme="majorHAnsi"/>
          <w:b/>
          <w:bCs/>
          <w:color w:val="000000"/>
          <w:lang w:val="bg-BG"/>
        </w:rPr>
        <w:t>. Цени и стойност на договора</w:t>
      </w:r>
    </w:p>
    <w:p w:rsidR="00410B67" w:rsidRPr="006C5989" w:rsidRDefault="00410B67" w:rsidP="00DB21D4">
      <w:pPr>
        <w:spacing w:line="276" w:lineRule="auto"/>
        <w:jc w:val="both"/>
        <w:rPr>
          <w:rFonts w:asciiTheme="majorHAnsi" w:hAnsiTheme="majorHAnsi"/>
          <w:b/>
          <w:bCs/>
          <w:color w:val="000000"/>
          <w:lang w:val="bg-BG"/>
        </w:rPr>
      </w:pPr>
    </w:p>
    <w:p w:rsidR="00410B67" w:rsidRPr="006C5989" w:rsidRDefault="00C00C23" w:rsidP="00DB21D4">
      <w:pPr>
        <w:spacing w:line="276" w:lineRule="auto"/>
        <w:jc w:val="both"/>
        <w:rPr>
          <w:rFonts w:asciiTheme="majorHAnsi" w:hAnsiTheme="majorHAnsi"/>
          <w:bCs/>
          <w:color w:val="000000"/>
          <w:lang w:val="bg-BG"/>
        </w:rPr>
      </w:pPr>
      <w:r w:rsidRPr="006C5989">
        <w:rPr>
          <w:rFonts w:asciiTheme="majorHAnsi" w:hAnsiTheme="majorHAnsi"/>
          <w:bCs/>
          <w:color w:val="000000"/>
          <w:lang w:val="bg-BG"/>
        </w:rPr>
        <w:t>7</w:t>
      </w:r>
      <w:r w:rsidR="008D241A" w:rsidRPr="006C5989">
        <w:rPr>
          <w:rFonts w:asciiTheme="majorHAnsi" w:hAnsiTheme="majorHAnsi"/>
          <w:bCs/>
          <w:color w:val="000000"/>
          <w:lang w:val="bg-BG"/>
        </w:rPr>
        <w:t xml:space="preserve">.1 </w:t>
      </w:r>
      <w:r w:rsidRPr="006C5989">
        <w:rPr>
          <w:rFonts w:asciiTheme="majorHAnsi" w:hAnsiTheme="majorHAnsi"/>
          <w:bCs/>
          <w:color w:val="000000"/>
          <w:lang w:val="bg-BG"/>
        </w:rPr>
        <w:t>Цените по договора се определят като единични и общи цени на доставка</w:t>
      </w:r>
      <w:r w:rsidR="006B492E" w:rsidRPr="006C5989">
        <w:rPr>
          <w:rFonts w:asciiTheme="majorHAnsi" w:hAnsiTheme="majorHAnsi"/>
          <w:bCs/>
          <w:color w:val="000000"/>
          <w:lang w:val="bg-BG"/>
        </w:rPr>
        <w:t xml:space="preserve"> на автомобилите</w:t>
      </w:r>
      <w:r w:rsidRPr="006C5989">
        <w:rPr>
          <w:rFonts w:asciiTheme="majorHAnsi" w:hAnsiTheme="majorHAnsi"/>
          <w:bCs/>
          <w:color w:val="000000"/>
          <w:lang w:val="bg-BG"/>
        </w:rPr>
        <w:t xml:space="preserve"> и цени за гаранционно обслужване на доставените МПС.</w:t>
      </w:r>
    </w:p>
    <w:p w:rsidR="006B492E" w:rsidRPr="006C5989" w:rsidRDefault="006B492E" w:rsidP="00DB21D4">
      <w:pPr>
        <w:spacing w:line="276" w:lineRule="auto"/>
        <w:jc w:val="both"/>
        <w:rPr>
          <w:rFonts w:asciiTheme="majorHAnsi" w:hAnsiTheme="majorHAnsi"/>
          <w:lang w:val="bg-BG" w:eastAsia="bg-BG"/>
        </w:rPr>
      </w:pPr>
    </w:p>
    <w:p w:rsidR="00CA5DE2" w:rsidRPr="006C5989" w:rsidRDefault="006B492E" w:rsidP="00DB21D4">
      <w:pPr>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7.2 </w:t>
      </w:r>
      <w:r w:rsidRPr="006C5989">
        <w:rPr>
          <w:rFonts w:asciiTheme="majorHAnsi" w:hAnsiTheme="majorHAnsi"/>
          <w:lang w:val="bg-BG" w:eastAsia="bg-BG"/>
        </w:rPr>
        <w:t>Посочените в договора цени са крайни и включват всички разходи и възнаграждения на изпълнителя за изпълнение на поръчката, като но не само: разходите за придобиване, съответно прехвърляне на правото на собственост върху автомобилите на възложителя, за доставка на автомобилите, за транспортиране на автомобилите до мястото за доставка, за заплащане на продуктова такса (екотакса),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r w:rsidR="00A372C0" w:rsidRPr="006C5989">
        <w:rPr>
          <w:rFonts w:asciiTheme="majorHAnsi" w:hAnsiTheme="majorHAnsi"/>
          <w:lang w:val="bg-BG" w:eastAsia="bg-BG"/>
        </w:rPr>
        <w:t>.</w:t>
      </w:r>
    </w:p>
    <w:p w:rsidR="00410B67" w:rsidRPr="006C5989" w:rsidRDefault="00410B67" w:rsidP="00DB21D4">
      <w:pPr>
        <w:spacing w:line="276" w:lineRule="auto"/>
        <w:jc w:val="both"/>
        <w:rPr>
          <w:rFonts w:asciiTheme="majorHAnsi" w:hAnsiTheme="majorHAnsi"/>
          <w:bCs/>
          <w:color w:val="000000"/>
          <w:lang w:val="bg-BG"/>
        </w:rPr>
      </w:pPr>
    </w:p>
    <w:p w:rsidR="00C00C23" w:rsidRPr="006C5989" w:rsidRDefault="00C00C23" w:rsidP="00DB21D4">
      <w:pPr>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7.3 </w:t>
      </w:r>
      <w:r w:rsidR="006B492E" w:rsidRPr="006C5989">
        <w:rPr>
          <w:rFonts w:asciiTheme="majorHAnsi" w:hAnsiTheme="majorHAnsi"/>
          <w:bCs/>
          <w:color w:val="000000"/>
          <w:lang w:val="bg-BG"/>
        </w:rPr>
        <w:t xml:space="preserve">Посочените в договора цени </w:t>
      </w:r>
      <w:r w:rsidR="006B492E" w:rsidRPr="006C5989">
        <w:rPr>
          <w:rFonts w:asciiTheme="majorHAnsi" w:hAnsiTheme="majorHAnsi"/>
          <w:lang w:val="bg-BG" w:eastAsia="bg-BG"/>
        </w:rPr>
        <w:t xml:space="preserve">остават непроменени за срока на действието му, освен </w:t>
      </w:r>
      <w:r w:rsidR="006B492E" w:rsidRPr="006C5989">
        <w:rPr>
          <w:rFonts w:asciiTheme="majorHAnsi" w:hAnsiTheme="majorHAnsi"/>
          <w:lang w:val="bg-BG"/>
        </w:rPr>
        <w:t>ако Изпълнителят предложи по-ниски цени по време на изпълнение на договора, без да променя предмета и обема на изпълнението</w:t>
      </w:r>
      <w:r w:rsidR="00A75D04" w:rsidRPr="002726B4">
        <w:rPr>
          <w:rFonts w:asciiTheme="majorHAnsi" w:hAnsiTheme="majorHAnsi"/>
          <w:lang w:val="bg-BG"/>
        </w:rPr>
        <w:t>.</w:t>
      </w:r>
    </w:p>
    <w:p w:rsidR="008D241A" w:rsidRPr="006C5989" w:rsidRDefault="008D241A" w:rsidP="00DB21D4">
      <w:pPr>
        <w:spacing w:line="276" w:lineRule="auto"/>
        <w:jc w:val="both"/>
        <w:rPr>
          <w:rFonts w:asciiTheme="majorHAnsi" w:hAnsiTheme="majorHAnsi"/>
          <w:bCs/>
          <w:color w:val="000000"/>
          <w:lang w:val="bg-BG"/>
        </w:rPr>
      </w:pPr>
    </w:p>
    <w:p w:rsidR="008D241A" w:rsidRPr="006C5989" w:rsidRDefault="00C00C23" w:rsidP="00DB21D4">
      <w:pPr>
        <w:spacing w:line="276" w:lineRule="auto"/>
        <w:jc w:val="both"/>
        <w:rPr>
          <w:rFonts w:asciiTheme="majorHAnsi" w:hAnsiTheme="majorHAnsi"/>
          <w:bCs/>
          <w:color w:val="000000"/>
          <w:lang w:val="bg-BG"/>
        </w:rPr>
      </w:pPr>
      <w:r w:rsidRPr="006C5989">
        <w:rPr>
          <w:rFonts w:asciiTheme="majorHAnsi" w:hAnsiTheme="majorHAnsi"/>
          <w:bCs/>
          <w:color w:val="000000"/>
          <w:lang w:val="bg-BG"/>
        </w:rPr>
        <w:t>7</w:t>
      </w:r>
      <w:r w:rsidR="00DB21D4" w:rsidRPr="006C5989">
        <w:rPr>
          <w:rFonts w:asciiTheme="majorHAnsi" w:hAnsiTheme="majorHAnsi"/>
          <w:bCs/>
          <w:color w:val="000000"/>
          <w:lang w:val="bg-BG"/>
        </w:rPr>
        <w:t>.</w:t>
      </w:r>
      <w:r w:rsidRPr="006C5989">
        <w:rPr>
          <w:rFonts w:asciiTheme="majorHAnsi" w:hAnsiTheme="majorHAnsi"/>
          <w:bCs/>
          <w:color w:val="000000"/>
          <w:lang w:val="bg-BG"/>
        </w:rPr>
        <w:t>4</w:t>
      </w:r>
      <w:r w:rsidR="002F03AE">
        <w:rPr>
          <w:rFonts w:asciiTheme="majorHAnsi" w:hAnsiTheme="majorHAnsi"/>
          <w:bCs/>
          <w:color w:val="000000"/>
          <w:lang w:val="bg-BG"/>
        </w:rPr>
        <w:t xml:space="preserve"> </w:t>
      </w:r>
      <w:r w:rsidR="008D241A" w:rsidRPr="006C5989">
        <w:rPr>
          <w:rFonts w:asciiTheme="majorHAnsi" w:hAnsiTheme="majorHAnsi"/>
          <w:bCs/>
          <w:color w:val="000000"/>
          <w:lang w:val="bg-BG"/>
        </w:rPr>
        <w:t>Стойността на договора се определя</w:t>
      </w:r>
      <w:r w:rsidRPr="006C5989">
        <w:rPr>
          <w:rFonts w:asciiTheme="majorHAnsi" w:hAnsiTheme="majorHAnsi"/>
          <w:bCs/>
          <w:color w:val="000000"/>
          <w:lang w:val="bg-BG"/>
        </w:rPr>
        <w:t xml:space="preserve"> въз основа на общите цени на доставка и за гаранционно обслужване на доставените МПС.</w:t>
      </w:r>
    </w:p>
    <w:p w:rsidR="0015791E" w:rsidRPr="006C5989" w:rsidRDefault="0015791E" w:rsidP="00DB21D4">
      <w:pPr>
        <w:spacing w:line="276" w:lineRule="auto"/>
        <w:jc w:val="both"/>
        <w:rPr>
          <w:rFonts w:asciiTheme="majorHAnsi" w:hAnsiTheme="majorHAnsi"/>
          <w:bCs/>
          <w:color w:val="000000"/>
          <w:lang w:val="bg-BG"/>
        </w:rPr>
      </w:pPr>
    </w:p>
    <w:p w:rsidR="00C73FFB" w:rsidRPr="006C5989" w:rsidRDefault="00A372C0" w:rsidP="00DB21D4">
      <w:pPr>
        <w:spacing w:line="276" w:lineRule="auto"/>
        <w:jc w:val="both"/>
        <w:rPr>
          <w:rFonts w:asciiTheme="majorHAnsi" w:hAnsiTheme="majorHAnsi"/>
          <w:lang w:val="bg-BG"/>
        </w:rPr>
      </w:pPr>
      <w:r w:rsidRPr="006C5989">
        <w:rPr>
          <w:rFonts w:asciiTheme="majorHAnsi" w:hAnsiTheme="majorHAnsi"/>
          <w:bCs/>
          <w:color w:val="000000"/>
          <w:lang w:val="bg-BG"/>
        </w:rPr>
        <w:t xml:space="preserve">7.5 </w:t>
      </w:r>
      <w:r w:rsidR="00C73FFB" w:rsidRPr="006C5989">
        <w:rPr>
          <w:rFonts w:asciiTheme="majorHAnsi" w:hAnsiTheme="majorHAnsi"/>
          <w:bCs/>
          <w:color w:val="000000"/>
          <w:lang w:val="bg-BG"/>
        </w:rPr>
        <w:t>Стоките се доставят под дипломатически контрол</w:t>
      </w:r>
      <w:r w:rsidR="00F745C3" w:rsidRPr="006C5989">
        <w:rPr>
          <w:rFonts w:asciiTheme="majorHAnsi" w:hAnsiTheme="majorHAnsi"/>
          <w:bCs/>
          <w:color w:val="000000"/>
          <w:lang w:val="bg-BG"/>
        </w:rPr>
        <w:t xml:space="preserve">, а в случай на внос се освобождават от вносни митни сборове, съгласно </w:t>
      </w:r>
      <w:r w:rsidRPr="006C5989">
        <w:rPr>
          <w:rFonts w:asciiTheme="majorHAnsi" w:hAnsiTheme="majorHAnsi"/>
          <w:bCs/>
          <w:color w:val="000000"/>
          <w:lang w:val="bg-BG"/>
        </w:rPr>
        <w:t>приложимите разпоредби</w:t>
      </w:r>
      <w:r w:rsidR="0030180C">
        <w:rPr>
          <w:rFonts w:asciiTheme="majorHAnsi" w:hAnsiTheme="majorHAnsi"/>
          <w:bCs/>
          <w:color w:val="000000"/>
          <w:lang w:val="bg-BG"/>
        </w:rPr>
        <w:t xml:space="preserve"> </w:t>
      </w:r>
      <w:r w:rsidR="00F745C3" w:rsidRPr="006C5989">
        <w:rPr>
          <w:rFonts w:asciiTheme="majorHAnsi" w:hAnsiTheme="majorHAnsi"/>
          <w:bCs/>
          <w:color w:val="000000"/>
          <w:lang w:val="bg-BG"/>
        </w:rPr>
        <w:t xml:space="preserve">в съответствие с </w:t>
      </w:r>
      <w:r w:rsidR="00F745C3" w:rsidRPr="006C5989">
        <w:rPr>
          <w:rFonts w:asciiTheme="majorHAnsi" w:hAnsiTheme="majorHAnsi"/>
          <w:lang w:val="bg-BG"/>
        </w:rPr>
        <w:t xml:space="preserve">Виенската конвенция за дипломатическите отношения, съставена във Виена на 18 април 1961 г., </w:t>
      </w:r>
      <w:r w:rsidR="00A10369" w:rsidRPr="006C5989">
        <w:rPr>
          <w:rFonts w:asciiTheme="majorHAnsi" w:hAnsiTheme="majorHAnsi"/>
          <w:lang w:val="bg-BG"/>
        </w:rPr>
        <w:t xml:space="preserve">Директива 2006/112/ЕО на Съвета </w:t>
      </w:r>
      <w:r w:rsidR="008D12AB" w:rsidRPr="006C5989">
        <w:rPr>
          <w:rFonts w:asciiTheme="majorHAnsi" w:hAnsiTheme="majorHAnsi"/>
          <w:lang w:val="bg-BG"/>
        </w:rPr>
        <w:t xml:space="preserve">на Европейския съюз от 28 ноември 2006 година относно общата система на данъка върху добавената стойност и </w:t>
      </w:r>
      <w:r w:rsidR="00A10369" w:rsidRPr="006C5989">
        <w:rPr>
          <w:rFonts w:asciiTheme="majorHAnsi" w:hAnsiTheme="majorHAnsi"/>
          <w:lang w:val="bg-BG"/>
        </w:rPr>
        <w:t>Регламент</w:t>
      </w:r>
      <w:r w:rsidR="0030180C">
        <w:rPr>
          <w:rFonts w:asciiTheme="majorHAnsi" w:hAnsiTheme="majorHAnsi"/>
          <w:lang w:val="bg-BG"/>
        </w:rPr>
        <w:t xml:space="preserve"> </w:t>
      </w:r>
      <w:r w:rsidR="00A10369" w:rsidRPr="006C5989">
        <w:rPr>
          <w:rFonts w:asciiTheme="majorHAnsi" w:hAnsiTheme="majorHAnsi"/>
          <w:lang w:val="bg-BG"/>
        </w:rPr>
        <w:t xml:space="preserve">за изпълнение </w:t>
      </w:r>
      <w:r w:rsidR="008D12AB" w:rsidRPr="006C5989">
        <w:rPr>
          <w:rFonts w:asciiTheme="majorHAnsi" w:hAnsiTheme="majorHAnsi"/>
          <w:lang w:val="bg-BG"/>
        </w:rPr>
        <w:t xml:space="preserve">(ЕС) № 282/2011 </w:t>
      </w:r>
      <w:r w:rsidR="00A10369" w:rsidRPr="006C5989">
        <w:rPr>
          <w:rFonts w:asciiTheme="majorHAnsi" w:hAnsiTheme="majorHAnsi"/>
          <w:lang w:val="bg-BG"/>
        </w:rPr>
        <w:t>на</w:t>
      </w:r>
      <w:r w:rsidR="0030180C">
        <w:rPr>
          <w:rFonts w:asciiTheme="majorHAnsi" w:hAnsiTheme="majorHAnsi"/>
          <w:lang w:val="bg-BG"/>
        </w:rPr>
        <w:t xml:space="preserve"> </w:t>
      </w:r>
      <w:r w:rsidR="00A10369" w:rsidRPr="006C5989">
        <w:rPr>
          <w:rFonts w:asciiTheme="majorHAnsi" w:hAnsiTheme="majorHAnsi"/>
          <w:lang w:val="bg-BG"/>
        </w:rPr>
        <w:t>Съвета</w:t>
      </w:r>
      <w:r w:rsidR="00F745C3" w:rsidRPr="006C5989">
        <w:rPr>
          <w:rFonts w:asciiTheme="majorHAnsi" w:hAnsiTheme="majorHAnsi"/>
          <w:lang w:val="bg-BG"/>
        </w:rPr>
        <w:t xml:space="preserve"> на Европейския съюз</w:t>
      </w:r>
      <w:r w:rsidR="008D12AB" w:rsidRPr="006C5989">
        <w:rPr>
          <w:rFonts w:asciiTheme="majorHAnsi" w:hAnsiTheme="majorHAnsi"/>
          <w:lang w:val="bg-BG"/>
        </w:rPr>
        <w:t xml:space="preserve"> от 15 март 2011 година за установяване на мерки за прилагане на Директива 2006/112/ЕО относно общата система на данъка върху добавената стойност</w:t>
      </w:r>
      <w:r w:rsidR="00A10369" w:rsidRPr="006C5989">
        <w:rPr>
          <w:rFonts w:asciiTheme="majorHAnsi" w:hAnsiTheme="majorHAnsi"/>
          <w:lang w:val="bg-BG"/>
        </w:rPr>
        <w:t>.</w:t>
      </w:r>
    </w:p>
    <w:p w:rsidR="00303027" w:rsidRPr="006C5989" w:rsidRDefault="00303027" w:rsidP="00DB21D4">
      <w:pPr>
        <w:spacing w:line="276" w:lineRule="auto"/>
        <w:jc w:val="both"/>
        <w:rPr>
          <w:rFonts w:asciiTheme="majorHAnsi" w:hAnsiTheme="majorHAnsi"/>
          <w:bCs/>
          <w:color w:val="000000"/>
          <w:lang w:val="bg-BG"/>
        </w:rPr>
      </w:pPr>
    </w:p>
    <w:p w:rsidR="00303027" w:rsidRPr="006C5989" w:rsidRDefault="00303027" w:rsidP="00DB21D4">
      <w:pPr>
        <w:spacing w:line="276" w:lineRule="auto"/>
        <w:jc w:val="both"/>
        <w:rPr>
          <w:rFonts w:asciiTheme="majorHAnsi" w:hAnsiTheme="majorHAnsi"/>
          <w:bCs/>
          <w:color w:val="000000"/>
          <w:lang w:val="bg-BG"/>
        </w:rPr>
      </w:pPr>
    </w:p>
    <w:p w:rsidR="00E540F4" w:rsidRPr="006C5989" w:rsidRDefault="00C00C23" w:rsidP="00DB21D4">
      <w:p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t>8</w:t>
      </w:r>
      <w:r w:rsidR="00E540F4" w:rsidRPr="006C5989">
        <w:rPr>
          <w:rFonts w:asciiTheme="majorHAnsi" w:hAnsiTheme="majorHAnsi"/>
          <w:b/>
          <w:bCs/>
          <w:color w:val="000000"/>
          <w:lang w:val="bg-BG"/>
        </w:rPr>
        <w:t>. Начин на плащане</w:t>
      </w:r>
    </w:p>
    <w:p w:rsidR="00410B67" w:rsidRPr="006C5989" w:rsidRDefault="00410B67" w:rsidP="00DB21D4">
      <w:pPr>
        <w:pStyle w:val="BodyText3"/>
        <w:tabs>
          <w:tab w:val="left" w:pos="0"/>
        </w:tabs>
        <w:spacing w:after="0" w:line="276" w:lineRule="auto"/>
        <w:ind w:right="61"/>
        <w:jc w:val="both"/>
        <w:rPr>
          <w:rFonts w:asciiTheme="majorHAnsi" w:hAnsiTheme="majorHAnsi"/>
          <w:color w:val="000000"/>
          <w:sz w:val="24"/>
          <w:szCs w:val="24"/>
          <w:lang w:val="bg-BG"/>
        </w:rPr>
      </w:pPr>
    </w:p>
    <w:p w:rsidR="00410B67" w:rsidRPr="006C5989" w:rsidRDefault="00C00C23" w:rsidP="00DB21D4">
      <w:pPr>
        <w:spacing w:line="276" w:lineRule="auto"/>
        <w:ind w:right="72"/>
        <w:jc w:val="both"/>
        <w:rPr>
          <w:rFonts w:asciiTheme="majorHAnsi" w:hAnsiTheme="majorHAnsi"/>
          <w:color w:val="000000"/>
          <w:lang w:val="bg-BG"/>
        </w:rPr>
      </w:pPr>
      <w:r w:rsidRPr="006C5989">
        <w:rPr>
          <w:rFonts w:asciiTheme="majorHAnsi" w:hAnsiTheme="majorHAnsi"/>
          <w:color w:val="000000"/>
          <w:lang w:val="bg-BG"/>
        </w:rPr>
        <w:t>8</w:t>
      </w:r>
      <w:r w:rsidR="008D241A" w:rsidRPr="006C5989">
        <w:rPr>
          <w:rFonts w:asciiTheme="majorHAnsi" w:hAnsiTheme="majorHAnsi"/>
          <w:color w:val="000000"/>
          <w:lang w:val="bg-BG"/>
        </w:rPr>
        <w:t xml:space="preserve">.1 </w:t>
      </w:r>
      <w:r w:rsidRPr="006C5989">
        <w:rPr>
          <w:rFonts w:asciiTheme="majorHAnsi" w:hAnsiTheme="majorHAnsi"/>
          <w:color w:val="000000"/>
          <w:lang w:val="bg-BG"/>
        </w:rPr>
        <w:t>Възложителят заплаща цената по договора изцяло авансово срещу представена от изпълнителя гаранция за обезпечаване на 100 % авансовото плащане.</w:t>
      </w:r>
    </w:p>
    <w:p w:rsidR="00410B67" w:rsidRPr="006C5989" w:rsidRDefault="00C00C23" w:rsidP="00DB21D4">
      <w:pPr>
        <w:spacing w:line="276" w:lineRule="auto"/>
        <w:ind w:right="72"/>
        <w:jc w:val="both"/>
        <w:rPr>
          <w:rFonts w:asciiTheme="majorHAnsi" w:hAnsiTheme="majorHAnsi"/>
          <w:color w:val="000000"/>
          <w:lang w:val="bg-BG"/>
        </w:rPr>
      </w:pPr>
      <w:r w:rsidRPr="006C5989">
        <w:rPr>
          <w:rFonts w:asciiTheme="majorHAnsi" w:hAnsiTheme="majorHAnsi"/>
          <w:color w:val="000000"/>
          <w:lang w:val="bg-BG"/>
        </w:rPr>
        <w:t>8</w:t>
      </w:r>
      <w:r w:rsidR="008D241A" w:rsidRPr="006C5989">
        <w:rPr>
          <w:rFonts w:asciiTheme="majorHAnsi" w:hAnsiTheme="majorHAnsi"/>
          <w:color w:val="000000"/>
          <w:lang w:val="bg-BG"/>
        </w:rPr>
        <w:t xml:space="preserve">.2 </w:t>
      </w:r>
      <w:r w:rsidR="00410B67" w:rsidRPr="006C5989">
        <w:rPr>
          <w:rFonts w:asciiTheme="majorHAnsi" w:hAnsiTheme="majorHAnsi"/>
          <w:color w:val="000000"/>
          <w:lang w:val="bg-BG"/>
        </w:rPr>
        <w:t xml:space="preserve">Възложителят заплаща на изпълнителя дължимите суми в срок до </w:t>
      </w:r>
      <w:r w:rsidR="006B492E" w:rsidRPr="006C5989">
        <w:rPr>
          <w:rFonts w:asciiTheme="majorHAnsi" w:hAnsiTheme="majorHAnsi"/>
          <w:color w:val="000000"/>
          <w:lang w:val="bg-BG"/>
        </w:rPr>
        <w:t>10</w:t>
      </w:r>
      <w:r w:rsidR="00410B67" w:rsidRPr="006C5989">
        <w:rPr>
          <w:rFonts w:asciiTheme="majorHAnsi" w:hAnsiTheme="majorHAnsi"/>
          <w:color w:val="000000"/>
          <w:lang w:val="bg-BG"/>
        </w:rPr>
        <w:t xml:space="preserve"> (десет) дни след получаване на фактура</w:t>
      </w:r>
      <w:r w:rsidRPr="006C5989">
        <w:rPr>
          <w:rFonts w:asciiTheme="majorHAnsi" w:hAnsiTheme="majorHAnsi"/>
          <w:color w:val="000000"/>
          <w:lang w:val="bg-BG"/>
        </w:rPr>
        <w:t xml:space="preserve"> и документ за гаранция за обезпечаване на авансовото плащане</w:t>
      </w:r>
      <w:r w:rsidR="00410B67" w:rsidRPr="006C5989">
        <w:rPr>
          <w:rFonts w:asciiTheme="majorHAnsi" w:hAnsiTheme="majorHAnsi"/>
          <w:color w:val="000000"/>
          <w:lang w:val="bg-BG"/>
        </w:rPr>
        <w:t>.</w:t>
      </w:r>
    </w:p>
    <w:p w:rsidR="00E540F4" w:rsidRPr="006C5989" w:rsidRDefault="00C00C23" w:rsidP="00DB21D4">
      <w:pPr>
        <w:spacing w:line="276" w:lineRule="auto"/>
        <w:ind w:right="72"/>
        <w:jc w:val="both"/>
        <w:rPr>
          <w:rFonts w:asciiTheme="majorHAnsi" w:hAnsiTheme="majorHAnsi"/>
          <w:color w:val="000000"/>
          <w:lang w:val="bg-BG"/>
        </w:rPr>
      </w:pPr>
      <w:r w:rsidRPr="006C5989">
        <w:rPr>
          <w:rFonts w:asciiTheme="majorHAnsi" w:hAnsiTheme="majorHAnsi"/>
          <w:color w:val="000000"/>
          <w:lang w:val="bg-BG"/>
        </w:rPr>
        <w:t>8</w:t>
      </w:r>
      <w:r w:rsidR="00E540F4" w:rsidRPr="006C5989">
        <w:rPr>
          <w:rFonts w:asciiTheme="majorHAnsi" w:hAnsiTheme="majorHAnsi"/>
          <w:color w:val="000000"/>
          <w:lang w:val="bg-BG"/>
        </w:rPr>
        <w:t>.</w:t>
      </w:r>
      <w:r w:rsidR="00A372C0" w:rsidRPr="006C5989">
        <w:rPr>
          <w:rFonts w:asciiTheme="majorHAnsi" w:hAnsiTheme="majorHAnsi"/>
          <w:color w:val="000000"/>
          <w:lang w:val="bg-BG"/>
        </w:rPr>
        <w:t>3</w:t>
      </w:r>
      <w:r w:rsidR="00E540F4" w:rsidRPr="006C5989">
        <w:rPr>
          <w:rFonts w:asciiTheme="majorHAnsi" w:hAnsiTheme="majorHAnsi"/>
          <w:color w:val="000000"/>
          <w:lang w:val="bg-BG"/>
        </w:rPr>
        <w:t xml:space="preserve"> Плащан</w:t>
      </w:r>
      <w:r w:rsidR="008D241A" w:rsidRPr="006C5989">
        <w:rPr>
          <w:rFonts w:asciiTheme="majorHAnsi" w:hAnsiTheme="majorHAnsi"/>
          <w:color w:val="000000"/>
          <w:lang w:val="bg-BG"/>
        </w:rPr>
        <w:t>ията</w:t>
      </w:r>
      <w:r w:rsidR="0030180C">
        <w:rPr>
          <w:rFonts w:asciiTheme="majorHAnsi" w:hAnsiTheme="majorHAnsi"/>
          <w:color w:val="000000"/>
          <w:lang w:val="bg-BG"/>
        </w:rPr>
        <w:t xml:space="preserve"> </w:t>
      </w:r>
      <w:r w:rsidR="008D241A" w:rsidRPr="006C5989">
        <w:rPr>
          <w:rFonts w:asciiTheme="majorHAnsi" w:hAnsiTheme="majorHAnsi"/>
          <w:color w:val="000000"/>
          <w:lang w:val="bg-BG"/>
        </w:rPr>
        <w:t xml:space="preserve">се </w:t>
      </w:r>
      <w:r w:rsidR="00E540F4" w:rsidRPr="006C5989">
        <w:rPr>
          <w:rFonts w:asciiTheme="majorHAnsi" w:hAnsiTheme="majorHAnsi"/>
          <w:color w:val="000000"/>
          <w:lang w:val="bg-BG"/>
        </w:rPr>
        <w:t>извършва</w:t>
      </w:r>
      <w:r w:rsidR="008D241A" w:rsidRPr="006C5989">
        <w:rPr>
          <w:rFonts w:asciiTheme="majorHAnsi" w:hAnsiTheme="majorHAnsi"/>
          <w:color w:val="000000"/>
          <w:lang w:val="bg-BG"/>
        </w:rPr>
        <w:t>т</w:t>
      </w:r>
      <w:r w:rsidR="00E540F4" w:rsidRPr="006C5989">
        <w:rPr>
          <w:rFonts w:asciiTheme="majorHAnsi" w:hAnsiTheme="majorHAnsi"/>
          <w:color w:val="000000"/>
          <w:lang w:val="bg-BG"/>
        </w:rPr>
        <w:t xml:space="preserve"> по банков път по посочена от </w:t>
      </w:r>
      <w:r w:rsidR="008D241A" w:rsidRPr="006C5989">
        <w:rPr>
          <w:rFonts w:asciiTheme="majorHAnsi" w:hAnsiTheme="majorHAnsi"/>
          <w:color w:val="000000"/>
          <w:lang w:val="bg-BG"/>
        </w:rPr>
        <w:t>изпълнителя</w:t>
      </w:r>
      <w:r w:rsidR="00E540F4" w:rsidRPr="006C5989">
        <w:rPr>
          <w:rFonts w:asciiTheme="majorHAnsi" w:hAnsiTheme="majorHAnsi"/>
          <w:color w:val="000000"/>
          <w:lang w:val="bg-BG"/>
        </w:rPr>
        <w:t xml:space="preserve"> банкова сметка.</w:t>
      </w:r>
    </w:p>
    <w:p w:rsidR="008D241A" w:rsidRPr="006C5989" w:rsidRDefault="008D241A" w:rsidP="00DB21D4">
      <w:pPr>
        <w:spacing w:line="276" w:lineRule="auto"/>
        <w:ind w:right="-18"/>
        <w:jc w:val="both"/>
        <w:rPr>
          <w:rFonts w:asciiTheme="majorHAnsi" w:hAnsiTheme="majorHAnsi"/>
          <w:color w:val="000000"/>
          <w:lang w:val="bg-BG"/>
        </w:rPr>
      </w:pPr>
    </w:p>
    <w:p w:rsidR="00C00C23" w:rsidRPr="006C5989" w:rsidRDefault="00C00C23" w:rsidP="00EC0F84">
      <w:pPr>
        <w:tabs>
          <w:tab w:val="left" w:pos="360"/>
        </w:tabs>
        <w:spacing w:line="276" w:lineRule="auto"/>
        <w:jc w:val="both"/>
        <w:rPr>
          <w:rFonts w:asciiTheme="majorHAnsi" w:hAnsiTheme="majorHAnsi"/>
          <w:b/>
          <w:bCs/>
          <w:color w:val="000000"/>
          <w:lang w:val="bg-BG"/>
        </w:rPr>
      </w:pPr>
      <w:r w:rsidRPr="006C5989">
        <w:rPr>
          <w:rFonts w:asciiTheme="majorHAnsi" w:hAnsiTheme="majorHAnsi"/>
          <w:b/>
          <w:bCs/>
          <w:color w:val="000000"/>
          <w:lang w:val="bg-BG"/>
        </w:rPr>
        <w:t>9. Гаранция за аванс</w:t>
      </w:r>
      <w:r w:rsidR="00F745C3" w:rsidRPr="006C5989">
        <w:rPr>
          <w:rFonts w:asciiTheme="majorHAnsi" w:hAnsiTheme="majorHAnsi"/>
          <w:b/>
          <w:bCs/>
          <w:color w:val="000000"/>
          <w:lang w:val="bg-BG"/>
        </w:rPr>
        <w:t>о</w:t>
      </w:r>
      <w:r w:rsidRPr="006C5989">
        <w:rPr>
          <w:rFonts w:asciiTheme="majorHAnsi" w:hAnsiTheme="majorHAnsi"/>
          <w:b/>
          <w:bCs/>
          <w:color w:val="000000"/>
          <w:lang w:val="bg-BG"/>
        </w:rPr>
        <w:t>во плащане</w:t>
      </w:r>
    </w:p>
    <w:p w:rsidR="006B492E" w:rsidRPr="006C5989" w:rsidRDefault="006B492E" w:rsidP="00EC0F84">
      <w:pPr>
        <w:tabs>
          <w:tab w:val="left" w:pos="360"/>
        </w:tabs>
        <w:spacing w:line="276" w:lineRule="auto"/>
        <w:jc w:val="both"/>
        <w:rPr>
          <w:rFonts w:asciiTheme="majorHAnsi" w:hAnsiTheme="majorHAnsi"/>
          <w:bCs/>
          <w:color w:val="000000"/>
          <w:lang w:val="bg-BG"/>
        </w:rPr>
      </w:pPr>
    </w:p>
    <w:p w:rsidR="00C00C23" w:rsidRPr="006C5989" w:rsidRDefault="00A372C0" w:rsidP="00EC0F84">
      <w:pPr>
        <w:tabs>
          <w:tab w:val="left" w:pos="360"/>
        </w:tabs>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9.1 </w:t>
      </w:r>
      <w:r w:rsidR="00C00C23" w:rsidRPr="006C5989">
        <w:rPr>
          <w:rFonts w:asciiTheme="majorHAnsi" w:hAnsiTheme="majorHAnsi"/>
          <w:bCs/>
          <w:color w:val="000000"/>
          <w:lang w:val="bg-BG"/>
        </w:rPr>
        <w:t xml:space="preserve">Гаранцията за авансовото плащане </w:t>
      </w:r>
      <w:r w:rsidRPr="006C5989">
        <w:rPr>
          <w:rFonts w:asciiTheme="majorHAnsi" w:hAnsiTheme="majorHAnsi"/>
          <w:bCs/>
          <w:color w:val="000000"/>
          <w:lang w:val="bg-BG"/>
        </w:rPr>
        <w:t>представлява</w:t>
      </w:r>
      <w:r w:rsidR="008A5B0C" w:rsidRPr="006C5989">
        <w:rPr>
          <w:rFonts w:asciiTheme="majorHAnsi" w:hAnsiTheme="majorHAnsi"/>
          <w:bCs/>
          <w:color w:val="000000"/>
          <w:lang w:val="bg-BG"/>
        </w:rPr>
        <w:t xml:space="preserve"> обезпечаване на</w:t>
      </w:r>
      <w:r w:rsidR="00C00C23" w:rsidRPr="006C5989">
        <w:rPr>
          <w:rFonts w:asciiTheme="majorHAnsi" w:hAnsiTheme="majorHAnsi"/>
          <w:bCs/>
          <w:color w:val="000000"/>
          <w:lang w:val="bg-BG"/>
        </w:rPr>
        <w:t xml:space="preserve"> 100 % стойността на предвиденото авансово плащане</w:t>
      </w:r>
      <w:r w:rsidR="008A5B0C" w:rsidRPr="006C5989">
        <w:rPr>
          <w:rFonts w:asciiTheme="majorHAnsi" w:hAnsiTheme="majorHAnsi"/>
          <w:bCs/>
          <w:color w:val="000000"/>
          <w:lang w:val="bg-BG"/>
        </w:rPr>
        <w:t xml:space="preserve"> и се</w:t>
      </w:r>
      <w:r w:rsidRPr="006C5989">
        <w:rPr>
          <w:rFonts w:asciiTheme="majorHAnsi" w:hAnsiTheme="majorHAnsi"/>
          <w:bCs/>
          <w:color w:val="000000"/>
          <w:lang w:val="bg-BG"/>
        </w:rPr>
        <w:t xml:space="preserve"> представ</w:t>
      </w:r>
      <w:r w:rsidR="008A5B0C" w:rsidRPr="006C5989">
        <w:rPr>
          <w:rFonts w:asciiTheme="majorHAnsi" w:hAnsiTheme="majorHAnsi"/>
          <w:bCs/>
          <w:color w:val="000000"/>
          <w:lang w:val="bg-BG"/>
        </w:rPr>
        <w:t>я</w:t>
      </w:r>
      <w:r w:rsidRPr="006C5989">
        <w:rPr>
          <w:rFonts w:asciiTheme="majorHAnsi" w:hAnsiTheme="majorHAnsi"/>
          <w:bCs/>
          <w:color w:val="000000"/>
          <w:lang w:val="bg-BG"/>
        </w:rPr>
        <w:t xml:space="preserve"> от определения изпълнител преди неговото извършване.</w:t>
      </w:r>
    </w:p>
    <w:p w:rsidR="00A372C0" w:rsidRPr="006C5989" w:rsidRDefault="00A372C0" w:rsidP="006B492E">
      <w:pPr>
        <w:pStyle w:val="BodyText3"/>
        <w:tabs>
          <w:tab w:val="left" w:pos="0"/>
        </w:tabs>
        <w:spacing w:after="0" w:line="276" w:lineRule="auto"/>
        <w:ind w:right="61"/>
        <w:jc w:val="both"/>
        <w:rPr>
          <w:rFonts w:asciiTheme="majorHAnsi" w:hAnsiTheme="majorHAnsi"/>
          <w:color w:val="000000"/>
          <w:sz w:val="24"/>
          <w:szCs w:val="24"/>
          <w:lang w:val="bg-BG"/>
        </w:rPr>
      </w:pPr>
    </w:p>
    <w:p w:rsidR="00A372C0" w:rsidRPr="006C5989" w:rsidRDefault="00A372C0" w:rsidP="00A372C0">
      <w:pPr>
        <w:spacing w:after="120" w:line="276" w:lineRule="auto"/>
        <w:ind w:right="72"/>
        <w:jc w:val="both"/>
        <w:rPr>
          <w:rFonts w:asciiTheme="majorHAnsi" w:hAnsiTheme="majorHAnsi"/>
          <w:color w:val="000000"/>
          <w:lang w:val="bg-BG"/>
        </w:rPr>
      </w:pPr>
      <w:r w:rsidRPr="006C5989">
        <w:rPr>
          <w:rFonts w:asciiTheme="majorHAnsi" w:hAnsiTheme="majorHAnsi"/>
          <w:color w:val="000000"/>
          <w:lang w:val="bg-BG"/>
        </w:rPr>
        <w:t xml:space="preserve">9.2 Гаранцията се предоставя в една от следните форми: </w:t>
      </w:r>
    </w:p>
    <w:p w:rsidR="00A372C0" w:rsidRPr="006C5989" w:rsidRDefault="00A372C0" w:rsidP="006E4622">
      <w:pPr>
        <w:spacing w:beforeLines="60" w:after="120" w:line="276" w:lineRule="auto"/>
        <w:jc w:val="both"/>
        <w:rPr>
          <w:rFonts w:asciiTheme="majorHAnsi" w:hAnsiTheme="majorHAnsi"/>
          <w:lang w:val="bg-BG"/>
        </w:rPr>
      </w:pPr>
      <w:r w:rsidRPr="006C5989">
        <w:rPr>
          <w:rFonts w:asciiTheme="majorHAnsi" w:hAnsiTheme="majorHAnsi"/>
          <w:lang w:val="bg-BG"/>
        </w:rPr>
        <w:t>9.2.1. парична сума;</w:t>
      </w:r>
    </w:p>
    <w:p w:rsidR="00A372C0" w:rsidRPr="006C5989" w:rsidRDefault="00A372C0" w:rsidP="006E4622">
      <w:pPr>
        <w:spacing w:beforeLines="60" w:after="120" w:line="276" w:lineRule="auto"/>
        <w:jc w:val="both"/>
        <w:rPr>
          <w:rFonts w:asciiTheme="majorHAnsi" w:hAnsiTheme="majorHAnsi"/>
          <w:lang w:val="bg-BG"/>
        </w:rPr>
      </w:pPr>
      <w:r w:rsidRPr="006C5989">
        <w:rPr>
          <w:rFonts w:asciiTheme="majorHAnsi" w:hAnsiTheme="majorHAnsi"/>
          <w:lang w:val="bg-BG"/>
        </w:rPr>
        <w:t>9.2.2. банкова гаранция;</w:t>
      </w:r>
    </w:p>
    <w:p w:rsidR="00A372C0" w:rsidRPr="006C5989" w:rsidRDefault="00A372C0" w:rsidP="006E4622">
      <w:pPr>
        <w:spacing w:beforeLines="60" w:after="120" w:line="276" w:lineRule="auto"/>
        <w:jc w:val="both"/>
        <w:rPr>
          <w:rFonts w:asciiTheme="majorHAnsi" w:hAnsiTheme="majorHAnsi"/>
          <w:lang w:val="bg-BG"/>
        </w:rPr>
      </w:pPr>
      <w:r w:rsidRPr="006C5989">
        <w:rPr>
          <w:rFonts w:asciiTheme="majorHAnsi" w:hAnsiTheme="majorHAnsi"/>
          <w:lang w:val="bg-BG"/>
        </w:rPr>
        <w:t xml:space="preserve">9.2.3. застраховка, която обезпечава изпълнението чрез покритие на отговорността на изпълнителя. </w:t>
      </w:r>
    </w:p>
    <w:p w:rsidR="00A372C0" w:rsidRPr="006C5989" w:rsidRDefault="00A372C0" w:rsidP="00A372C0">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9.3 Гаранцията по т. 9.2.1 или т. 9.2.2 може да се предостави от името на изпълнителя за сметка на трето лице – гарант. </w:t>
      </w:r>
    </w:p>
    <w:p w:rsidR="00A372C0" w:rsidRPr="006C5989" w:rsidRDefault="00A372C0" w:rsidP="00A372C0">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9.4 </w:t>
      </w:r>
      <w:r w:rsidR="009D37CA" w:rsidRPr="006C5989">
        <w:rPr>
          <w:rFonts w:asciiTheme="majorHAnsi" w:hAnsiTheme="majorHAnsi"/>
          <w:color w:val="000000"/>
          <w:lang w:val="bg-BG"/>
        </w:rPr>
        <w:t>Изпълнителят</w:t>
      </w:r>
      <w:r w:rsidRPr="006C5989">
        <w:rPr>
          <w:rFonts w:asciiTheme="majorHAnsi" w:hAnsiTheme="majorHAnsi"/>
          <w:color w:val="000000"/>
          <w:lang w:val="bg-BG"/>
        </w:rPr>
        <w:t xml:space="preserve"> избира сам формата на гаранцията за </w:t>
      </w:r>
      <w:r w:rsidR="009D37CA" w:rsidRPr="006C5989">
        <w:rPr>
          <w:rFonts w:asciiTheme="majorHAnsi" w:hAnsiTheme="majorHAnsi"/>
          <w:color w:val="000000"/>
          <w:lang w:val="bg-BG"/>
        </w:rPr>
        <w:t>авансовото плащане</w:t>
      </w:r>
      <w:r w:rsidRPr="006C5989">
        <w:rPr>
          <w:rFonts w:asciiTheme="majorHAnsi" w:hAnsiTheme="majorHAnsi"/>
          <w:color w:val="000000"/>
          <w:lang w:val="bg-BG"/>
        </w:rPr>
        <w:t xml:space="preserve">. </w:t>
      </w:r>
    </w:p>
    <w:p w:rsidR="00A372C0" w:rsidRPr="006C5989" w:rsidRDefault="00A372C0" w:rsidP="00A372C0">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9.5 Когато </w:t>
      </w:r>
      <w:r w:rsidR="009D37CA" w:rsidRPr="006C5989">
        <w:rPr>
          <w:rFonts w:asciiTheme="majorHAnsi" w:hAnsiTheme="majorHAnsi"/>
          <w:color w:val="000000"/>
          <w:lang w:val="bg-BG"/>
        </w:rPr>
        <w:t>и</w:t>
      </w:r>
      <w:r w:rsidRPr="006C5989">
        <w:rPr>
          <w:rFonts w:asciiTheme="majorHAnsi" w:hAnsiTheme="majorHAnsi"/>
          <w:color w:val="000000"/>
          <w:lang w:val="bg-BG"/>
        </w:rPr>
        <w:t>зпълнител</w:t>
      </w:r>
      <w:r w:rsidR="009D37CA" w:rsidRPr="006C5989">
        <w:rPr>
          <w:rFonts w:asciiTheme="majorHAnsi" w:hAnsiTheme="majorHAnsi"/>
          <w:color w:val="000000"/>
          <w:lang w:val="bg-BG"/>
        </w:rPr>
        <w:t>ят</w:t>
      </w:r>
      <w:r w:rsidRPr="006C5989">
        <w:rPr>
          <w:rFonts w:asciiTheme="majorHAnsi" w:hAnsiTheme="majorHAnsi"/>
          <w:color w:val="000000"/>
          <w:lang w:val="bg-BG"/>
        </w:rPr>
        <w:t xml:space="preserve">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A372C0" w:rsidRPr="006C5989" w:rsidRDefault="00A372C0" w:rsidP="00A372C0">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9.6 Условията за задържане и освобождаване на гаранцията за </w:t>
      </w:r>
      <w:r w:rsidR="008A5B0C" w:rsidRPr="006C5989">
        <w:rPr>
          <w:rFonts w:asciiTheme="majorHAnsi" w:hAnsiTheme="majorHAnsi"/>
          <w:color w:val="000000"/>
          <w:lang w:val="bg-BG"/>
        </w:rPr>
        <w:t>авансовото плащане</w:t>
      </w:r>
      <w:r w:rsidRPr="006C5989">
        <w:rPr>
          <w:rFonts w:asciiTheme="majorHAnsi" w:hAnsiTheme="majorHAnsi"/>
          <w:color w:val="000000"/>
          <w:lang w:val="bg-BG"/>
        </w:rPr>
        <w:t xml:space="preserve"> са указани в Договора за изпълнение на обществената поръчка между Възложителя и Изпълнителя.</w:t>
      </w:r>
    </w:p>
    <w:p w:rsidR="009D37CA" w:rsidRPr="006C5989" w:rsidRDefault="009D37CA" w:rsidP="009D37CA">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9.7 При представяне на гаранцията под формата на парична сума, тя се внася по банков път, на името на ППРБЕС:</w:t>
      </w:r>
    </w:p>
    <w:p w:rsidR="00DA4C28" w:rsidRPr="00C96A09" w:rsidRDefault="00DA4C28" w:rsidP="00DA4C28">
      <w:pPr>
        <w:rPr>
          <w:color w:val="000000"/>
          <w:lang w:val="bg-BG"/>
        </w:rPr>
      </w:pPr>
      <w:r w:rsidRPr="006C5989">
        <w:rPr>
          <w:b/>
          <w:color w:val="000000"/>
          <w:lang w:val="bg-BG"/>
        </w:rPr>
        <w:t>Банка: </w:t>
      </w:r>
      <w:r w:rsidRPr="006C5989">
        <w:rPr>
          <w:b/>
          <w:color w:val="000000"/>
          <w:lang w:val="bg-BG"/>
        </w:rPr>
        <w:tab/>
      </w:r>
      <w:r w:rsidRPr="002726B4">
        <w:rPr>
          <w:b/>
          <w:color w:val="000000"/>
          <w:lang w:val="en-US"/>
        </w:rPr>
        <w:t>ING</w:t>
      </w:r>
      <w:r w:rsidRPr="006C5989">
        <w:rPr>
          <w:b/>
          <w:color w:val="000000"/>
          <w:lang w:val="bg-BG"/>
        </w:rPr>
        <w:t xml:space="preserve"> BELGIUM SA/NV</w:t>
      </w:r>
    </w:p>
    <w:p w:rsidR="00DA4C28" w:rsidRPr="00C96A09" w:rsidRDefault="00DA4C28" w:rsidP="00DA4C28">
      <w:pPr>
        <w:rPr>
          <w:color w:val="000000"/>
          <w:lang w:val="bg-BG"/>
        </w:rPr>
      </w:pPr>
      <w:r w:rsidRPr="006C5989">
        <w:rPr>
          <w:b/>
          <w:color w:val="000000"/>
        </w:rPr>
        <w:t>IBAN</w:t>
      </w:r>
      <w:r w:rsidRPr="006C5989">
        <w:rPr>
          <w:b/>
          <w:color w:val="000000"/>
          <w:lang w:val="bg-BG"/>
        </w:rPr>
        <w:t xml:space="preserve"> : </w:t>
      </w:r>
      <w:r w:rsidRPr="006C5989">
        <w:rPr>
          <w:b/>
          <w:color w:val="000000"/>
          <w:lang w:val="bg-BG"/>
        </w:rPr>
        <w:tab/>
      </w:r>
      <w:r w:rsidRPr="006C5989">
        <w:rPr>
          <w:b/>
          <w:color w:val="000000"/>
        </w:rPr>
        <w:t>BE</w:t>
      </w:r>
      <w:r w:rsidRPr="006C5989">
        <w:rPr>
          <w:b/>
          <w:color w:val="000000"/>
          <w:lang w:val="bg-BG"/>
        </w:rPr>
        <w:t>12 3101 1676 9292</w:t>
      </w:r>
    </w:p>
    <w:p w:rsidR="00DA4C28" w:rsidRPr="00C96A09" w:rsidRDefault="00DA4C28" w:rsidP="00DA4C28">
      <w:pPr>
        <w:rPr>
          <w:color w:val="000000"/>
          <w:lang w:val="bg-BG"/>
        </w:rPr>
      </w:pPr>
      <w:r w:rsidRPr="006C5989">
        <w:rPr>
          <w:b/>
          <w:color w:val="000000"/>
        </w:rPr>
        <w:t>SWIFT</w:t>
      </w:r>
      <w:r w:rsidRPr="006C5989">
        <w:rPr>
          <w:b/>
          <w:color w:val="000000"/>
          <w:lang w:val="ru-RU"/>
        </w:rPr>
        <w:t xml:space="preserve"> : </w:t>
      </w:r>
      <w:r w:rsidRPr="006C5989">
        <w:rPr>
          <w:b/>
          <w:color w:val="000000"/>
          <w:lang w:val="ru-RU"/>
        </w:rPr>
        <w:tab/>
        <w:t>BBRUBEBB</w:t>
      </w:r>
    </w:p>
    <w:p w:rsidR="00DA4C28" w:rsidRPr="00C96A09" w:rsidRDefault="00DA4C28" w:rsidP="009D37CA">
      <w:pPr>
        <w:pStyle w:val="Header"/>
        <w:tabs>
          <w:tab w:val="left" w:pos="720"/>
        </w:tabs>
        <w:spacing w:after="120" w:line="276" w:lineRule="auto"/>
        <w:jc w:val="both"/>
        <w:rPr>
          <w:rFonts w:asciiTheme="majorHAnsi" w:hAnsiTheme="majorHAnsi"/>
          <w:color w:val="000000"/>
          <w:szCs w:val="24"/>
          <w:lang w:val="bg-BG"/>
        </w:rPr>
      </w:pPr>
    </w:p>
    <w:p w:rsidR="009D37CA" w:rsidRPr="006C5989" w:rsidRDefault="009D37CA" w:rsidP="009D37CA">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9.8 Когато изпълнителят избере гаранцията за авансовото плащане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w:t>
      </w:r>
      <w:r w:rsidR="008A5B0C" w:rsidRPr="006C5989">
        <w:rPr>
          <w:rFonts w:asciiTheme="majorHAnsi" w:hAnsiTheme="majorHAnsi"/>
          <w:color w:val="000000"/>
          <w:lang w:val="bg-BG"/>
        </w:rPr>
        <w:t>за усвояване или връщане на авансовото плащане</w:t>
      </w:r>
      <w:r w:rsidRPr="006C5989">
        <w:rPr>
          <w:rFonts w:asciiTheme="majorHAnsi" w:hAnsiTheme="majorHAnsi"/>
          <w:color w:val="000000"/>
          <w:lang w:val="bg-BG"/>
        </w:rPr>
        <w:t xml:space="preserve"> и да е със срок на валидност най-малко 30 (тридесет) дни след изтичане срока </w:t>
      </w:r>
      <w:r w:rsidR="008A5B0C" w:rsidRPr="006C5989">
        <w:rPr>
          <w:rFonts w:asciiTheme="majorHAnsi" w:hAnsiTheme="majorHAnsi"/>
          <w:color w:val="000000"/>
          <w:lang w:val="bg-BG"/>
        </w:rPr>
        <w:t>за усвояване на авансовото плащане</w:t>
      </w:r>
      <w:r w:rsidRPr="006C5989">
        <w:rPr>
          <w:rFonts w:asciiTheme="majorHAnsi" w:hAnsiTheme="majorHAnsi"/>
          <w:color w:val="000000"/>
          <w:lang w:val="bg-BG"/>
        </w:rPr>
        <w:t>.</w:t>
      </w:r>
    </w:p>
    <w:p w:rsidR="009D37CA" w:rsidRPr="006C5989" w:rsidRDefault="009D37CA" w:rsidP="009D37CA">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9.9 Възложителят ще освободи гаранцията за </w:t>
      </w:r>
      <w:r w:rsidR="008A5B0C" w:rsidRPr="006C5989">
        <w:rPr>
          <w:rFonts w:asciiTheme="majorHAnsi" w:hAnsiTheme="majorHAnsi"/>
          <w:color w:val="000000"/>
          <w:lang w:val="bg-BG"/>
        </w:rPr>
        <w:t>авансовото плащане</w:t>
      </w:r>
      <w:r w:rsidRPr="006C5989">
        <w:rPr>
          <w:rFonts w:asciiTheme="majorHAnsi" w:hAnsiTheme="majorHAnsi"/>
          <w:color w:val="000000"/>
          <w:lang w:val="bg-BG"/>
        </w:rPr>
        <w:t>, без да дължи лихви за периода, през който средствата законно са престояли при него.</w:t>
      </w:r>
    </w:p>
    <w:p w:rsidR="009D37CA" w:rsidRPr="006C5989" w:rsidRDefault="009D37CA" w:rsidP="009D37CA">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9.10 Застраховката по т. 9.2.3,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w:t>
      </w:r>
      <w:r w:rsidR="008A5B0C" w:rsidRPr="006C5989">
        <w:rPr>
          <w:rFonts w:asciiTheme="majorHAnsi" w:hAnsiTheme="majorHAnsi"/>
          <w:color w:val="000000"/>
          <w:lang w:val="bg-BG"/>
        </w:rPr>
        <w:t>за усвояване на авансовото плащане</w:t>
      </w:r>
      <w:r w:rsidRPr="006C5989">
        <w:rPr>
          <w:rFonts w:asciiTheme="majorHAnsi" w:hAnsiTheme="majorHAnsi"/>
          <w:color w:val="000000"/>
          <w:lang w:val="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w:t>
      </w:r>
      <w:r w:rsidR="008A5B0C" w:rsidRPr="006C5989">
        <w:rPr>
          <w:rFonts w:asciiTheme="majorHAnsi" w:hAnsiTheme="majorHAnsi"/>
          <w:color w:val="000000"/>
          <w:lang w:val="bg-BG"/>
        </w:rPr>
        <w:t xml:space="preserve">при неусвояване или невръщане на авансовото плащане по договора </w:t>
      </w:r>
      <w:r w:rsidRPr="006C5989">
        <w:rPr>
          <w:rFonts w:asciiTheme="majorHAnsi" w:hAnsiTheme="majorHAnsi"/>
          <w:color w:val="000000"/>
          <w:lang w:val="bg-BG"/>
        </w:rPr>
        <w:t>и не може да бъде използвана за обезпечение на отговорността на изпълнителя по друг договор.</w:t>
      </w:r>
    </w:p>
    <w:p w:rsidR="00A372C0" w:rsidRPr="006C5989" w:rsidRDefault="00A372C0" w:rsidP="006B492E">
      <w:pPr>
        <w:pStyle w:val="BodyText3"/>
        <w:tabs>
          <w:tab w:val="left" w:pos="0"/>
        </w:tabs>
        <w:spacing w:after="0" w:line="276" w:lineRule="auto"/>
        <w:ind w:right="61"/>
        <w:jc w:val="both"/>
        <w:rPr>
          <w:rFonts w:asciiTheme="majorHAnsi" w:hAnsiTheme="majorHAnsi"/>
          <w:color w:val="000000"/>
          <w:sz w:val="24"/>
          <w:szCs w:val="24"/>
          <w:lang w:val="bg-BG"/>
        </w:rPr>
      </w:pPr>
    </w:p>
    <w:p w:rsidR="00D46C8D" w:rsidRPr="006C5989" w:rsidRDefault="00D46C8D" w:rsidP="00EC0F84">
      <w:pPr>
        <w:tabs>
          <w:tab w:val="left" w:pos="360"/>
        </w:tabs>
        <w:spacing w:line="276" w:lineRule="auto"/>
        <w:jc w:val="both"/>
        <w:rPr>
          <w:rFonts w:asciiTheme="majorHAnsi" w:hAnsiTheme="majorHAnsi"/>
          <w:b/>
          <w:bCs/>
          <w:color w:val="000000"/>
          <w:lang w:val="bg-BG"/>
        </w:rPr>
      </w:pPr>
      <w:r w:rsidRPr="006C5989">
        <w:rPr>
          <w:rFonts w:asciiTheme="majorHAnsi" w:hAnsiTheme="majorHAnsi"/>
          <w:b/>
          <w:bCs/>
          <w:color w:val="000000"/>
          <w:lang w:val="bg-BG"/>
        </w:rPr>
        <w:t>10. Гаранция за изпълнение на договора</w:t>
      </w:r>
    </w:p>
    <w:p w:rsidR="00EC0F84" w:rsidRPr="006C5989" w:rsidRDefault="00EC0F84" w:rsidP="00EC0F84">
      <w:pPr>
        <w:tabs>
          <w:tab w:val="left" w:pos="360"/>
        </w:tabs>
        <w:spacing w:line="276" w:lineRule="auto"/>
        <w:jc w:val="both"/>
        <w:rPr>
          <w:rFonts w:asciiTheme="majorHAnsi" w:hAnsiTheme="majorHAnsi"/>
          <w:b/>
          <w:bCs/>
          <w:color w:val="000000"/>
          <w:lang w:val="bg-BG"/>
        </w:rPr>
      </w:pPr>
    </w:p>
    <w:p w:rsidR="00D46C8D" w:rsidRPr="006C5989" w:rsidRDefault="00D46C8D" w:rsidP="00EC0F84">
      <w:pPr>
        <w:spacing w:after="120" w:line="276" w:lineRule="auto"/>
        <w:ind w:right="72"/>
        <w:jc w:val="both"/>
        <w:rPr>
          <w:rFonts w:asciiTheme="majorHAnsi" w:hAnsiTheme="majorHAnsi"/>
          <w:color w:val="000000"/>
          <w:lang w:val="bg-BG"/>
        </w:rPr>
      </w:pPr>
      <w:r w:rsidRPr="006C5989">
        <w:rPr>
          <w:rFonts w:asciiTheme="majorHAnsi" w:hAnsiTheme="majorHAnsi"/>
          <w:color w:val="000000"/>
          <w:lang w:val="bg-BG"/>
        </w:rPr>
        <w:lastRenderedPageBreak/>
        <w:t>10.1 Гаранцията за изпълнение на договора</w:t>
      </w:r>
      <w:r w:rsidR="0030180C">
        <w:rPr>
          <w:rFonts w:asciiTheme="majorHAnsi" w:hAnsiTheme="majorHAnsi"/>
          <w:color w:val="000000"/>
          <w:lang w:val="bg-BG"/>
        </w:rPr>
        <w:t xml:space="preserve"> </w:t>
      </w:r>
      <w:r w:rsidRPr="006C5989">
        <w:rPr>
          <w:rFonts w:asciiTheme="majorHAnsi" w:hAnsiTheme="majorHAnsi"/>
          <w:color w:val="000000"/>
          <w:lang w:val="bg-BG"/>
        </w:rPr>
        <w:t xml:space="preserve">представлява </w:t>
      </w:r>
      <w:r w:rsidR="00C00C23" w:rsidRPr="006C5989">
        <w:rPr>
          <w:rFonts w:asciiTheme="majorHAnsi" w:hAnsiTheme="majorHAnsi"/>
          <w:color w:val="000000"/>
          <w:lang w:val="bg-BG"/>
        </w:rPr>
        <w:t>5 % (пет</w:t>
      </w:r>
      <w:r w:rsidRPr="006C5989">
        <w:rPr>
          <w:rFonts w:asciiTheme="majorHAnsi" w:hAnsiTheme="majorHAnsi"/>
          <w:color w:val="000000"/>
          <w:lang w:val="bg-BG"/>
        </w:rPr>
        <w:t xml:space="preserve"> на сто) от </w:t>
      </w:r>
      <w:r w:rsidR="00C00C23" w:rsidRPr="006C5989">
        <w:rPr>
          <w:rFonts w:asciiTheme="majorHAnsi" w:hAnsiTheme="majorHAnsi"/>
          <w:color w:val="000000"/>
          <w:lang w:val="bg-BG"/>
        </w:rPr>
        <w:t>общата</w:t>
      </w:r>
      <w:r w:rsidRPr="006C5989">
        <w:rPr>
          <w:rFonts w:asciiTheme="majorHAnsi" w:hAnsiTheme="majorHAnsi"/>
          <w:color w:val="000000"/>
          <w:lang w:val="bg-BG"/>
        </w:rPr>
        <w:t xml:space="preserve"> стойност на договора, представена от определения изпълнител в момента на неговото сключване. </w:t>
      </w:r>
      <w:r w:rsidR="00946FC1" w:rsidRPr="006C5989">
        <w:rPr>
          <w:rFonts w:asciiTheme="majorHAnsi" w:hAnsiTheme="majorHAnsi"/>
          <w:color w:val="000000"/>
          <w:lang w:val="bg-BG"/>
        </w:rPr>
        <w:t>Гаранцията за изпълнение в размер 4 % (четири на сто) обезпечава изпълнението на доставката, а в размер 1 % - обезпечава гаранционното обслужване.</w:t>
      </w:r>
    </w:p>
    <w:p w:rsidR="00D46C8D" w:rsidRPr="006C5989" w:rsidRDefault="00EC0F84" w:rsidP="00EC0F84">
      <w:pPr>
        <w:spacing w:after="120" w:line="276" w:lineRule="auto"/>
        <w:ind w:right="72"/>
        <w:jc w:val="both"/>
        <w:rPr>
          <w:rFonts w:asciiTheme="majorHAnsi" w:hAnsiTheme="majorHAnsi"/>
          <w:color w:val="000000"/>
          <w:lang w:val="bg-BG"/>
        </w:rPr>
      </w:pPr>
      <w:r w:rsidRPr="006C5989">
        <w:rPr>
          <w:rFonts w:asciiTheme="majorHAnsi" w:hAnsiTheme="majorHAnsi"/>
          <w:color w:val="000000"/>
          <w:lang w:val="bg-BG"/>
        </w:rPr>
        <w:t xml:space="preserve">10.2 </w:t>
      </w:r>
      <w:r w:rsidR="00D46C8D" w:rsidRPr="006C5989">
        <w:rPr>
          <w:rFonts w:asciiTheme="majorHAnsi" w:hAnsiTheme="majorHAnsi"/>
          <w:color w:val="000000"/>
          <w:lang w:val="bg-BG"/>
        </w:rPr>
        <w:t>Гаранци</w:t>
      </w:r>
      <w:r w:rsidR="00A372C0" w:rsidRPr="006C5989">
        <w:rPr>
          <w:rFonts w:asciiTheme="majorHAnsi" w:hAnsiTheme="majorHAnsi"/>
          <w:color w:val="000000"/>
          <w:lang w:val="bg-BG"/>
        </w:rPr>
        <w:t>ята</w:t>
      </w:r>
      <w:r w:rsidR="00D46C8D" w:rsidRPr="006C5989">
        <w:rPr>
          <w:rFonts w:asciiTheme="majorHAnsi" w:hAnsiTheme="majorHAnsi"/>
          <w:color w:val="000000"/>
          <w:lang w:val="bg-BG"/>
        </w:rPr>
        <w:t xml:space="preserve"> се предоставя в една от следните форми: </w:t>
      </w:r>
    </w:p>
    <w:p w:rsidR="00D46C8D" w:rsidRPr="006C5989" w:rsidRDefault="00EC0F84" w:rsidP="006E4622">
      <w:pPr>
        <w:spacing w:beforeLines="60" w:after="120" w:line="276" w:lineRule="auto"/>
        <w:jc w:val="both"/>
        <w:rPr>
          <w:rFonts w:asciiTheme="majorHAnsi" w:hAnsiTheme="majorHAnsi"/>
          <w:lang w:val="bg-BG"/>
        </w:rPr>
      </w:pPr>
      <w:r w:rsidRPr="006C5989">
        <w:rPr>
          <w:rFonts w:asciiTheme="majorHAnsi" w:hAnsiTheme="majorHAnsi"/>
          <w:lang w:val="bg-BG"/>
        </w:rPr>
        <w:t>10.</w:t>
      </w:r>
      <w:r w:rsidR="00D46C8D" w:rsidRPr="006C5989">
        <w:rPr>
          <w:rFonts w:asciiTheme="majorHAnsi" w:hAnsiTheme="majorHAnsi"/>
          <w:lang w:val="bg-BG"/>
        </w:rPr>
        <w:t>2.1. парична сума;</w:t>
      </w:r>
    </w:p>
    <w:p w:rsidR="00D46C8D" w:rsidRPr="006C5989" w:rsidRDefault="00EC0F84" w:rsidP="006E4622">
      <w:pPr>
        <w:spacing w:beforeLines="60" w:after="120" w:line="276" w:lineRule="auto"/>
        <w:jc w:val="both"/>
        <w:rPr>
          <w:rFonts w:asciiTheme="majorHAnsi" w:hAnsiTheme="majorHAnsi"/>
          <w:lang w:val="bg-BG"/>
        </w:rPr>
      </w:pPr>
      <w:r w:rsidRPr="006C5989">
        <w:rPr>
          <w:rFonts w:asciiTheme="majorHAnsi" w:hAnsiTheme="majorHAnsi"/>
          <w:lang w:val="bg-BG"/>
        </w:rPr>
        <w:t>10.</w:t>
      </w:r>
      <w:r w:rsidR="00D46C8D" w:rsidRPr="006C5989">
        <w:rPr>
          <w:rFonts w:asciiTheme="majorHAnsi" w:hAnsiTheme="majorHAnsi"/>
          <w:lang w:val="bg-BG"/>
        </w:rPr>
        <w:t>2.2. банкова гаранция;</w:t>
      </w:r>
    </w:p>
    <w:p w:rsidR="00D46C8D" w:rsidRPr="006C5989" w:rsidRDefault="00EC0F84" w:rsidP="006E4622">
      <w:pPr>
        <w:spacing w:beforeLines="60" w:after="120" w:line="276" w:lineRule="auto"/>
        <w:jc w:val="both"/>
        <w:rPr>
          <w:rFonts w:asciiTheme="majorHAnsi" w:hAnsiTheme="majorHAnsi"/>
          <w:lang w:val="bg-BG"/>
        </w:rPr>
      </w:pPr>
      <w:r w:rsidRPr="006C5989">
        <w:rPr>
          <w:rFonts w:asciiTheme="majorHAnsi" w:hAnsiTheme="majorHAnsi"/>
          <w:lang w:val="bg-BG"/>
        </w:rPr>
        <w:t>10.</w:t>
      </w:r>
      <w:r w:rsidR="00D46C8D" w:rsidRPr="006C5989">
        <w:rPr>
          <w:rFonts w:asciiTheme="majorHAnsi" w:hAnsiTheme="majorHAnsi"/>
          <w:lang w:val="bg-BG"/>
        </w:rPr>
        <w:t xml:space="preserve">2.3. застраховка, която обезпечава изпълнението чрез покритие на отговорността на изпълнителя. </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10.3 </w:t>
      </w:r>
      <w:r w:rsidR="00D46C8D" w:rsidRPr="006C5989">
        <w:rPr>
          <w:rFonts w:asciiTheme="majorHAnsi" w:hAnsiTheme="majorHAnsi"/>
          <w:color w:val="000000"/>
          <w:lang w:val="bg-BG"/>
        </w:rPr>
        <w:t xml:space="preserve">Гаранцията по т. </w:t>
      </w:r>
      <w:r w:rsidRPr="006C5989">
        <w:rPr>
          <w:rFonts w:asciiTheme="majorHAnsi" w:hAnsiTheme="majorHAnsi"/>
          <w:color w:val="000000"/>
          <w:lang w:val="bg-BG"/>
        </w:rPr>
        <w:t>10.</w:t>
      </w:r>
      <w:r w:rsidR="00D46C8D" w:rsidRPr="006C5989">
        <w:rPr>
          <w:rFonts w:asciiTheme="majorHAnsi" w:hAnsiTheme="majorHAnsi"/>
          <w:color w:val="000000"/>
          <w:lang w:val="bg-BG"/>
        </w:rPr>
        <w:t xml:space="preserve">2.1 или т. </w:t>
      </w:r>
      <w:r w:rsidRPr="006C5989">
        <w:rPr>
          <w:rFonts w:asciiTheme="majorHAnsi" w:hAnsiTheme="majorHAnsi"/>
          <w:color w:val="000000"/>
          <w:lang w:val="bg-BG"/>
        </w:rPr>
        <w:t>10.</w:t>
      </w:r>
      <w:r w:rsidR="00D46C8D" w:rsidRPr="006C5989">
        <w:rPr>
          <w:rFonts w:asciiTheme="majorHAnsi" w:hAnsiTheme="majorHAnsi"/>
          <w:color w:val="000000"/>
          <w:lang w:val="bg-BG"/>
        </w:rPr>
        <w:t xml:space="preserve">2.2 може да се предостави от името на изпълнителя за сметка на трето лице </w:t>
      </w:r>
      <w:r w:rsidRPr="006C5989">
        <w:rPr>
          <w:rFonts w:asciiTheme="majorHAnsi" w:hAnsiTheme="majorHAnsi"/>
          <w:color w:val="000000"/>
          <w:lang w:val="bg-BG"/>
        </w:rPr>
        <w:t>–</w:t>
      </w:r>
      <w:r w:rsidR="00D46C8D" w:rsidRPr="006C5989">
        <w:rPr>
          <w:rFonts w:asciiTheme="majorHAnsi" w:hAnsiTheme="majorHAnsi"/>
          <w:color w:val="000000"/>
          <w:lang w:val="bg-BG"/>
        </w:rPr>
        <w:t xml:space="preserve"> гарант. </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10.4 </w:t>
      </w:r>
      <w:r w:rsidR="00D46C8D" w:rsidRPr="006C5989">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10.5 </w:t>
      </w:r>
      <w:r w:rsidR="00D46C8D" w:rsidRPr="006C5989">
        <w:rPr>
          <w:rFonts w:asciiTheme="majorHAnsi" w:hAnsiTheme="majorHAnsi"/>
          <w:color w:val="000000"/>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10.6 </w:t>
      </w:r>
      <w:r w:rsidR="00D46C8D" w:rsidRPr="006C5989">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10.7 </w:t>
      </w:r>
      <w:r w:rsidR="00D46C8D" w:rsidRPr="006C5989">
        <w:rPr>
          <w:rFonts w:asciiTheme="majorHAnsi" w:hAnsiTheme="majorHAnsi"/>
          <w:color w:val="000000"/>
          <w:lang w:val="bg-BG"/>
        </w:rPr>
        <w:t xml:space="preserve">При представяне на гаранцията под формата на парична сума, тя се внася по банков път, на името на </w:t>
      </w:r>
      <w:r w:rsidR="00946FC1" w:rsidRPr="006C5989">
        <w:rPr>
          <w:rFonts w:asciiTheme="majorHAnsi" w:hAnsiTheme="majorHAnsi"/>
          <w:color w:val="000000"/>
          <w:lang w:val="bg-BG"/>
        </w:rPr>
        <w:t>ППРБЕС</w:t>
      </w:r>
      <w:r w:rsidR="00D46C8D" w:rsidRPr="006C5989">
        <w:rPr>
          <w:rFonts w:asciiTheme="majorHAnsi" w:hAnsiTheme="majorHAnsi"/>
          <w:color w:val="000000"/>
          <w:lang w:val="bg-BG"/>
        </w:rPr>
        <w:t>:</w:t>
      </w:r>
    </w:p>
    <w:p w:rsidR="00DA4C28" w:rsidRPr="00C96A09" w:rsidRDefault="00DA4C28" w:rsidP="00DA4C28">
      <w:pPr>
        <w:rPr>
          <w:color w:val="000000"/>
          <w:lang w:val="bg-BG"/>
        </w:rPr>
      </w:pPr>
      <w:r w:rsidRPr="006C5989">
        <w:rPr>
          <w:b/>
          <w:color w:val="000000"/>
          <w:lang w:val="bg-BG"/>
        </w:rPr>
        <w:t>Банка: </w:t>
      </w:r>
      <w:r w:rsidRPr="006C5989">
        <w:rPr>
          <w:b/>
          <w:color w:val="000000"/>
          <w:lang w:val="bg-BG"/>
        </w:rPr>
        <w:tab/>
      </w:r>
      <w:r w:rsidRPr="002726B4">
        <w:rPr>
          <w:b/>
          <w:color w:val="000000"/>
          <w:lang w:val="en-US"/>
        </w:rPr>
        <w:t>ING</w:t>
      </w:r>
      <w:r w:rsidRPr="006C5989">
        <w:rPr>
          <w:b/>
          <w:color w:val="000000"/>
          <w:lang w:val="bg-BG"/>
        </w:rPr>
        <w:t xml:space="preserve"> BELGIUM SA/NV</w:t>
      </w:r>
    </w:p>
    <w:p w:rsidR="00DA4C28" w:rsidRPr="00C96A09" w:rsidRDefault="00DA4C28" w:rsidP="00DA4C28">
      <w:pPr>
        <w:rPr>
          <w:color w:val="000000"/>
          <w:lang w:val="bg-BG"/>
        </w:rPr>
      </w:pPr>
      <w:r w:rsidRPr="006C5989">
        <w:rPr>
          <w:b/>
          <w:color w:val="000000"/>
        </w:rPr>
        <w:t>IBAN</w:t>
      </w:r>
      <w:r w:rsidRPr="006C5989">
        <w:rPr>
          <w:b/>
          <w:color w:val="000000"/>
          <w:lang w:val="bg-BG"/>
        </w:rPr>
        <w:t xml:space="preserve"> : </w:t>
      </w:r>
      <w:r w:rsidRPr="006C5989">
        <w:rPr>
          <w:b/>
          <w:color w:val="000000"/>
          <w:lang w:val="bg-BG"/>
        </w:rPr>
        <w:tab/>
      </w:r>
      <w:r w:rsidRPr="006C5989">
        <w:rPr>
          <w:b/>
          <w:color w:val="000000"/>
        </w:rPr>
        <w:t>BE</w:t>
      </w:r>
      <w:r w:rsidRPr="006C5989">
        <w:rPr>
          <w:b/>
          <w:color w:val="000000"/>
          <w:lang w:val="bg-BG"/>
        </w:rPr>
        <w:t>12 3101 1676 9292</w:t>
      </w:r>
    </w:p>
    <w:p w:rsidR="00DA4C28" w:rsidRPr="00C96A09" w:rsidRDefault="00DA4C28" w:rsidP="00DA4C28">
      <w:pPr>
        <w:rPr>
          <w:color w:val="000000"/>
          <w:lang w:val="bg-BG"/>
        </w:rPr>
      </w:pPr>
      <w:r w:rsidRPr="006C5989">
        <w:rPr>
          <w:b/>
          <w:color w:val="000000"/>
        </w:rPr>
        <w:t>SWIFT</w:t>
      </w:r>
      <w:r w:rsidRPr="006C5989">
        <w:rPr>
          <w:b/>
          <w:color w:val="000000"/>
          <w:lang w:val="ru-RU"/>
        </w:rPr>
        <w:t xml:space="preserve"> : </w:t>
      </w:r>
      <w:r w:rsidRPr="006C5989">
        <w:rPr>
          <w:b/>
          <w:color w:val="000000"/>
          <w:lang w:val="ru-RU"/>
        </w:rPr>
        <w:tab/>
        <w:t>BBRUBEBB</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10.8 </w:t>
      </w:r>
      <w:r w:rsidR="00D46C8D" w:rsidRPr="006C5989">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30(тридесет) дни след изтичане срока на договора.</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 xml:space="preserve">10.9 </w:t>
      </w:r>
      <w:r w:rsidR="00D46C8D" w:rsidRPr="006C5989">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rsidR="00D46C8D" w:rsidRPr="006C5989" w:rsidRDefault="00EC0F84" w:rsidP="00EC0F84">
      <w:pPr>
        <w:tabs>
          <w:tab w:val="left" w:pos="360"/>
        </w:tabs>
        <w:spacing w:after="120" w:line="276" w:lineRule="auto"/>
        <w:jc w:val="both"/>
        <w:rPr>
          <w:rFonts w:asciiTheme="majorHAnsi" w:hAnsiTheme="majorHAnsi"/>
          <w:color w:val="000000"/>
          <w:lang w:val="bg-BG"/>
        </w:rPr>
      </w:pPr>
      <w:r w:rsidRPr="006C5989">
        <w:rPr>
          <w:rFonts w:asciiTheme="majorHAnsi" w:hAnsiTheme="majorHAnsi"/>
          <w:color w:val="000000"/>
          <w:lang w:val="bg-BG"/>
        </w:rPr>
        <w:t>10.10</w:t>
      </w:r>
      <w:r w:rsidR="00D46C8D" w:rsidRPr="006C5989">
        <w:rPr>
          <w:rFonts w:asciiTheme="majorHAnsi" w:hAnsiTheme="majorHAnsi"/>
          <w:color w:val="000000"/>
          <w:lang w:val="bg-BG"/>
        </w:rPr>
        <w:t xml:space="preserve"> Застраховката по т. </w:t>
      </w:r>
      <w:r w:rsidRPr="006C5989">
        <w:rPr>
          <w:rFonts w:asciiTheme="majorHAnsi" w:hAnsiTheme="majorHAnsi"/>
          <w:color w:val="000000"/>
          <w:lang w:val="bg-BG"/>
        </w:rPr>
        <w:t>10.</w:t>
      </w:r>
      <w:r w:rsidR="00D46C8D" w:rsidRPr="006C5989">
        <w:rPr>
          <w:rFonts w:asciiTheme="majorHAnsi" w:hAnsiTheme="majorHAnsi"/>
          <w:color w:val="000000"/>
          <w:lang w:val="bg-BG"/>
        </w:rPr>
        <w:t xml:space="preserve">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w:t>
      </w:r>
      <w:r w:rsidR="001E308C" w:rsidRPr="006C5989">
        <w:rPr>
          <w:rFonts w:asciiTheme="majorHAnsi" w:hAnsiTheme="majorHAnsi"/>
          <w:color w:val="000000"/>
          <w:lang w:val="bg-BG"/>
        </w:rPr>
        <w:t>при пълно или частично неизпълнение на</w:t>
      </w:r>
      <w:r w:rsidR="00D46C8D" w:rsidRPr="006C5989">
        <w:rPr>
          <w:rFonts w:asciiTheme="majorHAnsi" w:hAnsiTheme="majorHAnsi"/>
          <w:color w:val="000000"/>
          <w:lang w:val="bg-BG"/>
        </w:rPr>
        <w:t xml:space="preserve"> договор</w:t>
      </w:r>
      <w:r w:rsidR="00A372C0" w:rsidRPr="006C5989">
        <w:rPr>
          <w:rFonts w:asciiTheme="majorHAnsi" w:hAnsiTheme="majorHAnsi"/>
          <w:color w:val="000000"/>
          <w:lang w:val="bg-BG"/>
        </w:rPr>
        <w:t>а</w:t>
      </w:r>
      <w:r w:rsidR="00D46C8D" w:rsidRPr="006C5989">
        <w:rPr>
          <w:rFonts w:asciiTheme="majorHAnsi" w:hAnsiTheme="majorHAnsi"/>
          <w:color w:val="000000"/>
          <w:lang w:val="bg-BG"/>
        </w:rPr>
        <w:t xml:space="preserve"> и не може да бъде използвана за обезпечение на отговорността на изпълнителя по друг договор.</w:t>
      </w:r>
    </w:p>
    <w:p w:rsidR="00CE6BAB" w:rsidRPr="006C5989" w:rsidRDefault="00CE6BAB" w:rsidP="00D46C8D">
      <w:pPr>
        <w:spacing w:line="276" w:lineRule="auto"/>
        <w:jc w:val="center"/>
        <w:rPr>
          <w:rFonts w:asciiTheme="majorHAnsi" w:hAnsiTheme="majorHAnsi"/>
          <w:b/>
          <w:lang w:val="bg-BG"/>
        </w:rPr>
      </w:pPr>
    </w:p>
    <w:p w:rsidR="00EC0F84" w:rsidRPr="006C5989" w:rsidRDefault="00EC0F84" w:rsidP="00EC0F84">
      <w:pPr>
        <w:tabs>
          <w:tab w:val="left" w:pos="360"/>
        </w:tabs>
        <w:spacing w:line="276" w:lineRule="auto"/>
        <w:jc w:val="both"/>
        <w:rPr>
          <w:rFonts w:asciiTheme="majorHAnsi" w:hAnsiTheme="majorHAnsi"/>
          <w:b/>
          <w:color w:val="000000"/>
          <w:lang w:val="bg-BG"/>
        </w:rPr>
      </w:pPr>
      <w:r w:rsidRPr="006C5989">
        <w:rPr>
          <w:rFonts w:asciiTheme="majorHAnsi" w:hAnsiTheme="majorHAnsi"/>
          <w:b/>
          <w:bCs/>
          <w:color w:val="000000"/>
          <w:lang w:val="bg-BG"/>
        </w:rPr>
        <w:lastRenderedPageBreak/>
        <w:t xml:space="preserve">11. </w:t>
      </w:r>
      <w:r w:rsidRPr="006C5989">
        <w:rPr>
          <w:rFonts w:asciiTheme="majorHAnsi" w:hAnsiTheme="majorHAnsi"/>
          <w:b/>
          <w:color w:val="000000"/>
          <w:lang w:val="bg-BG"/>
        </w:rPr>
        <w:t>Спазване на приложими норми</w:t>
      </w:r>
    </w:p>
    <w:p w:rsidR="00EC0F84" w:rsidRPr="006C5989" w:rsidRDefault="00EC0F84" w:rsidP="006E4622">
      <w:pPr>
        <w:spacing w:beforeLines="60" w:afterLines="60" w:line="276" w:lineRule="auto"/>
        <w:jc w:val="both"/>
        <w:rPr>
          <w:rFonts w:asciiTheme="majorHAnsi" w:hAnsiTheme="majorHAnsi"/>
          <w:color w:val="000000"/>
          <w:lang w:val="bg-BG"/>
        </w:rPr>
      </w:pPr>
      <w:r w:rsidRPr="006C5989">
        <w:rPr>
          <w:rFonts w:asciiTheme="majorHAnsi" w:hAnsiTheme="majorHAnsi"/>
          <w:color w:val="000000"/>
          <w:lang w:val="bg-BG"/>
        </w:rPr>
        <w:t xml:space="preserve">При изпълнението на поръчката изпълнителят е длъжен да спазва всички приложими </w:t>
      </w:r>
      <w:r w:rsidRPr="006C5989">
        <w:rPr>
          <w:rFonts w:asciiTheme="majorHAnsi" w:hAnsiTheme="majorHAnsi"/>
          <w:noProof/>
          <w:lang w:val="bg-BG" w:eastAsia="cs-CZ"/>
        </w:rPr>
        <w:t>нормативни актове, разпоредби, стандарти и други изисквания, свързани с предмета на поръчката,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r w:rsidR="00CE6BAB" w:rsidRPr="006C5989">
        <w:rPr>
          <w:rStyle w:val="FootnoteReference"/>
          <w:rFonts w:asciiTheme="majorHAnsi" w:hAnsiTheme="majorHAnsi"/>
          <w:noProof/>
          <w:lang w:val="bg-BG" w:eastAsia="cs-CZ"/>
        </w:rPr>
        <w:footnoteReference w:id="2"/>
      </w:r>
      <w:r w:rsidRPr="006C5989">
        <w:rPr>
          <w:rFonts w:asciiTheme="majorHAnsi" w:hAnsiTheme="majorHAnsi"/>
          <w:noProof/>
          <w:lang w:val="bg-BG" w:eastAsia="cs-CZ"/>
        </w:rPr>
        <w:t>.</w:t>
      </w:r>
    </w:p>
    <w:p w:rsidR="00711DD9" w:rsidRPr="006C5989" w:rsidRDefault="00711DD9" w:rsidP="00956984">
      <w:pPr>
        <w:tabs>
          <w:tab w:val="left" w:pos="57"/>
        </w:tabs>
        <w:spacing w:after="120" w:line="276" w:lineRule="auto"/>
        <w:ind w:right="136"/>
        <w:rPr>
          <w:rFonts w:asciiTheme="majorHAnsi" w:hAnsiTheme="majorHAnsi"/>
          <w:kern w:val="32"/>
          <w:lang w:val="bg-BG"/>
        </w:rPr>
      </w:pPr>
      <w:r w:rsidRPr="006C5989">
        <w:rPr>
          <w:rFonts w:asciiTheme="majorHAnsi" w:hAnsiTheme="majorHAnsi"/>
          <w:b/>
          <w:bCs/>
          <w:lang w:val="bg-BG"/>
        </w:rPr>
        <w:br w:type="page"/>
      </w:r>
    </w:p>
    <w:p w:rsidR="0032418B" w:rsidRPr="006C5989" w:rsidRDefault="00241309" w:rsidP="003A16DF">
      <w:pPr>
        <w:spacing w:line="276" w:lineRule="auto"/>
        <w:jc w:val="center"/>
        <w:rPr>
          <w:rFonts w:asciiTheme="majorHAnsi" w:hAnsiTheme="majorHAnsi"/>
          <w:b/>
          <w:color w:val="000000"/>
          <w:lang w:val="bg-BG"/>
        </w:rPr>
      </w:pPr>
      <w:r w:rsidRPr="006C5989">
        <w:rPr>
          <w:rFonts w:asciiTheme="majorHAnsi" w:hAnsiTheme="majorHAnsi"/>
          <w:b/>
          <w:caps/>
          <w:color w:val="000000"/>
          <w:lang w:val="bg-BG"/>
        </w:rPr>
        <w:lastRenderedPageBreak/>
        <w:t>II</w:t>
      </w:r>
      <w:r w:rsidR="0032418B" w:rsidRPr="006C5989">
        <w:rPr>
          <w:rFonts w:asciiTheme="majorHAnsi" w:hAnsiTheme="majorHAnsi"/>
          <w:b/>
          <w:caps/>
          <w:color w:val="000000"/>
          <w:lang w:val="bg-BG"/>
        </w:rPr>
        <w:t>.</w:t>
      </w:r>
      <w:r w:rsidR="0032418B" w:rsidRPr="006C5989">
        <w:rPr>
          <w:rFonts w:asciiTheme="majorHAnsi" w:hAnsiTheme="majorHAnsi"/>
          <w:b/>
          <w:color w:val="000000"/>
          <w:lang w:val="bg-BG"/>
        </w:rPr>
        <w:t>ТЕХНИЧЕСКА СПЕЦИФИКАЦИЯ</w:t>
      </w:r>
      <w:r w:rsidR="00CE6BAB" w:rsidRPr="006C5989">
        <w:rPr>
          <w:rStyle w:val="FootnoteReference"/>
          <w:rFonts w:asciiTheme="majorHAnsi" w:hAnsiTheme="majorHAnsi"/>
          <w:b/>
          <w:color w:val="000000"/>
          <w:lang w:val="bg-BG"/>
        </w:rPr>
        <w:footnoteReference w:id="3"/>
      </w:r>
    </w:p>
    <w:p w:rsidR="00265545" w:rsidRPr="006C5989" w:rsidRDefault="00265545" w:rsidP="007B7A37">
      <w:pPr>
        <w:spacing w:after="120" w:line="276" w:lineRule="auto"/>
        <w:ind w:right="-284"/>
        <w:jc w:val="both"/>
        <w:rPr>
          <w:rFonts w:asciiTheme="majorHAnsi" w:hAnsiTheme="majorHAnsi"/>
          <w:b/>
          <w:lang w:val="bg-BG" w:eastAsia="bg-BG"/>
        </w:rPr>
      </w:pPr>
    </w:p>
    <w:p w:rsidR="00410B36" w:rsidRPr="006C5989" w:rsidRDefault="00410B36"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Предмет на поръчката</w:t>
      </w:r>
    </w:p>
    <w:p w:rsidR="00410B36" w:rsidRPr="006C5989" w:rsidRDefault="00410B36" w:rsidP="00410B36">
      <w:pPr>
        <w:spacing w:line="276" w:lineRule="auto"/>
        <w:jc w:val="both"/>
        <w:rPr>
          <w:rFonts w:asciiTheme="majorHAnsi" w:hAnsiTheme="majorHAnsi"/>
          <w:lang w:val="bg-BG"/>
        </w:rPr>
      </w:pPr>
    </w:p>
    <w:p w:rsidR="00214F73" w:rsidRPr="006C5989" w:rsidRDefault="00214F73" w:rsidP="00214F73">
      <w:pPr>
        <w:spacing w:line="276" w:lineRule="auto"/>
        <w:jc w:val="both"/>
        <w:rPr>
          <w:rFonts w:asciiTheme="majorHAnsi" w:hAnsiTheme="majorHAnsi"/>
          <w:lang w:val="bg-BG"/>
        </w:rPr>
      </w:pPr>
      <w:r w:rsidRPr="006C5989">
        <w:rPr>
          <w:rFonts w:asciiTheme="majorHAnsi" w:hAnsiTheme="majorHAnsi"/>
          <w:lang w:val="bg-BG"/>
        </w:rPr>
        <w:t xml:space="preserve">Предметът на обществената поръчка е </w:t>
      </w:r>
      <w:r w:rsidR="00690E07" w:rsidRPr="00690E07">
        <w:rPr>
          <w:rFonts w:asciiTheme="majorHAnsi" w:hAnsiTheme="majorHAnsi"/>
          <w:b/>
          <w:lang w:val="bg-BG"/>
        </w:rPr>
        <w:t>доставка чрез покупка на 2 (два) броя нови моторни превозни средства, категория М1, Пътнически микробус (AF)</w:t>
      </w:r>
      <w:r w:rsidR="002F03AE">
        <w:rPr>
          <w:rFonts w:asciiTheme="majorHAnsi" w:hAnsiTheme="majorHAnsi"/>
          <w:b/>
          <w:lang w:val="bg-BG"/>
        </w:rPr>
        <w:t xml:space="preserve"> </w:t>
      </w:r>
      <w:r w:rsidRPr="006C5989">
        <w:rPr>
          <w:rFonts w:asciiTheme="majorHAnsi" w:hAnsiTheme="majorHAnsi"/>
          <w:lang w:val="bg-BG"/>
        </w:rPr>
        <w:t>за нуждите на Постоянното представителство на Република България към Европейския съюз (ППРБЕС).</w:t>
      </w:r>
    </w:p>
    <w:p w:rsidR="00214F73" w:rsidRPr="006C5989" w:rsidRDefault="00214F73" w:rsidP="00214F73">
      <w:pPr>
        <w:spacing w:line="276" w:lineRule="auto"/>
        <w:jc w:val="both"/>
        <w:rPr>
          <w:rFonts w:asciiTheme="majorHAnsi" w:hAnsiTheme="majorHAnsi"/>
          <w:lang w:val="bg-BG"/>
        </w:rPr>
      </w:pPr>
    </w:p>
    <w:p w:rsidR="00EE69FC" w:rsidRPr="006C5989" w:rsidRDefault="00EE69FC"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Общи изисквания към доставката</w:t>
      </w:r>
    </w:p>
    <w:p w:rsidR="00EE69FC" w:rsidRPr="006C5989" w:rsidRDefault="00EE69FC" w:rsidP="00EE69FC">
      <w:pPr>
        <w:tabs>
          <w:tab w:val="left" w:pos="360"/>
        </w:tabs>
        <w:spacing w:line="276" w:lineRule="auto"/>
        <w:jc w:val="both"/>
        <w:rPr>
          <w:rFonts w:asciiTheme="majorHAnsi" w:hAnsiTheme="majorHAnsi"/>
          <w:b/>
          <w:bCs/>
          <w:color w:val="000000"/>
          <w:lang w:val="bg-BG"/>
        </w:rPr>
      </w:pPr>
    </w:p>
    <w:p w:rsidR="00EE69FC" w:rsidRPr="006C5989" w:rsidRDefault="00EE69FC" w:rsidP="00EE69FC">
      <w:pPr>
        <w:spacing w:line="276" w:lineRule="auto"/>
        <w:jc w:val="both"/>
        <w:rPr>
          <w:rFonts w:asciiTheme="majorHAnsi" w:hAnsiTheme="majorHAnsi"/>
          <w:lang w:val="bg-BG"/>
        </w:rPr>
      </w:pPr>
      <w:r w:rsidRPr="006C5989">
        <w:rPr>
          <w:rFonts w:asciiTheme="majorHAnsi" w:hAnsiTheme="majorHAnsi"/>
          <w:lang w:val="bg-BG"/>
        </w:rPr>
        <w:t>Изпълнителят трябва да притежава права за представителство и търговия на предлаганите нови моторни превозни средства. За целта към Техническото си предложение трябва да представи заверено копие от оторизационно писмо/сертификат или друг документ (валиден към крайния срок за подаване на оферти), издаден от производителя на ново моторно превозно средство</w:t>
      </w:r>
      <w:r w:rsidR="007F3A5F" w:rsidRPr="006C5989">
        <w:rPr>
          <w:rFonts w:asciiTheme="majorHAnsi" w:hAnsiTheme="majorHAnsi"/>
          <w:lang w:val="bg-BG"/>
        </w:rPr>
        <w:t xml:space="preserve"> или официален негов представител</w:t>
      </w:r>
      <w:r w:rsidRPr="006C5989">
        <w:rPr>
          <w:rFonts w:asciiTheme="majorHAnsi" w:hAnsiTheme="majorHAnsi"/>
          <w:lang w:val="bg-BG"/>
        </w:rPr>
        <w:t>, удостоверяващ права за представителство и търговия на предлаганото ново моторно превозно средство.</w:t>
      </w:r>
    </w:p>
    <w:p w:rsidR="00EE69FC" w:rsidRPr="006C5989" w:rsidRDefault="00EE69FC" w:rsidP="00EE69FC">
      <w:pPr>
        <w:spacing w:line="276" w:lineRule="auto"/>
        <w:jc w:val="both"/>
        <w:rPr>
          <w:rFonts w:asciiTheme="majorHAnsi" w:hAnsiTheme="majorHAnsi"/>
          <w:lang w:val="bg-BG"/>
        </w:rPr>
      </w:pPr>
    </w:p>
    <w:p w:rsidR="00EE69FC" w:rsidRPr="006C5989" w:rsidRDefault="00EE69FC" w:rsidP="00EE69FC">
      <w:pPr>
        <w:spacing w:line="276" w:lineRule="auto"/>
        <w:jc w:val="both"/>
        <w:rPr>
          <w:rFonts w:asciiTheme="majorHAnsi" w:hAnsiTheme="majorHAnsi"/>
          <w:lang w:val="bg-BG"/>
        </w:rPr>
      </w:pPr>
      <w:r w:rsidRPr="006C5989">
        <w:rPr>
          <w:rFonts w:asciiTheme="majorHAnsi" w:hAnsiTheme="majorHAnsi"/>
          <w:lang w:val="bg-BG"/>
        </w:rPr>
        <w:t>При приемане на доставката избраният изпълнител следва да проведе приемателни тестове на</w:t>
      </w:r>
      <w:r w:rsidR="0024738A" w:rsidRPr="006C5989">
        <w:rPr>
          <w:rFonts w:asciiTheme="majorHAnsi" w:hAnsiTheme="majorHAnsi"/>
          <w:lang w:val="bg-BG"/>
        </w:rPr>
        <w:t xml:space="preserve"> всяко от</w:t>
      </w:r>
      <w:r w:rsidRPr="006C5989">
        <w:rPr>
          <w:rFonts w:asciiTheme="majorHAnsi" w:hAnsiTheme="majorHAnsi"/>
          <w:lang w:val="bg-BG"/>
        </w:rPr>
        <w:t xml:space="preserve"> доставеното/ите ново моторно превозно средство съвместно с представител/и на Възложителя, както и да провери съответствието му с техническата спецификация и техническото предложение, за резултатите от които да се състави Приемо – предавателен протокол, който да се подпише от двете страни.</w:t>
      </w:r>
    </w:p>
    <w:p w:rsidR="00EE69FC" w:rsidRPr="006C5989" w:rsidRDefault="00EE69FC" w:rsidP="00EE69FC">
      <w:pPr>
        <w:spacing w:line="276" w:lineRule="auto"/>
        <w:jc w:val="both"/>
        <w:rPr>
          <w:rFonts w:asciiTheme="majorHAnsi" w:hAnsiTheme="majorHAnsi"/>
          <w:lang w:val="bg-BG"/>
        </w:rPr>
      </w:pPr>
    </w:p>
    <w:p w:rsidR="00D6067C" w:rsidRPr="006C5989" w:rsidRDefault="00D6067C"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Гаранционни срокове и срок на гаранционно обслужване и поддръжка</w:t>
      </w:r>
    </w:p>
    <w:p w:rsidR="00D6067C" w:rsidRPr="006C5989" w:rsidRDefault="00D6067C" w:rsidP="00D6067C">
      <w:pPr>
        <w:tabs>
          <w:tab w:val="left" w:pos="360"/>
        </w:tabs>
        <w:spacing w:line="276" w:lineRule="auto"/>
        <w:jc w:val="both"/>
        <w:rPr>
          <w:rFonts w:asciiTheme="majorHAnsi" w:hAnsiTheme="majorHAnsi"/>
          <w:b/>
          <w:bCs/>
          <w:color w:val="000000"/>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3.1 Гаранционен срок</w:t>
      </w:r>
    </w:p>
    <w:p w:rsidR="00D6067C" w:rsidRPr="006C5989" w:rsidRDefault="00D6067C" w:rsidP="00D6067C">
      <w:pPr>
        <w:spacing w:line="276" w:lineRule="auto"/>
        <w:jc w:val="both"/>
        <w:rPr>
          <w:rFonts w:asciiTheme="majorHAnsi" w:hAnsiTheme="majorHAnsi"/>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3.1.1. гаранционният срок на автомобилите е 5 (пет) години</w:t>
      </w:r>
      <w:r w:rsidR="00303027" w:rsidRPr="006C5989">
        <w:rPr>
          <w:rFonts w:asciiTheme="majorHAnsi" w:hAnsiTheme="majorHAnsi"/>
          <w:lang w:val="bg-BG"/>
        </w:rPr>
        <w:t xml:space="preserve"> без ограничения в пробега</w:t>
      </w:r>
      <w:r w:rsidRPr="006C5989">
        <w:rPr>
          <w:rFonts w:asciiTheme="majorHAnsi" w:hAnsiTheme="majorHAnsi"/>
          <w:lang w:val="bg-BG"/>
        </w:rPr>
        <w:t>;</w:t>
      </w: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3.1.2. гаранционният срок на антикорозионното покритие на автомобилите е 10 (десет) години.</w:t>
      </w:r>
    </w:p>
    <w:p w:rsidR="00D6067C" w:rsidRPr="006C5989" w:rsidRDefault="00D6067C" w:rsidP="00D6067C">
      <w:pPr>
        <w:spacing w:line="276" w:lineRule="auto"/>
        <w:jc w:val="both"/>
        <w:rPr>
          <w:rFonts w:asciiTheme="majorHAnsi" w:hAnsiTheme="majorHAnsi"/>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 xml:space="preserve">3.2 Срок за гаранционно обслужване. </w:t>
      </w:r>
    </w:p>
    <w:p w:rsidR="00D6067C" w:rsidRPr="006C5989" w:rsidRDefault="00895C24" w:rsidP="00D6067C">
      <w:pPr>
        <w:spacing w:line="276" w:lineRule="auto"/>
        <w:jc w:val="both"/>
        <w:rPr>
          <w:rFonts w:asciiTheme="majorHAnsi" w:hAnsiTheme="majorHAnsi"/>
          <w:lang w:val="bg-BG"/>
        </w:rPr>
      </w:pPr>
      <w:r w:rsidRPr="006C5989">
        <w:rPr>
          <w:rFonts w:asciiTheme="majorHAnsi" w:hAnsiTheme="majorHAnsi"/>
          <w:lang w:val="bg-BG"/>
        </w:rPr>
        <w:t>С</w:t>
      </w:r>
      <w:r w:rsidR="00D6067C" w:rsidRPr="006C5989">
        <w:rPr>
          <w:rFonts w:asciiTheme="majorHAnsi" w:hAnsiTheme="majorHAnsi"/>
          <w:lang w:val="bg-BG"/>
        </w:rPr>
        <w:t>рок</w:t>
      </w:r>
      <w:r w:rsidRPr="006C5989">
        <w:rPr>
          <w:rFonts w:asciiTheme="majorHAnsi" w:hAnsiTheme="majorHAnsi"/>
          <w:lang w:val="bg-BG"/>
        </w:rPr>
        <w:t>ът</w:t>
      </w:r>
      <w:r w:rsidR="00D6067C" w:rsidRPr="006C5989">
        <w:rPr>
          <w:rFonts w:asciiTheme="majorHAnsi" w:hAnsiTheme="majorHAnsi"/>
          <w:lang w:val="bg-BG"/>
        </w:rPr>
        <w:t xml:space="preserve"> за гаранционно обслужване </w:t>
      </w:r>
      <w:r w:rsidRPr="006C5989">
        <w:rPr>
          <w:rFonts w:asciiTheme="majorHAnsi" w:hAnsiTheme="majorHAnsi"/>
          <w:lang w:val="bg-BG"/>
        </w:rPr>
        <w:t xml:space="preserve">на автомобилите </w:t>
      </w:r>
      <w:r w:rsidR="00D6067C" w:rsidRPr="006C5989">
        <w:rPr>
          <w:rFonts w:asciiTheme="majorHAnsi" w:hAnsiTheme="majorHAnsi"/>
          <w:lang w:val="bg-BG"/>
        </w:rPr>
        <w:t>е с продължителност, еднаква с гаранционния срок на автомобилите по т.3.1</w:t>
      </w:r>
      <w:r w:rsidR="009D37CA" w:rsidRPr="006C5989">
        <w:rPr>
          <w:rFonts w:asciiTheme="majorHAnsi" w:hAnsiTheme="majorHAnsi"/>
          <w:lang w:val="bg-BG"/>
        </w:rPr>
        <w:t>.1</w:t>
      </w:r>
      <w:r w:rsidR="00D6067C" w:rsidRPr="006C5989">
        <w:rPr>
          <w:rFonts w:asciiTheme="majorHAnsi" w:hAnsiTheme="majorHAnsi"/>
          <w:lang w:val="bg-BG"/>
        </w:rPr>
        <w:t xml:space="preserve"> –5 (пет) години</w:t>
      </w:r>
      <w:r w:rsidR="00303027" w:rsidRPr="006C5989">
        <w:rPr>
          <w:rFonts w:asciiTheme="majorHAnsi" w:hAnsiTheme="majorHAnsi"/>
          <w:lang w:val="bg-BG"/>
        </w:rPr>
        <w:t xml:space="preserve"> без ограничения в пробега</w:t>
      </w:r>
      <w:r w:rsidR="00D6067C" w:rsidRPr="006C5989">
        <w:rPr>
          <w:rFonts w:asciiTheme="majorHAnsi" w:hAnsiTheme="majorHAnsi"/>
          <w:lang w:val="bg-BG"/>
        </w:rPr>
        <w:t>.</w:t>
      </w: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 xml:space="preserve">Всички гаранционни срокове започват да текат от датата на предаване на автомобилите и подписване на </w:t>
      </w:r>
      <w:r w:rsidR="00021C12" w:rsidRPr="006C5989">
        <w:rPr>
          <w:rFonts w:asciiTheme="majorHAnsi" w:hAnsiTheme="majorHAnsi"/>
          <w:lang w:val="bg-BG"/>
        </w:rPr>
        <w:t>П</w:t>
      </w:r>
      <w:r w:rsidRPr="006C5989">
        <w:rPr>
          <w:rFonts w:asciiTheme="majorHAnsi" w:hAnsiTheme="majorHAnsi"/>
          <w:lang w:val="bg-BG"/>
        </w:rPr>
        <w:t>риемо-предавателен протокол.</w:t>
      </w:r>
    </w:p>
    <w:p w:rsidR="00D6067C" w:rsidRPr="006C5989" w:rsidRDefault="00D6067C" w:rsidP="00D6067C">
      <w:pPr>
        <w:spacing w:line="276" w:lineRule="auto"/>
        <w:jc w:val="both"/>
        <w:rPr>
          <w:rFonts w:asciiTheme="majorHAnsi" w:hAnsiTheme="majorHAnsi"/>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lastRenderedPageBreak/>
        <w:t xml:space="preserve">*Забележка: Представянето на оферта, съдържаща в Предложението за изпълнение на поръчката или друг документ на участника, гаранционен срок, който е по-кратък от определения от Възложителя, е основание за </w:t>
      </w:r>
      <w:r w:rsidR="0030180C" w:rsidRPr="006C5989">
        <w:rPr>
          <w:rFonts w:asciiTheme="majorHAnsi" w:hAnsiTheme="majorHAnsi"/>
          <w:lang w:val="bg-BG"/>
        </w:rPr>
        <w:t>отстраняване</w:t>
      </w:r>
      <w:r w:rsidRPr="006C5989">
        <w:rPr>
          <w:rFonts w:asciiTheme="majorHAnsi" w:hAnsiTheme="majorHAnsi"/>
          <w:lang w:val="bg-BG"/>
        </w:rPr>
        <w:t xml:space="preserve"> на този участник, поради представяне на оферта, неотговаряща на предварително обявените условия от Възложителя. </w:t>
      </w:r>
    </w:p>
    <w:p w:rsidR="00D6067C" w:rsidRPr="006C5989" w:rsidRDefault="00D6067C" w:rsidP="00D6067C">
      <w:pPr>
        <w:tabs>
          <w:tab w:val="left" w:pos="360"/>
        </w:tabs>
        <w:spacing w:line="276" w:lineRule="auto"/>
        <w:jc w:val="both"/>
        <w:rPr>
          <w:rFonts w:asciiTheme="majorHAnsi" w:hAnsiTheme="majorHAnsi"/>
          <w:b/>
          <w:bCs/>
          <w:color w:val="000000"/>
          <w:lang w:val="bg-BG"/>
        </w:rPr>
      </w:pPr>
    </w:p>
    <w:p w:rsidR="00214F73" w:rsidRPr="006C5989" w:rsidRDefault="0037064A"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Гаранционни условия</w:t>
      </w:r>
    </w:p>
    <w:p w:rsidR="00D6067C" w:rsidRPr="006C5989" w:rsidRDefault="00D6067C" w:rsidP="00D6067C">
      <w:pPr>
        <w:tabs>
          <w:tab w:val="left" w:pos="360"/>
        </w:tabs>
        <w:spacing w:line="276" w:lineRule="auto"/>
        <w:jc w:val="both"/>
        <w:rPr>
          <w:rFonts w:asciiTheme="majorHAnsi" w:hAnsiTheme="majorHAnsi"/>
          <w:b/>
          <w:bCs/>
          <w:color w:val="000000"/>
          <w:lang w:val="bg-BG"/>
        </w:rPr>
      </w:pPr>
    </w:p>
    <w:p w:rsidR="007037E5"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4.1 Изпълнителят обезпечава гаранционната отговорност и извършването на сервизна поддръжка на доставените автомобили на място в следните градове: </w:t>
      </w:r>
      <w:r w:rsidR="008A4E5D" w:rsidRPr="006C5989">
        <w:rPr>
          <w:rFonts w:ascii="Cambria" w:hAnsi="Cambria"/>
          <w:color w:val="000000"/>
          <w:lang w:val="bg-BG"/>
        </w:rPr>
        <w:t>гр. Брюксел, Кралство Белгия, гр. Люксембург, Великото херцогство Люксембург, гр. Страсбург, Френската република</w:t>
      </w:r>
      <w:r w:rsidR="007F70A4" w:rsidRPr="006C5989">
        <w:rPr>
          <w:rFonts w:asciiTheme="majorHAnsi" w:hAnsiTheme="majorHAnsi"/>
          <w:lang w:val="bg-BG"/>
        </w:rPr>
        <w:t>.</w:t>
      </w:r>
    </w:p>
    <w:p w:rsidR="007037E5" w:rsidRPr="006C5989" w:rsidRDefault="007037E5" w:rsidP="00D6067C">
      <w:pPr>
        <w:spacing w:line="276" w:lineRule="auto"/>
        <w:jc w:val="both"/>
        <w:rPr>
          <w:rFonts w:asciiTheme="majorHAnsi" w:hAnsiTheme="majorHAnsi"/>
          <w:lang w:val="bg-BG"/>
        </w:rPr>
      </w:pPr>
    </w:p>
    <w:p w:rsidR="007037E5"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4.2 Гаранционна отговорност</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4.2.1 </w:t>
      </w:r>
      <w:r w:rsidR="00D6067C" w:rsidRPr="006C5989">
        <w:rPr>
          <w:rFonts w:asciiTheme="majorHAnsi" w:hAnsiTheme="majorHAnsi"/>
          <w:lang w:val="bg-BG"/>
        </w:rPr>
        <w:t>Изпълнителят гарантира пълната функционална годност на доставените автомобили съгласно предназначението на автомобилите.</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4.2.2 </w:t>
      </w:r>
      <w:r w:rsidR="00D6067C" w:rsidRPr="006C5989">
        <w:rPr>
          <w:rFonts w:asciiTheme="majorHAnsi" w:hAnsiTheme="majorHAnsi"/>
          <w:lang w:val="bg-BG"/>
        </w:rPr>
        <w:t>В рамките на гаранционния срок Изпълнителят отстранява със свои сили и средства за всички повреди</w:t>
      </w:r>
      <w:r w:rsidR="0030180C">
        <w:rPr>
          <w:rFonts w:asciiTheme="majorHAnsi" w:hAnsiTheme="majorHAnsi"/>
          <w:lang w:val="bg-BG"/>
        </w:rPr>
        <w:t xml:space="preserve"> </w:t>
      </w:r>
      <w:r w:rsidR="00D6067C" w:rsidRPr="006C5989">
        <w:rPr>
          <w:rFonts w:asciiTheme="majorHAnsi" w:hAnsiTheme="majorHAnsi"/>
          <w:lang w:val="bg-BG"/>
        </w:rPr>
        <w:t>и/или несъответствия на автомобилите, съответно подменя</w:t>
      </w:r>
      <w:r w:rsidR="0030180C">
        <w:rPr>
          <w:rFonts w:asciiTheme="majorHAnsi" w:hAnsiTheme="majorHAnsi"/>
          <w:lang w:val="bg-BG"/>
        </w:rPr>
        <w:t xml:space="preserve"> </w:t>
      </w:r>
      <w:r w:rsidR="00D6067C" w:rsidRPr="006C5989">
        <w:rPr>
          <w:rFonts w:asciiTheme="majorHAnsi" w:hAnsiTheme="majorHAnsi"/>
          <w:lang w:val="bg-BG"/>
        </w:rPr>
        <w:t>дефектирали части и/или компоненти с нови. Гаранцията обхваща всички системи, агрегати, възли и детайли на автомобила, съгласно изискванията на производителя по сервизна книжка, с изключение на консумативите по автомобила, касаеща гаранционната отговорност на производителя.</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4.2.3 </w:t>
      </w:r>
      <w:r w:rsidR="00D6067C" w:rsidRPr="006C5989">
        <w:rPr>
          <w:rFonts w:asciiTheme="majorHAnsi" w:hAnsiTheme="majorHAnsi"/>
          <w:lang w:val="bg-BG"/>
        </w:rPr>
        <w:t>Рекламационното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до 3(три) дни</w:t>
      </w:r>
      <w:r w:rsidR="009546F9" w:rsidRPr="006C5989">
        <w:rPr>
          <w:rFonts w:asciiTheme="majorHAnsi" w:hAnsiTheme="majorHAnsi"/>
          <w:lang w:val="bg-BG"/>
        </w:rPr>
        <w:t xml:space="preserve"> или по-кратък</w:t>
      </w:r>
      <w:r w:rsidR="00D6067C" w:rsidRPr="006C5989">
        <w:rPr>
          <w:rFonts w:asciiTheme="majorHAnsi" w:hAnsiTheme="majorHAnsi"/>
          <w:lang w:val="bg-BG"/>
        </w:rPr>
        <w:t>, от получаване на рекламационното съобщение на Възложителя. След преглед на автомобила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4.2.4 </w:t>
      </w:r>
      <w:r w:rsidR="00D6067C" w:rsidRPr="006C5989">
        <w:rPr>
          <w:rFonts w:asciiTheme="majorHAnsi" w:hAnsiTheme="majorHAnsi"/>
          <w:lang w:val="bg-BG"/>
        </w:rPr>
        <w:t>Изпълнителят се задължава да отстрани настъпила повреда и/или несъответствието в срок до 5</w:t>
      </w:r>
      <w:r w:rsidR="00D81518" w:rsidRPr="006C5989">
        <w:rPr>
          <w:rFonts w:asciiTheme="majorHAnsi" w:hAnsiTheme="majorHAnsi"/>
          <w:lang w:val="bg-BG"/>
        </w:rPr>
        <w:t xml:space="preserve"> (пет)</w:t>
      </w:r>
      <w:r w:rsidR="00D6067C" w:rsidRPr="006C5989">
        <w:rPr>
          <w:rFonts w:asciiTheme="majorHAnsi" w:hAnsiTheme="majorHAnsi"/>
          <w:lang w:val="bg-BG"/>
        </w:rPr>
        <w:t xml:space="preserve"> пет дни или по-кратък, считано от датата на констатирането им. При невъзможност за отстраняване на настъпила повреда и/или несъответствие в срок до 10 (десет) дни</w:t>
      </w:r>
      <w:r w:rsidR="009546F9" w:rsidRPr="006C5989">
        <w:rPr>
          <w:rFonts w:asciiTheme="majorHAnsi" w:hAnsiTheme="majorHAnsi"/>
          <w:lang w:val="bg-BG"/>
        </w:rPr>
        <w:t xml:space="preserve"> или по-кратък</w:t>
      </w:r>
      <w:r w:rsidR="00D6067C" w:rsidRPr="006C5989">
        <w:rPr>
          <w:rFonts w:asciiTheme="majorHAnsi" w:hAnsiTheme="majorHAnsi"/>
          <w:lang w:val="bg-BG"/>
        </w:rPr>
        <w:t xml:space="preserve">, Изпълнителят осигурява на Възложителя оборотен автомобил от същия или подобен клас, до пълното отстраняване на повреда и/или несъответствие, като гаранционният срок на автомобилите, в процес на поправяне, се удължава със срока през който е траело отстраняването на повредата. </w:t>
      </w:r>
    </w:p>
    <w:p w:rsidR="00D6067C" w:rsidRPr="006C5989" w:rsidRDefault="00D6067C" w:rsidP="00D6067C">
      <w:pPr>
        <w:spacing w:line="276" w:lineRule="auto"/>
        <w:jc w:val="both"/>
        <w:rPr>
          <w:rFonts w:asciiTheme="majorHAnsi" w:hAnsiTheme="majorHAnsi"/>
          <w:lang w:val="bg-BG"/>
        </w:rPr>
      </w:pPr>
    </w:p>
    <w:p w:rsidR="00D6067C" w:rsidRPr="006C5989" w:rsidRDefault="00D6067C" w:rsidP="00D6067C">
      <w:pPr>
        <w:spacing w:line="276" w:lineRule="auto"/>
        <w:jc w:val="both"/>
        <w:rPr>
          <w:rFonts w:asciiTheme="majorHAnsi" w:hAnsiTheme="majorHAnsi"/>
          <w:lang w:val="bg-BG"/>
        </w:rPr>
      </w:pPr>
      <w:r w:rsidRPr="006C5989">
        <w:rPr>
          <w:rFonts w:asciiTheme="majorHAnsi" w:hAnsiTheme="majorHAnsi"/>
          <w:lang w:val="bg-BG"/>
        </w:rPr>
        <w:t>4.3. Гаранционно (сервизно) обслужване:</w:t>
      </w:r>
    </w:p>
    <w:p w:rsidR="007037E5"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4.3.1 </w:t>
      </w:r>
      <w:r w:rsidR="00D6067C" w:rsidRPr="006C5989">
        <w:rPr>
          <w:rFonts w:asciiTheme="majorHAnsi" w:hAnsiTheme="majorHAnsi"/>
          <w:lang w:val="bg-BG"/>
        </w:rPr>
        <w:t>Изпълнителят се задължава да осигури на Възложителя гаранционно (сервизно) обслужване на автомобилите в гаранционния срок.</w:t>
      </w:r>
    </w:p>
    <w:p w:rsidR="00D6067C" w:rsidRPr="006C5989" w:rsidRDefault="007037E5" w:rsidP="00D6067C">
      <w:pPr>
        <w:spacing w:line="276" w:lineRule="auto"/>
        <w:jc w:val="both"/>
        <w:rPr>
          <w:rFonts w:asciiTheme="majorHAnsi" w:hAnsiTheme="majorHAnsi"/>
          <w:lang w:val="bg-BG"/>
        </w:rPr>
      </w:pPr>
      <w:r w:rsidRPr="006C5989">
        <w:rPr>
          <w:rFonts w:asciiTheme="majorHAnsi" w:hAnsiTheme="majorHAnsi"/>
          <w:lang w:val="bg-BG"/>
        </w:rPr>
        <w:t xml:space="preserve">4.3.2 </w:t>
      </w:r>
      <w:r w:rsidR="00D6067C" w:rsidRPr="006C5989">
        <w:rPr>
          <w:rFonts w:asciiTheme="majorHAnsi" w:hAnsiTheme="majorHAnsi"/>
          <w:lang w:val="bg-BG"/>
        </w:rPr>
        <w:t xml:space="preserve">Изпълнителят се задължава да извършва с предимство сервизно обслужване на автомобилите на Възложителя по време на целия гаранционен период, в срок не по-късно </w:t>
      </w:r>
      <w:r w:rsidR="00D81518" w:rsidRPr="006C5989">
        <w:rPr>
          <w:rFonts w:asciiTheme="majorHAnsi" w:hAnsiTheme="majorHAnsi"/>
          <w:lang w:val="bg-BG"/>
        </w:rPr>
        <w:t>от 3(</w:t>
      </w:r>
      <w:r w:rsidR="00D6067C" w:rsidRPr="006C5989">
        <w:rPr>
          <w:rFonts w:asciiTheme="majorHAnsi" w:hAnsiTheme="majorHAnsi"/>
          <w:lang w:val="bg-BG"/>
        </w:rPr>
        <w:t>три</w:t>
      </w:r>
      <w:r w:rsidR="00D81518" w:rsidRPr="006C5989">
        <w:rPr>
          <w:rFonts w:asciiTheme="majorHAnsi" w:hAnsiTheme="majorHAnsi"/>
          <w:lang w:val="bg-BG"/>
        </w:rPr>
        <w:t>)</w:t>
      </w:r>
      <w:r w:rsidR="00D6067C" w:rsidRPr="006C5989">
        <w:rPr>
          <w:rFonts w:asciiTheme="majorHAnsi" w:hAnsiTheme="majorHAnsi"/>
          <w:lang w:val="bg-BG"/>
        </w:rPr>
        <w:t xml:space="preserve"> работни дни</w:t>
      </w:r>
      <w:r w:rsidR="009546F9" w:rsidRPr="006C5989">
        <w:rPr>
          <w:rFonts w:asciiTheme="majorHAnsi" w:hAnsiTheme="majorHAnsi"/>
          <w:lang w:val="bg-BG"/>
        </w:rPr>
        <w:t xml:space="preserve"> или по-кратък</w:t>
      </w:r>
      <w:r w:rsidR="00D6067C" w:rsidRPr="006C5989">
        <w:rPr>
          <w:rFonts w:asciiTheme="majorHAnsi" w:hAnsiTheme="majorHAnsi"/>
          <w:lang w:val="bg-BG"/>
        </w:rPr>
        <w:t xml:space="preserve"> от постъпване на заявка за обслужване от </w:t>
      </w:r>
      <w:r w:rsidR="00D6067C" w:rsidRPr="006C5989">
        <w:rPr>
          <w:rFonts w:asciiTheme="majorHAnsi" w:hAnsiTheme="majorHAnsi"/>
          <w:lang w:val="bg-BG"/>
        </w:rPr>
        <w:lastRenderedPageBreak/>
        <w:t>страна на Възложителя. Гаранционното обслужване се осъществява в сервиз на Изпълнителя, или в негови оторизирани сервизи.</w:t>
      </w:r>
    </w:p>
    <w:p w:rsidR="00D6067C" w:rsidRPr="006C5989" w:rsidRDefault="00DD6ACC" w:rsidP="00D6067C">
      <w:pPr>
        <w:spacing w:line="276" w:lineRule="auto"/>
        <w:jc w:val="both"/>
        <w:rPr>
          <w:rFonts w:asciiTheme="majorHAnsi" w:hAnsiTheme="majorHAnsi"/>
          <w:lang w:val="bg-BG"/>
        </w:rPr>
      </w:pPr>
      <w:r w:rsidRPr="006C5989">
        <w:rPr>
          <w:rFonts w:asciiTheme="majorHAnsi" w:hAnsiTheme="majorHAnsi"/>
          <w:lang w:val="bg-BG"/>
        </w:rPr>
        <w:t>4.3.</w:t>
      </w:r>
      <w:r w:rsidR="007037E5" w:rsidRPr="006C5989">
        <w:rPr>
          <w:rFonts w:asciiTheme="majorHAnsi" w:hAnsiTheme="majorHAnsi"/>
          <w:lang w:val="bg-BG"/>
        </w:rPr>
        <w:t xml:space="preserve">3 </w:t>
      </w:r>
      <w:r w:rsidR="00D6067C" w:rsidRPr="006C5989">
        <w:rPr>
          <w:rFonts w:asciiTheme="majorHAnsi" w:hAnsiTheme="majorHAnsi"/>
          <w:lang w:val="bg-BG"/>
        </w:rPr>
        <w:t xml:space="preserve">Под гаранционно (сервизно) обслужване се има предвид </w:t>
      </w:r>
      <w:r w:rsidR="00D81518" w:rsidRPr="006C5989">
        <w:rPr>
          <w:rFonts w:asciiTheme="majorHAnsi" w:hAnsiTheme="majorHAnsi"/>
          <w:lang w:val="bg-BG"/>
        </w:rPr>
        <w:t>изискуемата планова</w:t>
      </w:r>
      <w:r w:rsidR="00D6067C" w:rsidRPr="006C5989">
        <w:rPr>
          <w:rFonts w:asciiTheme="majorHAnsi" w:hAnsiTheme="majorHAnsi"/>
          <w:lang w:val="bg-BG"/>
        </w:rPr>
        <w:t xml:space="preserve"> сервизна под</w:t>
      </w:r>
      <w:r w:rsidR="00506A1D" w:rsidRPr="006C5989">
        <w:rPr>
          <w:rFonts w:asciiTheme="majorHAnsi" w:hAnsiTheme="majorHAnsi"/>
          <w:lang w:val="bg-BG"/>
        </w:rPr>
        <w:t>д</w:t>
      </w:r>
      <w:r w:rsidR="00D6067C" w:rsidRPr="006C5989">
        <w:rPr>
          <w:rFonts w:asciiTheme="majorHAnsi" w:hAnsiTheme="majorHAnsi"/>
          <w:lang w:val="bg-BG"/>
        </w:rPr>
        <w:t>ръжка</w:t>
      </w:r>
      <w:r w:rsidR="005C239B" w:rsidRPr="002726B4">
        <w:rPr>
          <w:rFonts w:asciiTheme="majorHAnsi" w:hAnsiTheme="majorHAnsi"/>
          <w:lang w:val="bg-BG"/>
        </w:rPr>
        <w:t xml:space="preserve"> с </w:t>
      </w:r>
      <w:r w:rsidR="005C239B" w:rsidRPr="006C5989">
        <w:rPr>
          <w:rFonts w:asciiTheme="majorHAnsi" w:hAnsiTheme="majorHAnsi"/>
          <w:lang w:val="bg-BG"/>
        </w:rPr>
        <w:t>предписана</w:t>
      </w:r>
      <w:r w:rsidR="0030180C">
        <w:rPr>
          <w:rFonts w:asciiTheme="majorHAnsi" w:hAnsiTheme="majorHAnsi"/>
          <w:lang w:val="bg-BG"/>
        </w:rPr>
        <w:t xml:space="preserve"> </w:t>
      </w:r>
      <w:r w:rsidR="005C239B" w:rsidRPr="006C5989">
        <w:rPr>
          <w:rFonts w:asciiTheme="majorHAnsi" w:hAnsiTheme="majorHAnsi"/>
          <w:lang w:val="bg-BG"/>
        </w:rPr>
        <w:t xml:space="preserve">от производителя периодичност, определена </w:t>
      </w:r>
      <w:r w:rsidR="000B6F8A" w:rsidRPr="006C5989">
        <w:rPr>
          <w:rFonts w:asciiTheme="majorHAnsi" w:hAnsiTheme="majorHAnsi"/>
          <w:lang w:val="bg-BG"/>
        </w:rPr>
        <w:t>в</w:t>
      </w:r>
      <w:r w:rsidR="005C239B" w:rsidRPr="006C5989">
        <w:rPr>
          <w:rFonts w:asciiTheme="majorHAnsi" w:hAnsiTheme="majorHAnsi"/>
          <w:lang w:val="bg-BG"/>
        </w:rPr>
        <w:t xml:space="preserve"> календарен срок или пробег на автомобила,</w:t>
      </w:r>
      <w:r w:rsidR="00D6067C" w:rsidRPr="006C5989">
        <w:rPr>
          <w:rFonts w:asciiTheme="majorHAnsi" w:hAnsiTheme="majorHAnsi"/>
          <w:lang w:val="bg-BG"/>
        </w:rPr>
        <w:t xml:space="preserve"> като смени на масло за двигател, филтри (маслен, горивен, въздушен, прахов), спирачна течност, ангренажен комплект, подгревни свещи за старт при ниски температури, трансмисионно масло, диференциално масло и филтри, антифриз, чистачки предни, накладки спирачни (предни и задни)</w:t>
      </w:r>
      <w:r w:rsidR="003C67CE" w:rsidRPr="006C5989">
        <w:rPr>
          <w:rFonts w:asciiTheme="majorHAnsi" w:hAnsiTheme="majorHAnsi"/>
          <w:lang w:val="bg-BG"/>
        </w:rPr>
        <w:t>,</w:t>
      </w:r>
      <w:r w:rsidR="00D6067C" w:rsidRPr="006C5989">
        <w:rPr>
          <w:rFonts w:asciiTheme="majorHAnsi" w:hAnsiTheme="majorHAnsi"/>
          <w:lang w:val="bg-BG"/>
        </w:rPr>
        <w:t xml:space="preserve"> спирачни дискове (предни и задни), съединител комплект, ремъци, ролки и други, които биха настъпили при нормални условия на експлоатация, както и труда за сервизните инспекции, които автомобилът трябва да премине в указаната от производителя периодичност</w:t>
      </w:r>
      <w:r w:rsidR="005C239B" w:rsidRPr="006C5989">
        <w:rPr>
          <w:rFonts w:asciiTheme="majorHAnsi" w:hAnsiTheme="majorHAnsi"/>
          <w:lang w:val="bg-BG"/>
        </w:rPr>
        <w:t xml:space="preserve">, определена </w:t>
      </w:r>
      <w:r w:rsidR="000B6F8A" w:rsidRPr="006C5989">
        <w:rPr>
          <w:rFonts w:asciiTheme="majorHAnsi" w:hAnsiTheme="majorHAnsi"/>
          <w:lang w:val="bg-BG"/>
        </w:rPr>
        <w:t>в</w:t>
      </w:r>
      <w:r w:rsidR="005C239B" w:rsidRPr="006C5989">
        <w:rPr>
          <w:rFonts w:asciiTheme="majorHAnsi" w:hAnsiTheme="majorHAnsi"/>
          <w:lang w:val="bg-BG"/>
        </w:rPr>
        <w:t xml:space="preserve"> календарен срок или пробег на автомобила</w:t>
      </w:r>
      <w:r w:rsidR="007037E5" w:rsidRPr="006C5989">
        <w:rPr>
          <w:rFonts w:asciiTheme="majorHAnsi" w:hAnsiTheme="majorHAnsi"/>
          <w:lang w:val="bg-BG"/>
        </w:rPr>
        <w:t>.</w:t>
      </w:r>
    </w:p>
    <w:p w:rsidR="00D6067C" w:rsidRPr="006C5989" w:rsidRDefault="00D6067C" w:rsidP="00D6067C">
      <w:pPr>
        <w:tabs>
          <w:tab w:val="left" w:pos="360"/>
        </w:tabs>
        <w:spacing w:line="276" w:lineRule="auto"/>
        <w:jc w:val="both"/>
        <w:rPr>
          <w:rFonts w:asciiTheme="majorHAnsi" w:hAnsiTheme="majorHAnsi"/>
          <w:b/>
          <w:bCs/>
          <w:color w:val="000000"/>
          <w:lang w:val="bg-BG"/>
        </w:rPr>
      </w:pPr>
    </w:p>
    <w:p w:rsidR="007F70A4" w:rsidRPr="006C5989" w:rsidRDefault="007F70A4" w:rsidP="00D6067C">
      <w:pPr>
        <w:tabs>
          <w:tab w:val="left" w:pos="360"/>
        </w:tabs>
        <w:spacing w:line="276" w:lineRule="auto"/>
        <w:jc w:val="both"/>
        <w:rPr>
          <w:rFonts w:asciiTheme="majorHAnsi" w:hAnsiTheme="majorHAnsi"/>
          <w:bCs/>
          <w:color w:val="000000"/>
          <w:lang w:val="bg-BG"/>
        </w:rPr>
      </w:pPr>
      <w:r w:rsidRPr="006C5989">
        <w:rPr>
          <w:rFonts w:asciiTheme="majorHAnsi" w:hAnsiTheme="majorHAnsi"/>
          <w:bCs/>
          <w:color w:val="000000"/>
          <w:lang w:val="bg-BG"/>
        </w:rPr>
        <w:t>4.4 Общи условия</w:t>
      </w:r>
    </w:p>
    <w:p w:rsidR="007F70A4" w:rsidRPr="006C5989" w:rsidRDefault="007F70A4" w:rsidP="00D6067C">
      <w:pPr>
        <w:tabs>
          <w:tab w:val="left" w:pos="360"/>
        </w:tabs>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За неуредените въпроси във връзка с гаранционната отговорност и </w:t>
      </w:r>
      <w:r w:rsidRPr="006C5989">
        <w:rPr>
          <w:rFonts w:asciiTheme="majorHAnsi" w:hAnsiTheme="majorHAnsi"/>
          <w:lang w:val="bg-BG"/>
        </w:rPr>
        <w:t xml:space="preserve">извършването на </w:t>
      </w:r>
      <w:r w:rsidR="001D075A" w:rsidRPr="006C5989">
        <w:rPr>
          <w:rFonts w:asciiTheme="majorHAnsi" w:hAnsiTheme="majorHAnsi"/>
          <w:lang w:val="bg-BG"/>
        </w:rPr>
        <w:t>гаранционно (сервизно) обслужване</w:t>
      </w:r>
      <w:r w:rsidRPr="006C5989">
        <w:rPr>
          <w:rFonts w:asciiTheme="majorHAnsi" w:hAnsiTheme="majorHAnsi"/>
          <w:lang w:val="bg-BG"/>
        </w:rPr>
        <w:t xml:space="preserve"> на доставените автомобили се прилагат условията на изпълнителя за извършване на тези дейности. За целта към Техническото си предложение трябва да представи </w:t>
      </w:r>
      <w:r w:rsidR="00BE4782" w:rsidRPr="006C5989">
        <w:rPr>
          <w:rFonts w:asciiTheme="majorHAnsi" w:hAnsiTheme="majorHAnsi"/>
          <w:lang w:val="bg-BG"/>
        </w:rPr>
        <w:t>Общи</w:t>
      </w:r>
      <w:r w:rsidRPr="006C5989">
        <w:rPr>
          <w:rFonts w:asciiTheme="majorHAnsi" w:hAnsiTheme="majorHAnsi"/>
          <w:lang w:val="bg-BG"/>
        </w:rPr>
        <w:t xml:space="preserve"> условия</w:t>
      </w:r>
      <w:r w:rsidR="00BE4782" w:rsidRPr="006C5989">
        <w:rPr>
          <w:rFonts w:asciiTheme="majorHAnsi" w:hAnsiTheme="majorHAnsi"/>
          <w:lang w:val="bg-BG"/>
        </w:rPr>
        <w:t xml:space="preserve"> или друг документ, в който са регламентирани установените от него правила за извършване на тези дейности. При противоречие между тях и посочените по-горе изисквания на възложителя, се прилагат последните.</w:t>
      </w:r>
    </w:p>
    <w:p w:rsidR="00DF5A77" w:rsidRPr="006C5989" w:rsidRDefault="00DF5A77" w:rsidP="00154C8F">
      <w:pPr>
        <w:tabs>
          <w:tab w:val="left" w:pos="360"/>
        </w:tabs>
        <w:spacing w:line="276" w:lineRule="auto"/>
        <w:jc w:val="both"/>
        <w:rPr>
          <w:rFonts w:asciiTheme="majorHAnsi" w:eastAsia="TimesNewRomanPS-ItalicMT" w:hAnsiTheme="majorHAnsi"/>
          <w:lang w:val="bg-BG"/>
        </w:rPr>
      </w:pPr>
    </w:p>
    <w:p w:rsidR="00154C8F" w:rsidRPr="006C5989" w:rsidRDefault="00154C8F" w:rsidP="00725B48">
      <w:pPr>
        <w:pStyle w:val="ListParagraph"/>
        <w:numPr>
          <w:ilvl w:val="0"/>
          <w:numId w:val="25"/>
        </w:numPr>
        <w:tabs>
          <w:tab w:val="left" w:pos="360"/>
        </w:tabs>
        <w:spacing w:line="276" w:lineRule="auto"/>
        <w:ind w:left="0" w:firstLine="0"/>
        <w:jc w:val="both"/>
        <w:rPr>
          <w:rFonts w:asciiTheme="majorHAnsi" w:hAnsiTheme="majorHAnsi"/>
          <w:b/>
          <w:bCs/>
          <w:color w:val="000000"/>
          <w:lang w:val="bg-BG"/>
        </w:rPr>
      </w:pPr>
      <w:r w:rsidRPr="006C5989">
        <w:rPr>
          <w:rFonts w:asciiTheme="majorHAnsi" w:hAnsiTheme="majorHAnsi"/>
          <w:b/>
          <w:bCs/>
          <w:color w:val="000000"/>
          <w:lang w:val="bg-BG"/>
        </w:rPr>
        <w:t>Минимални технически изисквания</w:t>
      </w:r>
    </w:p>
    <w:p w:rsidR="00B4301D" w:rsidRPr="006C5989" w:rsidRDefault="00B4301D" w:rsidP="005B4994">
      <w:pPr>
        <w:pStyle w:val="ListParagraph"/>
        <w:numPr>
          <w:ilvl w:val="0"/>
          <w:numId w:val="34"/>
        </w:numPr>
        <w:tabs>
          <w:tab w:val="left" w:pos="360"/>
        </w:tabs>
        <w:spacing w:before="120" w:after="120" w:line="276" w:lineRule="auto"/>
        <w:ind w:left="714" w:hanging="357"/>
        <w:jc w:val="both"/>
        <w:rPr>
          <w:rFonts w:asciiTheme="majorHAnsi" w:eastAsia="TimesNewRomanPS-ItalicMT" w:hAnsiTheme="majorHAnsi"/>
          <w:lang w:val="bg-BG"/>
        </w:rPr>
      </w:pPr>
      <w:r w:rsidRPr="006C5989">
        <w:rPr>
          <w:rFonts w:asciiTheme="majorHAnsi" w:eastAsia="TimesNewRomanPS-ItalicMT" w:hAnsiTheme="majorHAnsi"/>
          <w:lang w:val="bg-BG"/>
        </w:rPr>
        <w:t>Каросерия</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1.1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Тип на каросерията</w:t>
            </w:r>
          </w:p>
        </w:tc>
        <w:tc>
          <w:tcPr>
            <w:tcW w:w="4950" w:type="dxa"/>
            <w:shd w:val="clear" w:color="auto" w:fill="auto"/>
          </w:tcPr>
          <w:p w:rsidR="009B223D" w:rsidRPr="006C5989" w:rsidRDefault="009B223D" w:rsidP="00B4301D">
            <w:pPr>
              <w:rPr>
                <w:rFonts w:asciiTheme="majorHAnsi" w:hAnsiTheme="majorHAnsi"/>
                <w:lang w:val="bg-BG"/>
              </w:rPr>
            </w:pPr>
            <w:r w:rsidRPr="006C5989">
              <w:rPr>
                <w:rFonts w:asciiTheme="majorHAnsi" w:hAnsiTheme="majorHAnsi"/>
                <w:lang w:val="bg-BG"/>
              </w:rPr>
              <w:t>Пътнически микробус (АF)</w:t>
            </w:r>
          </w:p>
        </w:tc>
      </w:tr>
      <w:tr w:rsidR="009B223D" w:rsidRPr="006E4622"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1.2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Цвят на превозното средство</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Сив металик</w:t>
            </w:r>
            <w:r w:rsidR="005C239B" w:rsidRPr="006C5989">
              <w:rPr>
                <w:rFonts w:asciiTheme="majorHAnsi" w:hAnsiTheme="majorHAnsi"/>
                <w:lang w:val="bg-BG"/>
              </w:rPr>
              <w:t xml:space="preserve"> или черен металик, или тъмносин металик</w:t>
            </w:r>
            <w:r w:rsidR="000B6F8A" w:rsidRPr="006C5989">
              <w:rPr>
                <w:rFonts w:asciiTheme="majorHAnsi" w:hAnsiTheme="majorHAnsi"/>
                <w:lang w:val="bg-BG"/>
              </w:rPr>
              <w:t>*</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822875">
            <w:pPr>
              <w:rPr>
                <w:rFonts w:asciiTheme="majorHAnsi" w:hAnsiTheme="majorHAnsi"/>
                <w:lang w:val="bg-BG"/>
              </w:rPr>
            </w:pPr>
            <w:r w:rsidRPr="006C5989">
              <w:rPr>
                <w:rFonts w:asciiTheme="majorHAnsi" w:hAnsiTheme="majorHAnsi"/>
                <w:lang w:val="bg-BG"/>
              </w:rPr>
              <w:t>1.3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822875">
            <w:pPr>
              <w:rPr>
                <w:rFonts w:asciiTheme="majorHAnsi" w:hAnsiTheme="majorHAnsi"/>
                <w:lang w:val="bg-BG"/>
              </w:rPr>
            </w:pPr>
            <w:r w:rsidRPr="006C5989">
              <w:rPr>
                <w:rFonts w:asciiTheme="majorHAnsi" w:hAnsiTheme="majorHAnsi"/>
                <w:lang w:val="bg-BG"/>
              </w:rPr>
              <w:t>Брой на местата за сядане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6+1</w:t>
            </w:r>
          </w:p>
        </w:tc>
      </w:tr>
    </w:tbl>
    <w:p w:rsidR="006C3349" w:rsidRPr="006C5989" w:rsidRDefault="006C3349" w:rsidP="00B4301D">
      <w:pPr>
        <w:tabs>
          <w:tab w:val="left" w:pos="360"/>
        </w:tabs>
        <w:spacing w:line="276" w:lineRule="auto"/>
        <w:jc w:val="both"/>
        <w:rPr>
          <w:rFonts w:asciiTheme="majorHAnsi" w:eastAsia="TimesNewRomanPS-ItalicMT" w:hAnsiTheme="majorHAnsi"/>
          <w:lang w:val="bg-BG"/>
        </w:rPr>
      </w:pPr>
    </w:p>
    <w:p w:rsidR="00B4301D" w:rsidRPr="006C5989" w:rsidRDefault="000B6F8A" w:rsidP="00B4301D">
      <w:p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 Забележка: Цветът на</w:t>
      </w:r>
      <w:r w:rsidR="006C3349" w:rsidRPr="006C5989">
        <w:rPr>
          <w:rFonts w:asciiTheme="majorHAnsi" w:eastAsia="TimesNewRomanPS-ItalicMT" w:hAnsiTheme="majorHAnsi"/>
          <w:lang w:val="bg-BG"/>
        </w:rPr>
        <w:t xml:space="preserve"> превозното </w:t>
      </w:r>
      <w:r w:rsidRPr="006C5989">
        <w:rPr>
          <w:rFonts w:asciiTheme="majorHAnsi" w:eastAsia="TimesNewRomanPS-ItalicMT" w:hAnsiTheme="majorHAnsi"/>
          <w:lang w:val="bg-BG"/>
        </w:rPr>
        <w:t>средств</w:t>
      </w:r>
      <w:r w:rsidR="006C3349" w:rsidRPr="006C5989">
        <w:rPr>
          <w:rFonts w:asciiTheme="majorHAnsi" w:eastAsia="TimesNewRomanPS-ItalicMT" w:hAnsiTheme="majorHAnsi"/>
          <w:lang w:val="bg-BG"/>
        </w:rPr>
        <w:t>о</w:t>
      </w:r>
      <w:r w:rsidRPr="006C5989">
        <w:rPr>
          <w:rFonts w:asciiTheme="majorHAnsi" w:eastAsia="TimesNewRomanPS-ItalicMT" w:hAnsiTheme="majorHAnsi"/>
          <w:lang w:val="bg-BG"/>
        </w:rPr>
        <w:t xml:space="preserve"> следва да бъде </w:t>
      </w:r>
      <w:r w:rsidR="006C3349" w:rsidRPr="006C5989">
        <w:rPr>
          <w:rFonts w:asciiTheme="majorHAnsi" w:eastAsia="TimesNewRomanPS-ItalicMT" w:hAnsiTheme="majorHAnsi"/>
          <w:lang w:val="bg-BG"/>
        </w:rPr>
        <w:t>един от изброените и еднакъв за всички автомобили, предмет на доставката.</w:t>
      </w:r>
    </w:p>
    <w:p w:rsidR="00B4301D" w:rsidRPr="006C5989" w:rsidRDefault="00B4301D" w:rsidP="005B4994">
      <w:pPr>
        <w:pStyle w:val="ListParagraph"/>
        <w:numPr>
          <w:ilvl w:val="0"/>
          <w:numId w:val="34"/>
        </w:numPr>
        <w:tabs>
          <w:tab w:val="left" w:pos="360"/>
        </w:tabs>
        <w:spacing w:before="120" w:after="120" w:line="276" w:lineRule="auto"/>
        <w:ind w:left="714" w:hanging="357"/>
        <w:jc w:val="both"/>
        <w:rPr>
          <w:rFonts w:asciiTheme="majorHAnsi" w:eastAsia="TimesNewRomanPS-ItalicMT" w:hAnsiTheme="majorHAnsi"/>
          <w:lang w:val="bg-BG"/>
        </w:rPr>
      </w:pPr>
      <w:r w:rsidRPr="006C5989">
        <w:rPr>
          <w:rFonts w:asciiTheme="majorHAnsi" w:eastAsia="TimesNewRomanPS-ItalicMT" w:hAnsiTheme="majorHAnsi"/>
          <w:lang w:val="bg-BG"/>
        </w:rPr>
        <w:t>Двигател</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2.1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Работен обем на двигателя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rPr>
                <w:rFonts w:asciiTheme="majorHAnsi" w:hAnsiTheme="majorHAnsi"/>
                <w:lang w:val="bg-BG"/>
              </w:rPr>
            </w:pPr>
            <w:r w:rsidRPr="006C5989">
              <w:rPr>
                <w:rFonts w:asciiTheme="majorHAnsi" w:hAnsiTheme="majorHAnsi"/>
                <w:lang w:val="bg-BG"/>
              </w:rPr>
              <w:t>Минимум 1950 см</w:t>
            </w:r>
            <w:r w:rsidRPr="006C5989">
              <w:rPr>
                <w:rFonts w:asciiTheme="majorHAnsi" w:hAnsiTheme="majorHAnsi"/>
                <w:vertAlign w:val="superscript"/>
                <w:lang w:val="bg-BG"/>
              </w:rPr>
              <w:t>3</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Гориво</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Дизелово гориво</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2658AA">
            <w:pPr>
              <w:rPr>
                <w:rFonts w:asciiTheme="majorHAnsi" w:hAnsiTheme="majorHAnsi"/>
                <w:lang w:val="bg-BG"/>
              </w:rPr>
            </w:pPr>
            <w:r w:rsidRPr="006C5989">
              <w:rPr>
                <w:rFonts w:asciiTheme="majorHAnsi" w:hAnsiTheme="majorHAnsi"/>
                <w:lang w:val="bg-BG"/>
              </w:rPr>
              <w:t>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rPr>
                <w:rFonts w:asciiTheme="majorHAnsi" w:hAnsiTheme="majorHAnsi"/>
                <w:lang w:val="bg-BG"/>
              </w:rPr>
            </w:pPr>
            <w:r w:rsidRPr="006C5989">
              <w:rPr>
                <w:rFonts w:asciiTheme="majorHAnsi" w:hAnsiTheme="majorHAnsi"/>
                <w:lang w:val="bg-BG"/>
              </w:rPr>
              <w:t xml:space="preserve">Максимална полезна мощност в </w:t>
            </w:r>
            <w:r w:rsidRPr="006C5989">
              <w:rPr>
                <w:rFonts w:asciiTheme="majorHAnsi" w:hAnsiTheme="majorHAnsi"/>
                <w:lang w:val="en-US"/>
              </w:rPr>
              <w:t>kW</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rPr>
                <w:rFonts w:asciiTheme="majorHAnsi" w:hAnsiTheme="majorHAnsi"/>
                <w:lang w:val="bg-BG"/>
              </w:rPr>
            </w:pPr>
            <w:r w:rsidRPr="006C5989">
              <w:rPr>
                <w:rFonts w:asciiTheme="majorHAnsi" w:hAnsiTheme="majorHAnsi"/>
                <w:lang w:val="bg-BG"/>
              </w:rPr>
              <w:t>Минимум 110 kW</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2.4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Обем на резервоара, вкл. резерва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65 л</w:t>
            </w:r>
          </w:p>
        </w:tc>
      </w:tr>
    </w:tbl>
    <w:p w:rsidR="00B4301D" w:rsidRPr="006C5989" w:rsidRDefault="00B4301D" w:rsidP="005B4994">
      <w:pPr>
        <w:pStyle w:val="ListParagraph"/>
        <w:numPr>
          <w:ilvl w:val="0"/>
          <w:numId w:val="34"/>
        </w:numPr>
        <w:tabs>
          <w:tab w:val="left" w:pos="360"/>
        </w:tabs>
        <w:spacing w:before="120" w:after="120" w:line="276" w:lineRule="auto"/>
        <w:ind w:left="714" w:hanging="357"/>
        <w:jc w:val="both"/>
        <w:rPr>
          <w:rFonts w:asciiTheme="majorHAnsi" w:eastAsia="TimesNewRomanPS-ItalicMT" w:hAnsiTheme="majorHAnsi"/>
          <w:lang w:val="bg-BG"/>
        </w:rPr>
      </w:pPr>
      <w:r w:rsidRPr="006C5989">
        <w:rPr>
          <w:rFonts w:asciiTheme="majorHAnsi" w:eastAsia="TimesNewRomanPS-ItalicMT" w:hAnsiTheme="majorHAnsi"/>
          <w:lang w:val="bg-BG"/>
        </w:rPr>
        <w:t>Трансмисия</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3.1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Задвижване</w:t>
            </w:r>
          </w:p>
        </w:tc>
        <w:tc>
          <w:tcPr>
            <w:tcW w:w="4950" w:type="dxa"/>
            <w:shd w:val="clear" w:color="auto" w:fill="auto"/>
          </w:tcPr>
          <w:p w:rsidR="009B223D" w:rsidRPr="006C5989" w:rsidRDefault="009B223D" w:rsidP="00822875">
            <w:pPr>
              <w:rPr>
                <w:rFonts w:asciiTheme="majorHAnsi" w:hAnsiTheme="majorHAnsi"/>
                <w:lang w:val="bg-BG"/>
              </w:rPr>
            </w:pPr>
            <w:r w:rsidRPr="006C5989">
              <w:rPr>
                <w:rFonts w:asciiTheme="majorHAnsi" w:hAnsiTheme="majorHAnsi"/>
                <w:lang w:val="bg-BG"/>
              </w:rPr>
              <w:t>Предно или задно</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3.2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Скоростна кутия</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822875">
            <w:pPr>
              <w:rPr>
                <w:rFonts w:asciiTheme="majorHAnsi" w:hAnsiTheme="majorHAnsi"/>
                <w:lang w:val="bg-BG"/>
              </w:rPr>
            </w:pPr>
            <w:r w:rsidRPr="006C5989">
              <w:rPr>
                <w:rFonts w:asciiTheme="majorHAnsi" w:hAnsiTheme="majorHAnsi"/>
                <w:lang w:val="bg-BG"/>
              </w:rPr>
              <w:t>Автоматична</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3.3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Управление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Ляв волан, сервоусилен</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3.4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Гуми и джанти</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16” с алуминиеви джанти</w:t>
            </w:r>
          </w:p>
        </w:tc>
      </w:tr>
    </w:tbl>
    <w:p w:rsidR="00FB6BEB" w:rsidRPr="00FB6BEB" w:rsidRDefault="00FB6BEB" w:rsidP="00FB6BEB">
      <w:pPr>
        <w:tabs>
          <w:tab w:val="left" w:pos="360"/>
        </w:tabs>
        <w:spacing w:before="120" w:after="120" w:line="276" w:lineRule="auto"/>
        <w:jc w:val="both"/>
        <w:rPr>
          <w:rFonts w:asciiTheme="majorHAnsi" w:eastAsia="TimesNewRomanPS-ItalicMT" w:hAnsiTheme="majorHAnsi"/>
          <w:lang w:val="bg-BG"/>
        </w:rPr>
      </w:pPr>
    </w:p>
    <w:p w:rsidR="00B4301D" w:rsidRPr="006C5989" w:rsidRDefault="00B4301D" w:rsidP="005B4994">
      <w:pPr>
        <w:pStyle w:val="ListParagraph"/>
        <w:numPr>
          <w:ilvl w:val="0"/>
          <w:numId w:val="34"/>
        </w:numPr>
        <w:tabs>
          <w:tab w:val="left" w:pos="360"/>
        </w:tabs>
        <w:spacing w:before="120" w:after="120" w:line="276" w:lineRule="auto"/>
        <w:ind w:left="714" w:hanging="357"/>
        <w:jc w:val="both"/>
        <w:rPr>
          <w:rFonts w:asciiTheme="majorHAnsi" w:eastAsia="TimesNewRomanPS-ItalicMT" w:hAnsiTheme="majorHAnsi"/>
          <w:lang w:val="bg-BG"/>
        </w:rPr>
      </w:pPr>
      <w:r w:rsidRPr="006C5989">
        <w:rPr>
          <w:rFonts w:asciiTheme="majorHAnsi" w:eastAsia="TimesNewRomanPS-ItalicMT" w:hAnsiTheme="majorHAnsi"/>
          <w:lang w:val="bg-BG"/>
        </w:rPr>
        <w:t>Оси и окачване</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4.1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Окачване</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Предно независимо</w:t>
            </w:r>
          </w:p>
        </w:tc>
      </w:tr>
    </w:tbl>
    <w:p w:rsidR="00B4301D" w:rsidRPr="006C5989" w:rsidRDefault="00822875" w:rsidP="00FB6BEB">
      <w:pPr>
        <w:pStyle w:val="ListParagraph"/>
        <w:numPr>
          <w:ilvl w:val="0"/>
          <w:numId w:val="34"/>
        </w:numPr>
        <w:tabs>
          <w:tab w:val="left" w:pos="360"/>
        </w:tabs>
        <w:spacing w:before="120" w:after="120" w:line="276" w:lineRule="auto"/>
        <w:ind w:left="714" w:hanging="357"/>
        <w:jc w:val="both"/>
        <w:rPr>
          <w:rFonts w:asciiTheme="majorHAnsi" w:eastAsia="TimesNewRomanPS-ItalicMT" w:hAnsiTheme="majorHAnsi"/>
          <w:lang w:val="bg-BG"/>
        </w:rPr>
      </w:pPr>
      <w:r w:rsidRPr="006C5989">
        <w:rPr>
          <w:rFonts w:asciiTheme="majorHAnsi" w:eastAsia="TimesNewRomanPS-ItalicMT" w:hAnsiTheme="majorHAnsi"/>
          <w:lang w:val="bg-BG"/>
        </w:rPr>
        <w:t>Спирачки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5.1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Спирачки</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Предни и задни дискови</w:t>
            </w:r>
          </w:p>
        </w:tc>
      </w:tr>
    </w:tbl>
    <w:p w:rsidR="00B4301D" w:rsidRPr="006C5989" w:rsidRDefault="00B4301D" w:rsidP="00FB6BEB">
      <w:pPr>
        <w:pStyle w:val="ListParagraph"/>
        <w:numPr>
          <w:ilvl w:val="0"/>
          <w:numId w:val="34"/>
        </w:numPr>
        <w:tabs>
          <w:tab w:val="left" w:pos="360"/>
        </w:tabs>
        <w:spacing w:before="120" w:after="120" w:line="276" w:lineRule="auto"/>
        <w:ind w:left="714" w:hanging="357"/>
        <w:jc w:val="both"/>
        <w:rPr>
          <w:rFonts w:asciiTheme="majorHAnsi" w:eastAsia="TimesNewRomanPS-ItalicMT" w:hAnsiTheme="majorHAnsi"/>
          <w:lang w:val="bg-BG"/>
        </w:rPr>
      </w:pPr>
      <w:r w:rsidRPr="006C5989">
        <w:rPr>
          <w:rFonts w:asciiTheme="majorHAnsi" w:eastAsia="TimesNewRomanPS-ItalicMT" w:hAnsiTheme="majorHAnsi"/>
          <w:lang w:val="bg-BG"/>
        </w:rPr>
        <w:t>Основни размери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6.1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База (междуосово разстояние)</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3000 мм</w:t>
            </w:r>
          </w:p>
        </w:tc>
      </w:tr>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6.2</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Дължина</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Минимум 5000 мм</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6.3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Широчина (без страничните огледала)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44F5C">
            <w:pPr>
              <w:rPr>
                <w:rFonts w:asciiTheme="majorHAnsi" w:hAnsiTheme="majorHAnsi"/>
                <w:lang w:val="bg-BG"/>
              </w:rPr>
            </w:pPr>
            <w:r w:rsidRPr="006C5989">
              <w:rPr>
                <w:rFonts w:asciiTheme="majorHAnsi" w:hAnsiTheme="majorHAnsi"/>
                <w:lang w:val="bg-BG"/>
              </w:rPr>
              <w:t>Минимум 1900 мм</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6B492E">
            <w:pPr>
              <w:rPr>
                <w:rFonts w:asciiTheme="majorHAnsi" w:hAnsiTheme="majorHAnsi"/>
                <w:lang w:val="bg-BG"/>
              </w:rPr>
            </w:pPr>
            <w:r w:rsidRPr="006C5989">
              <w:rPr>
                <w:rFonts w:asciiTheme="majorHAnsi" w:hAnsiTheme="majorHAnsi"/>
                <w:lang w:val="bg-BG"/>
              </w:rPr>
              <w:t>6.4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Височина</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44F5C">
            <w:pPr>
              <w:rPr>
                <w:rFonts w:asciiTheme="majorHAnsi" w:hAnsiTheme="majorHAnsi"/>
                <w:lang w:val="bg-BG"/>
              </w:rPr>
            </w:pPr>
            <w:r w:rsidRPr="006C5989">
              <w:rPr>
                <w:rFonts w:asciiTheme="majorHAnsi" w:hAnsiTheme="majorHAnsi"/>
                <w:lang w:val="bg-BG"/>
              </w:rPr>
              <w:t>Максимум 2000 мм</w:t>
            </w:r>
          </w:p>
        </w:tc>
      </w:tr>
    </w:tbl>
    <w:p w:rsidR="00B4301D" w:rsidRPr="006C5989" w:rsidRDefault="00B4301D" w:rsidP="00FB6BEB">
      <w:pPr>
        <w:pStyle w:val="ListParagraph"/>
        <w:numPr>
          <w:ilvl w:val="0"/>
          <w:numId w:val="34"/>
        </w:numPr>
        <w:tabs>
          <w:tab w:val="left" w:pos="360"/>
        </w:tabs>
        <w:spacing w:before="120" w:after="120" w:line="276" w:lineRule="auto"/>
        <w:ind w:left="714" w:hanging="357"/>
        <w:jc w:val="both"/>
        <w:rPr>
          <w:rFonts w:asciiTheme="majorHAnsi" w:eastAsia="TimesNewRomanPS-ItalicMT" w:hAnsiTheme="majorHAnsi"/>
          <w:lang w:val="bg-BG"/>
        </w:rPr>
      </w:pPr>
      <w:r w:rsidRPr="006C5989">
        <w:rPr>
          <w:rFonts w:asciiTheme="majorHAnsi" w:eastAsia="TimesNewRomanPS-ItalicMT" w:hAnsiTheme="majorHAnsi"/>
          <w:lang w:val="bg-BG"/>
        </w:rPr>
        <w:t>Екологични характеристики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tcPr>
          <w:p w:rsidR="009B223D" w:rsidRPr="006C5989" w:rsidRDefault="009B223D" w:rsidP="006B492E">
            <w:pPr>
              <w:rPr>
                <w:rFonts w:asciiTheme="majorHAnsi" w:hAnsiTheme="majorHAnsi"/>
                <w:lang w:val="bg-BG"/>
              </w:rPr>
            </w:pPr>
            <w:r w:rsidRPr="006C5989">
              <w:rPr>
                <w:rFonts w:asciiTheme="majorHAnsi" w:hAnsiTheme="majorHAnsi"/>
                <w:lang w:val="bg-BG"/>
              </w:rPr>
              <w:t>7.1</w:t>
            </w:r>
          </w:p>
        </w:tc>
        <w:tc>
          <w:tcPr>
            <w:tcW w:w="414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Ниво на емисии на отработени газове</w:t>
            </w:r>
          </w:p>
        </w:tc>
        <w:tc>
          <w:tcPr>
            <w:tcW w:w="4950" w:type="dxa"/>
            <w:shd w:val="clear" w:color="auto" w:fill="auto"/>
          </w:tcPr>
          <w:p w:rsidR="009B223D" w:rsidRPr="006C5989" w:rsidRDefault="009B223D" w:rsidP="006B492E">
            <w:pPr>
              <w:rPr>
                <w:rFonts w:asciiTheme="majorHAnsi" w:hAnsiTheme="majorHAnsi"/>
                <w:lang w:val="bg-BG"/>
              </w:rPr>
            </w:pPr>
            <w:r w:rsidRPr="006C5989">
              <w:rPr>
                <w:rFonts w:asciiTheme="majorHAnsi" w:hAnsiTheme="majorHAnsi"/>
                <w:lang w:val="bg-BG"/>
              </w:rPr>
              <w:t>EURO 6</w:t>
            </w:r>
          </w:p>
        </w:tc>
      </w:tr>
      <w:tr w:rsidR="009B223D" w:rsidRPr="006C5989" w:rsidTr="00B11EEB">
        <w:tc>
          <w:tcPr>
            <w:tcW w:w="648" w:type="dxa"/>
            <w:tcBorders>
              <w:top w:val="single" w:sz="4" w:space="0" w:color="auto"/>
              <w:left w:val="single" w:sz="4" w:space="0" w:color="auto"/>
              <w:bottom w:val="single" w:sz="4" w:space="0" w:color="auto"/>
              <w:right w:val="single" w:sz="4" w:space="0" w:color="auto"/>
            </w:tcBorders>
          </w:tcPr>
          <w:p w:rsidR="009B223D" w:rsidRPr="006C5989" w:rsidRDefault="009B223D" w:rsidP="00A63684">
            <w:pPr>
              <w:rPr>
                <w:rFonts w:asciiTheme="majorHAnsi" w:hAnsiTheme="majorHAnsi"/>
                <w:lang w:val="bg-BG"/>
              </w:rPr>
            </w:pPr>
            <w:r w:rsidRPr="006C5989">
              <w:rPr>
                <w:rFonts w:asciiTheme="majorHAnsi" w:hAnsiTheme="majorHAnsi"/>
                <w:lang w:val="bg-BG"/>
              </w:rPr>
              <w:t>7.2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A63684">
            <w:pPr>
              <w:rPr>
                <w:rFonts w:asciiTheme="majorHAnsi" w:hAnsiTheme="majorHAnsi"/>
                <w:lang w:val="bg-BG"/>
              </w:rPr>
            </w:pPr>
            <w:r w:rsidRPr="006C5989">
              <w:rPr>
                <w:rFonts w:asciiTheme="majorHAnsi" w:hAnsiTheme="majorHAnsi"/>
                <w:lang w:val="bg-BG"/>
              </w:rPr>
              <w:t>Разход на гориво при комбиниран цикъл на движение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44F5C">
            <w:pPr>
              <w:rPr>
                <w:rFonts w:asciiTheme="majorHAnsi" w:hAnsiTheme="majorHAnsi"/>
                <w:lang w:val="bg-BG"/>
              </w:rPr>
            </w:pPr>
            <w:r w:rsidRPr="006C5989">
              <w:rPr>
                <w:rFonts w:asciiTheme="majorHAnsi" w:hAnsiTheme="majorHAnsi"/>
                <w:lang w:val="bg-BG"/>
              </w:rPr>
              <w:t>Максимум 7,2 л/100 км</w:t>
            </w:r>
          </w:p>
        </w:tc>
      </w:tr>
    </w:tbl>
    <w:p w:rsidR="00B4301D" w:rsidRPr="006C5989" w:rsidRDefault="00B4301D" w:rsidP="00FB6BEB">
      <w:pPr>
        <w:pStyle w:val="ListParagraph"/>
        <w:numPr>
          <w:ilvl w:val="0"/>
          <w:numId w:val="34"/>
        </w:numPr>
        <w:tabs>
          <w:tab w:val="left" w:pos="360"/>
        </w:tabs>
        <w:spacing w:before="120" w:after="120" w:line="276" w:lineRule="auto"/>
        <w:ind w:left="714" w:hanging="357"/>
        <w:jc w:val="both"/>
        <w:rPr>
          <w:rFonts w:asciiTheme="majorHAnsi" w:eastAsia="TimesNewRomanPS-ItalicMT" w:hAnsiTheme="majorHAnsi"/>
          <w:lang w:val="bg-BG"/>
        </w:rPr>
      </w:pPr>
      <w:r w:rsidRPr="006C5989">
        <w:rPr>
          <w:rFonts w:asciiTheme="majorHAnsi" w:eastAsia="TimesNewRomanPS-ItalicMT" w:hAnsiTheme="majorHAnsi"/>
          <w:lang w:val="bg-BG"/>
        </w:rPr>
        <w:t>Други характеристики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4950"/>
      </w:tblGrid>
      <w:tr w:rsidR="009B223D" w:rsidRPr="006C5989" w:rsidTr="00B11EEB">
        <w:tc>
          <w:tcPr>
            <w:tcW w:w="648" w:type="dxa"/>
            <w:vMerge w:val="restart"/>
            <w:tcBorders>
              <w:top w:val="single" w:sz="4" w:space="0" w:color="auto"/>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eastAsia="TimesNewRomanPS-ItalicMT" w:hAnsiTheme="majorHAnsi"/>
                <w:lang w:val="bg-BG"/>
              </w:rPr>
            </w:pPr>
            <w:r w:rsidRPr="006C5989">
              <w:rPr>
                <w:rFonts w:asciiTheme="majorHAnsi" w:eastAsia="TimesNewRomanPS-ItalicMT" w:hAnsiTheme="majorHAnsi"/>
                <w:lang w:val="bg-BG"/>
              </w:rPr>
              <w:t>8.1</w:t>
            </w:r>
          </w:p>
        </w:tc>
        <w:tc>
          <w:tcPr>
            <w:tcW w:w="4140" w:type="dxa"/>
            <w:vMerge w:val="restart"/>
            <w:tcBorders>
              <w:top w:val="single" w:sz="4" w:space="0" w:color="auto"/>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eastAsia="TimesNewRomanPS-ItalicMT" w:hAnsiTheme="majorHAnsi"/>
                <w:lang w:val="bg-BG"/>
              </w:rPr>
              <w:t>Системи за безопасност</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44F5C">
            <w:pPr>
              <w:jc w:val="both"/>
              <w:rPr>
                <w:rFonts w:asciiTheme="majorHAnsi" w:hAnsiTheme="majorHAnsi"/>
                <w:lang w:val="bg-BG"/>
              </w:rPr>
            </w:pPr>
            <w:r w:rsidRPr="006C5989">
              <w:rPr>
                <w:rFonts w:asciiTheme="majorHAnsi" w:hAnsiTheme="majorHAnsi"/>
                <w:lang w:val="bg-BG"/>
              </w:rPr>
              <w:t>А) Триточкови предпазни колани</w:t>
            </w:r>
          </w:p>
        </w:tc>
      </w:tr>
      <w:tr w:rsidR="009B223D" w:rsidRPr="006E4622"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44F5C">
            <w:pPr>
              <w:jc w:val="both"/>
              <w:rPr>
                <w:rFonts w:asciiTheme="majorHAnsi" w:hAnsiTheme="majorHAnsi"/>
                <w:lang w:val="bg-BG"/>
              </w:rPr>
            </w:pPr>
            <w:r w:rsidRPr="006C5989">
              <w:rPr>
                <w:rFonts w:asciiTheme="majorHAnsi" w:hAnsiTheme="majorHAnsi"/>
                <w:lang w:val="bg-BG"/>
              </w:rPr>
              <w:t>Б)Антиблокираща система на спирачките</w:t>
            </w:r>
          </w:p>
        </w:tc>
      </w:tr>
      <w:tr w:rsidR="009B223D" w:rsidRPr="006E4622"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В)</w:t>
            </w:r>
            <w:r w:rsidRPr="006C5989">
              <w:rPr>
                <w:rFonts w:asciiTheme="majorHAnsi" w:hAnsiTheme="majorHAnsi"/>
                <w:lang w:val="bg-BG"/>
              </w:rPr>
              <w:tab/>
              <w:t>Система за стабилност при поднасяне</w:t>
            </w:r>
          </w:p>
        </w:tc>
      </w:tr>
      <w:tr w:rsidR="009B223D" w:rsidRPr="006E4622" w:rsidTr="00B11EEB">
        <w:trPr>
          <w:trHeight w:val="330"/>
        </w:trPr>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eastAsia="TimesNewRomanPS-ItalicMT" w:hAnsiTheme="majorHAnsi"/>
                <w:lang w:val="bg-BG"/>
              </w:rPr>
            </w:pPr>
          </w:p>
        </w:tc>
        <w:tc>
          <w:tcPr>
            <w:tcW w:w="4950" w:type="dxa"/>
            <w:tcBorders>
              <w:top w:val="single" w:sz="4" w:space="0" w:color="auto"/>
              <w:left w:val="single" w:sz="4" w:space="0" w:color="auto"/>
              <w:right w:val="single" w:sz="4" w:space="0" w:color="auto"/>
            </w:tcBorders>
            <w:shd w:val="clear" w:color="auto" w:fill="auto"/>
          </w:tcPr>
          <w:p w:rsidR="009B223D" w:rsidRPr="006C5989" w:rsidRDefault="00B11EEB" w:rsidP="00244F5C">
            <w:pPr>
              <w:tabs>
                <w:tab w:val="left" w:pos="360"/>
              </w:tabs>
              <w:jc w:val="both"/>
              <w:rPr>
                <w:rFonts w:asciiTheme="majorHAnsi" w:hAnsiTheme="majorHAnsi"/>
                <w:lang w:val="bg-BG"/>
              </w:rPr>
            </w:pPr>
            <w:r w:rsidRPr="006C5989">
              <w:rPr>
                <w:rFonts w:asciiTheme="majorHAnsi" w:hAnsiTheme="majorHAnsi"/>
                <w:lang w:val="bg-BG"/>
              </w:rPr>
              <w:t>Г)</w:t>
            </w:r>
            <w:r w:rsidRPr="006C5989">
              <w:rPr>
                <w:rFonts w:asciiTheme="majorHAnsi" w:hAnsiTheme="majorHAnsi"/>
                <w:lang w:val="bg-BG"/>
              </w:rPr>
              <w:tab/>
            </w:r>
            <w:r w:rsidR="009B223D" w:rsidRPr="006C5989">
              <w:rPr>
                <w:rFonts w:asciiTheme="majorHAnsi" w:hAnsiTheme="majorHAnsi"/>
                <w:lang w:val="bg-BG"/>
              </w:rPr>
              <w:t>Електронна система за помощ при паркиране с ултразвукови сензори</w:t>
            </w:r>
          </w:p>
        </w:tc>
      </w:tr>
      <w:tr w:rsidR="009B223D" w:rsidRPr="006E4622" w:rsidTr="00B11EEB">
        <w:tc>
          <w:tcPr>
            <w:tcW w:w="648" w:type="dxa"/>
            <w:vMerge w:val="restart"/>
            <w:tcBorders>
              <w:top w:val="single" w:sz="4" w:space="0" w:color="auto"/>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8.2</w:t>
            </w:r>
          </w:p>
        </w:tc>
        <w:tc>
          <w:tcPr>
            <w:tcW w:w="4140" w:type="dxa"/>
            <w:vMerge w:val="restart"/>
            <w:tcBorders>
              <w:top w:val="single" w:sz="4" w:space="0" w:color="auto"/>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eastAsia="TimesNewRomanPS-ItalicMT" w:hAnsiTheme="majorHAnsi"/>
                <w:lang w:val="bg-BG"/>
              </w:rPr>
            </w:pPr>
            <w:r w:rsidRPr="006C5989">
              <w:rPr>
                <w:rFonts w:asciiTheme="majorHAnsi" w:hAnsiTheme="majorHAnsi"/>
                <w:lang w:val="bg-BG"/>
              </w:rPr>
              <w:t>Минимално обзавеждане</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А)</w:t>
            </w:r>
            <w:r w:rsidRPr="006C5989">
              <w:rPr>
                <w:rFonts w:asciiTheme="majorHAnsi" w:hAnsiTheme="majorHAnsi"/>
                <w:lang w:val="bg-BG"/>
              </w:rPr>
              <w:tab/>
              <w:t>Централно заключване с дистанционно управление</w:t>
            </w:r>
          </w:p>
        </w:tc>
      </w:tr>
      <w:tr w:rsidR="009B223D" w:rsidRPr="006E4622"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Б)</w:t>
            </w:r>
            <w:r w:rsidRPr="006C5989">
              <w:rPr>
                <w:rFonts w:asciiTheme="majorHAnsi" w:hAnsiTheme="majorHAnsi"/>
                <w:lang w:val="bg-BG"/>
              </w:rPr>
              <w:tab/>
              <w:t>Алармена система против кражба с имобилайзър</w:t>
            </w:r>
          </w:p>
        </w:tc>
      </w:tr>
      <w:tr w:rsidR="009B223D" w:rsidRPr="006C5989"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2658AA">
            <w:pPr>
              <w:tabs>
                <w:tab w:val="left" w:pos="360"/>
              </w:tabs>
              <w:spacing w:line="276" w:lineRule="auto"/>
              <w:jc w:val="both"/>
              <w:rPr>
                <w:rFonts w:asciiTheme="majorHAnsi" w:hAnsiTheme="majorHAnsi"/>
                <w:lang w:val="bg-BG"/>
              </w:rPr>
            </w:pPr>
            <w:r w:rsidRPr="006C5989">
              <w:rPr>
                <w:rFonts w:asciiTheme="majorHAnsi" w:hAnsiTheme="majorHAnsi"/>
                <w:lang w:val="bg-BG"/>
              </w:rPr>
              <w:t>В) Климатик</w:t>
            </w:r>
          </w:p>
        </w:tc>
      </w:tr>
      <w:tr w:rsidR="009B223D" w:rsidRPr="006E4622"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B11EEB">
            <w:pPr>
              <w:tabs>
                <w:tab w:val="left" w:pos="360"/>
              </w:tabs>
              <w:spacing w:line="276" w:lineRule="auto"/>
              <w:jc w:val="both"/>
              <w:rPr>
                <w:rFonts w:asciiTheme="majorHAnsi" w:hAnsiTheme="majorHAnsi"/>
                <w:lang w:val="bg-BG"/>
              </w:rPr>
            </w:pPr>
            <w:r w:rsidRPr="006C5989">
              <w:rPr>
                <w:rFonts w:asciiTheme="majorHAnsi" w:hAnsiTheme="majorHAnsi"/>
                <w:lang w:val="bg-BG"/>
              </w:rPr>
              <w:t>Г)</w:t>
            </w:r>
            <w:r w:rsidR="00B11EEB" w:rsidRPr="006C5989">
              <w:rPr>
                <w:rFonts w:asciiTheme="majorHAnsi" w:hAnsiTheme="majorHAnsi"/>
                <w:lang w:val="bg-BG"/>
              </w:rPr>
              <w:tab/>
            </w:r>
            <w:r w:rsidRPr="006C5989">
              <w:rPr>
                <w:rFonts w:asciiTheme="majorHAnsi" w:hAnsiTheme="majorHAnsi"/>
                <w:lang w:val="bg-BG"/>
              </w:rPr>
              <w:t>Прозорци на всички врати с електрическо управление</w:t>
            </w:r>
          </w:p>
        </w:tc>
      </w:tr>
      <w:tr w:rsidR="009B223D" w:rsidRPr="006E4622"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B11EEB"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Д)</w:t>
            </w:r>
            <w:r w:rsidRPr="006C5989">
              <w:rPr>
                <w:rFonts w:asciiTheme="majorHAnsi" w:hAnsiTheme="majorHAnsi"/>
                <w:lang w:val="bg-BG"/>
              </w:rPr>
              <w:tab/>
            </w:r>
            <w:r w:rsidR="009B223D" w:rsidRPr="006C5989">
              <w:rPr>
                <w:rFonts w:asciiTheme="majorHAnsi" w:hAnsiTheme="majorHAnsi"/>
                <w:lang w:val="bg-BG"/>
              </w:rPr>
              <w:t>Eлектро-управляеми и отопляеми странични огледала</w:t>
            </w:r>
          </w:p>
        </w:tc>
      </w:tr>
      <w:tr w:rsidR="009B223D" w:rsidRPr="006E4622"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Е) Нагревател на задното стъкло</w:t>
            </w:r>
          </w:p>
        </w:tc>
      </w:tr>
      <w:tr w:rsidR="009B223D" w:rsidRPr="006E4622"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Ж)</w:t>
            </w:r>
            <w:r w:rsidRPr="006C5989">
              <w:rPr>
                <w:rFonts w:asciiTheme="majorHAnsi" w:hAnsiTheme="majorHAnsi"/>
                <w:lang w:val="bg-BG"/>
              </w:rPr>
              <w:tab/>
              <w:t>Регулиране по дължина и височина на седалката на водача</w:t>
            </w:r>
          </w:p>
        </w:tc>
      </w:tr>
      <w:tr w:rsidR="009B223D" w:rsidRPr="006E4622"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З)</w:t>
            </w:r>
            <w:r w:rsidRPr="006C5989">
              <w:rPr>
                <w:rFonts w:asciiTheme="majorHAnsi" w:hAnsiTheme="majorHAnsi"/>
                <w:lang w:val="bg-BG"/>
              </w:rPr>
              <w:tab/>
              <w:t>Пълноразмерна резервна гума с алуминиева джанта, готова за монтаж</w:t>
            </w:r>
          </w:p>
        </w:tc>
      </w:tr>
      <w:tr w:rsidR="009B223D" w:rsidRPr="006E4622" w:rsidTr="00B11EEB">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И)</w:t>
            </w:r>
            <w:r w:rsidRPr="006C5989">
              <w:rPr>
                <w:rFonts w:asciiTheme="majorHAnsi" w:hAnsiTheme="majorHAnsi"/>
                <w:lang w:val="bg-BG"/>
              </w:rPr>
              <w:tab/>
              <w:t>GPS-навигационна система – вградена</w:t>
            </w:r>
          </w:p>
        </w:tc>
      </w:tr>
      <w:tr w:rsidR="009B223D" w:rsidRPr="006C5989" w:rsidTr="00B11EEB">
        <w:trPr>
          <w:trHeight w:val="294"/>
        </w:trPr>
        <w:tc>
          <w:tcPr>
            <w:tcW w:w="648" w:type="dxa"/>
            <w:vMerge/>
            <w:tcBorders>
              <w:left w:val="single" w:sz="4" w:space="0" w:color="auto"/>
              <w:right w:val="single" w:sz="4" w:space="0" w:color="auto"/>
            </w:tcBorders>
          </w:tcPr>
          <w:p w:rsidR="009B223D" w:rsidRPr="006C5989" w:rsidRDefault="009B223D" w:rsidP="006B492E">
            <w:pPr>
              <w:tabs>
                <w:tab w:val="left" w:pos="360"/>
              </w:tabs>
              <w:spacing w:line="276" w:lineRule="auto"/>
              <w:jc w:val="both"/>
              <w:rPr>
                <w:rFonts w:asciiTheme="majorHAnsi" w:hAnsiTheme="majorHAnsi"/>
                <w:lang w:val="bg-BG"/>
              </w:rPr>
            </w:pPr>
          </w:p>
        </w:tc>
        <w:tc>
          <w:tcPr>
            <w:tcW w:w="4140" w:type="dxa"/>
            <w:vMerge/>
            <w:tcBorders>
              <w:left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223D" w:rsidRPr="006C5989" w:rsidRDefault="009B223D" w:rsidP="006B492E">
            <w:pPr>
              <w:tabs>
                <w:tab w:val="left" w:pos="360"/>
              </w:tabs>
              <w:spacing w:line="276" w:lineRule="auto"/>
              <w:jc w:val="both"/>
              <w:rPr>
                <w:rFonts w:asciiTheme="majorHAnsi" w:hAnsiTheme="majorHAnsi"/>
                <w:lang w:val="bg-BG"/>
              </w:rPr>
            </w:pPr>
            <w:r w:rsidRPr="006C5989">
              <w:rPr>
                <w:rFonts w:asciiTheme="majorHAnsi" w:hAnsiTheme="majorHAnsi"/>
                <w:lang w:val="bg-BG"/>
              </w:rPr>
              <w:t>К) Радио</w:t>
            </w:r>
          </w:p>
        </w:tc>
      </w:tr>
    </w:tbl>
    <w:p w:rsidR="008A743A" w:rsidRPr="006C5989" w:rsidRDefault="008A743A" w:rsidP="00154C8F">
      <w:pPr>
        <w:tabs>
          <w:tab w:val="left" w:pos="360"/>
        </w:tabs>
        <w:spacing w:line="276" w:lineRule="auto"/>
        <w:jc w:val="both"/>
        <w:rPr>
          <w:rFonts w:asciiTheme="majorHAnsi" w:eastAsia="TimesNewRomanPS-ItalicMT" w:hAnsiTheme="majorHAnsi"/>
          <w:b/>
          <w:lang w:val="bg-BG"/>
        </w:rPr>
      </w:pPr>
    </w:p>
    <w:p w:rsidR="00400467" w:rsidRPr="006C5989" w:rsidRDefault="00400467">
      <w:pPr>
        <w:spacing w:after="200" w:line="276" w:lineRule="auto"/>
        <w:rPr>
          <w:rFonts w:asciiTheme="majorHAnsi" w:hAnsiTheme="majorHAnsi"/>
          <w:b/>
          <w:bCs/>
          <w:color w:val="000000"/>
          <w:lang w:val="bg-BG"/>
        </w:rPr>
      </w:pPr>
      <w:r w:rsidRPr="006C5989">
        <w:rPr>
          <w:rFonts w:asciiTheme="majorHAnsi" w:hAnsiTheme="majorHAnsi"/>
          <w:b/>
          <w:bCs/>
          <w:color w:val="000000"/>
          <w:lang w:val="bg-BG"/>
        </w:rPr>
        <w:br w:type="page"/>
      </w:r>
    </w:p>
    <w:p w:rsidR="00F5004F" w:rsidRPr="00987D01" w:rsidRDefault="00F5004F" w:rsidP="00987D01">
      <w:pPr>
        <w:spacing w:line="276" w:lineRule="auto"/>
        <w:jc w:val="center"/>
        <w:rPr>
          <w:rFonts w:asciiTheme="majorHAnsi" w:hAnsiTheme="majorHAnsi"/>
          <w:b/>
          <w:caps/>
          <w:color w:val="000000"/>
          <w:lang w:val="bg-BG"/>
        </w:rPr>
      </w:pPr>
      <w:r w:rsidRPr="00987D01">
        <w:rPr>
          <w:rFonts w:asciiTheme="majorHAnsi" w:hAnsiTheme="majorHAnsi"/>
          <w:b/>
          <w:caps/>
          <w:color w:val="000000"/>
          <w:lang w:val="bg-BG"/>
        </w:rPr>
        <w:lastRenderedPageBreak/>
        <w:t xml:space="preserve">III. </w:t>
      </w:r>
      <w:r w:rsidR="00987D01" w:rsidRPr="006C5989">
        <w:rPr>
          <w:rFonts w:asciiTheme="majorHAnsi" w:hAnsiTheme="majorHAnsi"/>
          <w:b/>
          <w:lang w:val="bg-BG"/>
        </w:rPr>
        <w:t>ОСНОВАНИЯ ЗА ОТСТРАНЯВАНЕ. МЕРКИ ЗА НАДЕЖДНОСТ</w:t>
      </w:r>
    </w:p>
    <w:p w:rsidR="00F5004F" w:rsidRPr="00F5004F" w:rsidRDefault="00F5004F" w:rsidP="00020439">
      <w:pPr>
        <w:spacing w:after="120" w:line="276" w:lineRule="auto"/>
        <w:jc w:val="both"/>
        <w:rPr>
          <w:rFonts w:asciiTheme="majorHAnsi" w:hAnsiTheme="majorHAnsi"/>
          <w:b/>
          <w:lang w:val="bg-BG"/>
        </w:rPr>
      </w:pPr>
    </w:p>
    <w:p w:rsidR="00020439" w:rsidRPr="006C5989" w:rsidRDefault="00020439" w:rsidP="00020439">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 xml:space="preserve">Възложителят ще отстрани от участие всеки участник, който: </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 xml:space="preserve">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 xml:space="preserve">1.2. е осъден с влязла в сила присъда, освен ако е реабилитиран, за престъпление, аналогично на тези по т. 1.1. в друга държава членка или трета страна; </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1.3. има задължения за данъци и задължителни осигурителни вноски по смисъла на чл. 162, ал. 2, т. 1 от Данъчно-осигурителния процесуален кодекс</w:t>
      </w:r>
      <w:r w:rsidRPr="006C5989">
        <w:rPr>
          <w:rStyle w:val="FootnoteReference"/>
          <w:rFonts w:asciiTheme="majorHAnsi" w:hAnsiTheme="majorHAnsi"/>
          <w:lang w:val="bg-BG"/>
        </w:rPr>
        <w:footnoteReference w:id="4"/>
      </w:r>
      <w:r w:rsidRPr="006C5989">
        <w:rPr>
          <w:rFonts w:asciiTheme="majorHAnsi" w:hAnsiTheme="majorHAnsi"/>
          <w:lang w:val="bg-BG"/>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Изискването не се прилага, когато се налага да се защитят особено важни държавни или обществени интереси 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 xml:space="preserve">1.4. е налице неравнопоставеност в случаите по чл. 44, ал. 5 ЗОП – за участници, от които възложителят е потърсил съвети при подготовката за възлагане на обществената поръчка (пазарни консултации); </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1.5. е установено, че:</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w:t>
      </w:r>
      <w:r w:rsidRPr="006C5989">
        <w:rPr>
          <w:rStyle w:val="FootnoteReference"/>
          <w:rFonts w:asciiTheme="majorHAnsi" w:hAnsiTheme="majorHAnsi"/>
          <w:lang w:val="bg-BG"/>
        </w:rPr>
        <w:footnoteReference w:id="5"/>
      </w:r>
      <w:r w:rsidRPr="006C5989">
        <w:rPr>
          <w:rFonts w:asciiTheme="majorHAnsi" w:hAnsiTheme="majorHAnsi"/>
          <w:lang w:val="bg-BG"/>
        </w:rPr>
        <w:t xml:space="preserve"> или аналогични задължения, установени с акт на компетентен орган, съгласно законодателството на държавата, в която участникът е установен; </w:t>
      </w:r>
    </w:p>
    <w:p w:rsidR="00020439" w:rsidRPr="006C5989" w:rsidRDefault="00020439" w:rsidP="00020439">
      <w:pPr>
        <w:spacing w:line="276" w:lineRule="auto"/>
        <w:jc w:val="both"/>
        <w:rPr>
          <w:rFonts w:asciiTheme="majorHAnsi" w:hAnsiTheme="majorHAnsi"/>
          <w:lang w:val="bg-BG"/>
        </w:rPr>
      </w:pPr>
      <w:r w:rsidRPr="006C5989">
        <w:rPr>
          <w:rFonts w:asciiTheme="majorHAnsi" w:hAnsiTheme="majorHAnsi"/>
          <w:lang w:val="bg-BG"/>
        </w:rPr>
        <w:t>1.7. е налице конфликт на интереси</w:t>
      </w:r>
      <w:r w:rsidRPr="006C5989">
        <w:rPr>
          <w:rStyle w:val="FootnoteReference"/>
          <w:rFonts w:asciiTheme="majorHAnsi" w:hAnsiTheme="majorHAnsi"/>
          <w:lang w:val="bg-BG"/>
        </w:rPr>
        <w:footnoteReference w:id="6"/>
      </w:r>
      <w:r w:rsidRPr="006C5989">
        <w:rPr>
          <w:rFonts w:asciiTheme="majorHAnsi" w:hAnsiTheme="majorHAnsi"/>
          <w:lang w:val="bg-BG"/>
        </w:rPr>
        <w:t xml:space="preserve">, който не може да бъде отстранен;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lastRenderedPageBreak/>
        <w:t>1.</w:t>
      </w:r>
      <w:r w:rsidR="00101076">
        <w:rPr>
          <w:rFonts w:asciiTheme="majorHAnsi" w:hAnsiTheme="majorHAnsi"/>
          <w:lang w:val="bg-BG"/>
        </w:rPr>
        <w:t>8</w:t>
      </w:r>
      <w:r w:rsidRPr="006C5989">
        <w:rPr>
          <w:rFonts w:asciiTheme="majorHAnsi" w:hAnsiTheme="majorHAnsi"/>
          <w:lang w:val="bg-BG"/>
        </w:rPr>
        <w:t xml:space="preserve">. който е представил оферта, която не отговаря на: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 xml:space="preserve">а) предварително обявените условия на поръчката, включително ако представи оферта, която надхвърля прогнозната стойност на поръчката, определена в рамките на пределния финансов ресурс, с който разполага възложителят;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w:t>
      </w:r>
      <w:r w:rsidRPr="006C5989">
        <w:rPr>
          <w:rStyle w:val="FootnoteReference"/>
          <w:rFonts w:asciiTheme="majorHAnsi" w:hAnsiTheme="majorHAnsi"/>
          <w:lang w:val="bg-BG"/>
        </w:rPr>
        <w:footnoteReference w:id="7"/>
      </w:r>
      <w:r w:rsidRPr="006C5989">
        <w:rPr>
          <w:rFonts w:asciiTheme="majorHAnsi" w:hAnsiTheme="majorHAnsi"/>
          <w:lang w:val="bg-BG"/>
        </w:rPr>
        <w:t xml:space="preserve">;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1.</w:t>
      </w:r>
      <w:r w:rsidR="00101076">
        <w:rPr>
          <w:rFonts w:asciiTheme="majorHAnsi" w:hAnsiTheme="majorHAnsi"/>
          <w:lang w:val="bg-BG"/>
        </w:rPr>
        <w:t>9</w:t>
      </w:r>
      <w:r w:rsidRPr="006C5989">
        <w:rPr>
          <w:rFonts w:asciiTheme="majorHAnsi" w:hAnsiTheme="majorHAnsi"/>
          <w:lang w:val="bg-BG"/>
        </w:rPr>
        <w:t xml:space="preserve">. </w:t>
      </w:r>
      <w:r w:rsidRPr="006C5989">
        <w:rPr>
          <w:rFonts w:asciiTheme="majorHAnsi" w:hAnsiTheme="majorHAnsi"/>
          <w:lang w:val="bg-BG" w:eastAsia="bg-BG"/>
        </w:rPr>
        <w:t>който няма право да участва в обществени поръчки на основание 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w:t>
      </w:r>
      <w:r w:rsidRPr="006C5989">
        <w:rPr>
          <w:rStyle w:val="FootnoteReference"/>
          <w:rFonts w:asciiTheme="majorHAnsi" w:hAnsiTheme="majorHAnsi"/>
          <w:lang w:val="bg-BG" w:eastAsia="bg-BG"/>
        </w:rPr>
        <w:footnoteReference w:id="8"/>
      </w:r>
      <w:r w:rsidRPr="006C5989">
        <w:rPr>
          <w:rFonts w:asciiTheme="majorHAnsi" w:hAnsiTheme="majorHAnsi"/>
          <w:lang w:val="bg-BG" w:eastAsia="bg-BG"/>
        </w:rPr>
        <w:t>, освен когато не са налице условията по чл. 4 от закона</w:t>
      </w:r>
      <w:r w:rsidRPr="006C5989">
        <w:rPr>
          <w:rStyle w:val="FootnoteReference"/>
          <w:rFonts w:asciiTheme="majorHAnsi" w:hAnsiTheme="majorHAnsi"/>
          <w:lang w:val="bg-BG" w:eastAsia="bg-BG"/>
        </w:rPr>
        <w:footnoteReference w:id="9"/>
      </w:r>
      <w:r w:rsidRPr="006C5989">
        <w:rPr>
          <w:rFonts w:asciiTheme="majorHAnsi" w:hAnsiTheme="majorHAnsi"/>
          <w:lang w:val="bg-BG"/>
        </w:rPr>
        <w:t>.</w:t>
      </w:r>
    </w:p>
    <w:p w:rsidR="00F5004F" w:rsidRPr="006C5989" w:rsidRDefault="00F5004F" w:rsidP="00F5004F">
      <w:pPr>
        <w:spacing w:line="276" w:lineRule="auto"/>
        <w:jc w:val="both"/>
        <w:rPr>
          <w:rFonts w:asciiTheme="majorHAnsi" w:hAnsiTheme="majorHAnsi"/>
          <w:lang w:val="bg-BG" w:eastAsia="bg-BG"/>
        </w:rPr>
      </w:pPr>
      <w:r w:rsidRPr="006C5989">
        <w:rPr>
          <w:rFonts w:asciiTheme="majorHAnsi" w:hAnsiTheme="majorHAnsi"/>
          <w:lang w:val="bg-BG" w:eastAsia="bg-BG"/>
        </w:rPr>
        <w:lastRenderedPageBreak/>
        <w:t>1.1</w:t>
      </w:r>
      <w:r w:rsidR="00101076">
        <w:rPr>
          <w:rFonts w:asciiTheme="majorHAnsi" w:hAnsiTheme="majorHAnsi"/>
          <w:lang w:val="bg-BG" w:eastAsia="bg-BG"/>
        </w:rPr>
        <w:t>0</w:t>
      </w:r>
      <w:r w:rsidRPr="006C5989">
        <w:rPr>
          <w:rFonts w:asciiTheme="majorHAnsi" w:hAnsiTheme="majorHAnsi"/>
          <w:lang w:val="bg-BG" w:eastAsia="bg-BG"/>
        </w:rPr>
        <w:t>. Основанията за отстраняване по т. 1.1 и 1.2 се прилагат до изтичане на пет години от влизането в сила на присъдата, освен ако в нея е посочен друг срок, а тези по т. 1.5, б. “а”</w:t>
      </w:r>
      <w:r w:rsidR="00101076">
        <w:rPr>
          <w:rFonts w:asciiTheme="majorHAnsi" w:hAnsiTheme="majorHAnsi"/>
          <w:lang w:val="bg-BG" w:eastAsia="bg-BG"/>
        </w:rPr>
        <w:t xml:space="preserve"> и</w:t>
      </w:r>
      <w:r w:rsidRPr="006C5989">
        <w:rPr>
          <w:rFonts w:asciiTheme="majorHAnsi" w:hAnsiTheme="majorHAnsi"/>
          <w:lang w:val="bg-BG" w:eastAsia="bg-BG"/>
        </w:rPr>
        <w:t xml:space="preserve"> т. 1.6– три години от датата на настъпване на обстоятелствата, освен ако в акта, с който е установено обстоятелството, е посочен друг срок.</w:t>
      </w:r>
    </w:p>
    <w:p w:rsidR="00F5004F" w:rsidRPr="006C5989" w:rsidRDefault="00F5004F" w:rsidP="00F5004F">
      <w:pPr>
        <w:spacing w:line="276" w:lineRule="auto"/>
        <w:jc w:val="both"/>
        <w:rPr>
          <w:rFonts w:asciiTheme="majorHAnsi" w:hAnsiTheme="majorHAnsi"/>
          <w:lang w:val="bg-BG"/>
        </w:rPr>
      </w:pPr>
    </w:p>
    <w:p w:rsidR="00F5004F" w:rsidRPr="006C5989" w:rsidRDefault="00F5004F" w:rsidP="00F5004F">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Основанията по т. 1.1, 1.2</w:t>
      </w:r>
      <w:r>
        <w:rPr>
          <w:rFonts w:asciiTheme="majorHAnsi" w:hAnsiTheme="majorHAnsi"/>
          <w:lang w:val="bg-BG"/>
        </w:rPr>
        <w:t xml:space="preserve"> и</w:t>
      </w:r>
      <w:r w:rsidRPr="006C5989">
        <w:rPr>
          <w:rFonts w:asciiTheme="majorHAnsi" w:hAnsiTheme="majorHAnsi"/>
          <w:lang w:val="bg-BG"/>
        </w:rPr>
        <w:t xml:space="preserve"> 1.7 </w:t>
      </w:r>
      <w:r>
        <w:rPr>
          <w:rFonts w:asciiTheme="majorHAnsi" w:hAnsiTheme="majorHAnsi"/>
          <w:lang w:val="bg-BG"/>
        </w:rPr>
        <w:t>се</w:t>
      </w:r>
      <w:r w:rsidRPr="006C5989">
        <w:rPr>
          <w:rFonts w:asciiTheme="majorHAnsi" w:hAnsiTheme="majorHAnsi"/>
          <w:lang w:val="bg-BG"/>
        </w:rPr>
        <w:t xml:space="preserve"> отнасят за лицата, които представляват участника, членовете на управителни и надзорни органи и за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съгласно законодателството на държавата, в която са установени.</w:t>
      </w:r>
    </w:p>
    <w:p w:rsidR="00F5004F" w:rsidRPr="006C5989" w:rsidRDefault="00F5004F" w:rsidP="00F5004F">
      <w:pPr>
        <w:pStyle w:val="ListParagraph"/>
        <w:tabs>
          <w:tab w:val="left" w:pos="360"/>
        </w:tabs>
        <w:spacing w:line="276" w:lineRule="auto"/>
        <w:ind w:left="0"/>
        <w:jc w:val="both"/>
        <w:rPr>
          <w:rFonts w:asciiTheme="majorHAnsi" w:hAnsiTheme="majorHAnsi"/>
          <w:lang w:val="bg-BG"/>
        </w:rPr>
      </w:pPr>
    </w:p>
    <w:p w:rsidR="00F5004F" w:rsidRPr="006C5989" w:rsidRDefault="00F5004F" w:rsidP="00F5004F">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Информацията се попълва в ЕЕДОП, както следва:</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3.1. Относно обстоятелствата по т. 1.1 и т. 1.2:</w:t>
      </w:r>
    </w:p>
    <w:p w:rsidR="00F5004F" w:rsidRPr="006C5989" w:rsidRDefault="00F5004F" w:rsidP="00F5004F">
      <w:pPr>
        <w:autoSpaceDE w:val="0"/>
        <w:autoSpaceDN w:val="0"/>
        <w:adjustRightInd w:val="0"/>
        <w:jc w:val="both"/>
        <w:rPr>
          <w:rFonts w:asciiTheme="majorHAnsi" w:eastAsia="Calibri" w:hAnsiTheme="majorHAnsi"/>
          <w:bCs/>
          <w:color w:val="000000"/>
          <w:lang w:val="bg-BG"/>
        </w:rPr>
      </w:pPr>
      <w:r w:rsidRPr="006C5989">
        <w:rPr>
          <w:rFonts w:asciiTheme="majorHAnsi" w:hAnsiTheme="majorHAnsi"/>
          <w:lang w:val="bg-BG"/>
        </w:rPr>
        <w:t xml:space="preserve">а) </w:t>
      </w:r>
      <w:r w:rsidRPr="006C5989">
        <w:rPr>
          <w:rFonts w:asciiTheme="majorHAnsi" w:eastAsia="Calibri" w:hAnsiTheme="majorHAnsi"/>
          <w:bCs/>
          <w:color w:val="000000"/>
          <w:lang w:val="bg-BG"/>
        </w:rPr>
        <w:t>В Част ІІІ, Раздел А се предоставя информация относно присъди за следните престъпления:</w:t>
      </w:r>
    </w:p>
    <w:p w:rsidR="00F5004F" w:rsidRPr="006C5989" w:rsidRDefault="00F5004F" w:rsidP="00F5004F">
      <w:pPr>
        <w:pStyle w:val="ListParagraph"/>
        <w:numPr>
          <w:ilvl w:val="0"/>
          <w:numId w:val="23"/>
        </w:num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i/>
          <w:iCs/>
          <w:color w:val="000000"/>
          <w:lang w:val="bg-BG"/>
        </w:rPr>
        <w:t xml:space="preserve">Участие в престъпна организация </w:t>
      </w:r>
      <w:r w:rsidRPr="006C5989">
        <w:rPr>
          <w:rFonts w:asciiTheme="majorHAnsi" w:eastAsia="Calibri" w:hAnsiTheme="majorHAnsi"/>
          <w:bCs/>
          <w:color w:val="000000"/>
          <w:lang w:val="bg-BG"/>
        </w:rPr>
        <w:t>– по чл. 321 и 321а от НК;</w:t>
      </w:r>
    </w:p>
    <w:p w:rsidR="00F5004F" w:rsidRPr="006C5989" w:rsidRDefault="00F5004F" w:rsidP="00F5004F">
      <w:pPr>
        <w:pStyle w:val="ListParagraph"/>
        <w:numPr>
          <w:ilvl w:val="0"/>
          <w:numId w:val="23"/>
        </w:num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i/>
          <w:iCs/>
          <w:color w:val="000000"/>
          <w:lang w:val="bg-BG"/>
        </w:rPr>
        <w:t xml:space="preserve">Корупция </w:t>
      </w:r>
      <w:r w:rsidRPr="006C5989">
        <w:rPr>
          <w:rFonts w:asciiTheme="majorHAnsi" w:eastAsia="Calibri" w:hAnsiTheme="majorHAnsi"/>
          <w:bCs/>
          <w:color w:val="000000"/>
          <w:lang w:val="bg-BG"/>
        </w:rPr>
        <w:t>– по чл. 301 – 307 от НК;</w:t>
      </w:r>
    </w:p>
    <w:p w:rsidR="00F5004F" w:rsidRPr="006C5989" w:rsidRDefault="00F5004F" w:rsidP="00F5004F">
      <w:pPr>
        <w:pStyle w:val="ListParagraph"/>
        <w:numPr>
          <w:ilvl w:val="0"/>
          <w:numId w:val="23"/>
        </w:num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i/>
          <w:iCs/>
          <w:color w:val="000000"/>
          <w:lang w:val="bg-BG"/>
        </w:rPr>
        <w:t xml:space="preserve">Измама </w:t>
      </w:r>
      <w:r w:rsidRPr="006C5989">
        <w:rPr>
          <w:rFonts w:asciiTheme="majorHAnsi" w:eastAsia="Calibri" w:hAnsiTheme="majorHAnsi"/>
          <w:bCs/>
          <w:color w:val="000000"/>
          <w:lang w:val="bg-BG"/>
        </w:rPr>
        <w:t>– по чл. 209 – 213 от НК;</w:t>
      </w:r>
    </w:p>
    <w:p w:rsidR="00F5004F" w:rsidRPr="006C5989" w:rsidRDefault="00F5004F" w:rsidP="00F5004F">
      <w:pPr>
        <w:pStyle w:val="ListParagraph"/>
        <w:numPr>
          <w:ilvl w:val="0"/>
          <w:numId w:val="23"/>
        </w:numPr>
        <w:autoSpaceDE w:val="0"/>
        <w:autoSpaceDN w:val="0"/>
        <w:adjustRightInd w:val="0"/>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Терористични престъпления или престъпления, които са свързани с терористични дейности - </w:t>
      </w:r>
      <w:r w:rsidRPr="006C5989">
        <w:rPr>
          <w:rFonts w:asciiTheme="majorHAnsi" w:eastAsia="Calibri" w:hAnsiTheme="majorHAnsi"/>
          <w:bCs/>
          <w:color w:val="000000"/>
          <w:lang w:val="bg-BG"/>
        </w:rPr>
        <w:t>по чл. 108а, ал. 1 от НК;</w:t>
      </w:r>
    </w:p>
    <w:p w:rsidR="00F5004F" w:rsidRPr="006C5989" w:rsidRDefault="00F5004F" w:rsidP="00F5004F">
      <w:pPr>
        <w:pStyle w:val="ListParagraph"/>
        <w:numPr>
          <w:ilvl w:val="0"/>
          <w:numId w:val="23"/>
        </w:num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i/>
          <w:iCs/>
          <w:color w:val="000000"/>
          <w:lang w:val="bg-BG"/>
        </w:rPr>
        <w:lastRenderedPageBreak/>
        <w:t xml:space="preserve">Изпиране на пари или финансиране на тероризъм </w:t>
      </w:r>
      <w:r w:rsidRPr="006C5989">
        <w:rPr>
          <w:rFonts w:asciiTheme="majorHAnsi" w:eastAsia="Calibri" w:hAnsiTheme="majorHAnsi"/>
          <w:bCs/>
          <w:color w:val="000000"/>
          <w:lang w:val="bg-BG"/>
        </w:rPr>
        <w:t>– по чл. 253, 253а, или 253б от НК и по чл. 108а, ал. 2 от НК;</w:t>
      </w:r>
    </w:p>
    <w:p w:rsidR="00F5004F" w:rsidRPr="006C5989" w:rsidRDefault="00F5004F" w:rsidP="00F5004F">
      <w:pPr>
        <w:pStyle w:val="ListParagraph"/>
        <w:numPr>
          <w:ilvl w:val="0"/>
          <w:numId w:val="23"/>
        </w:numPr>
        <w:spacing w:line="276" w:lineRule="auto"/>
        <w:jc w:val="both"/>
        <w:rPr>
          <w:rFonts w:asciiTheme="majorHAnsi" w:hAnsiTheme="majorHAnsi"/>
          <w:lang w:val="bg-BG"/>
        </w:rPr>
      </w:pPr>
      <w:r w:rsidRPr="006C5989">
        <w:rPr>
          <w:rFonts w:asciiTheme="majorHAnsi" w:eastAsia="Calibri" w:hAnsiTheme="majorHAnsi"/>
          <w:bCs/>
          <w:i/>
          <w:iCs/>
          <w:color w:val="000000"/>
          <w:lang w:val="bg-BG"/>
        </w:rPr>
        <w:t xml:space="preserve">Детски труд и други форми на трафик на хора </w:t>
      </w:r>
      <w:r w:rsidRPr="006C5989">
        <w:rPr>
          <w:rFonts w:asciiTheme="majorHAnsi" w:eastAsia="Calibri" w:hAnsiTheme="majorHAnsi"/>
          <w:bCs/>
          <w:color w:val="000000"/>
          <w:lang w:val="bg-BG"/>
        </w:rPr>
        <w:t>– по чл. 192а или 159а - 159г от НК.</w:t>
      </w:r>
    </w:p>
    <w:p w:rsidR="00F5004F" w:rsidRPr="006C5989" w:rsidRDefault="00F5004F" w:rsidP="00F5004F">
      <w:pPr>
        <w:autoSpaceDE w:val="0"/>
        <w:autoSpaceDN w:val="0"/>
        <w:adjustRightInd w:val="0"/>
        <w:jc w:val="both"/>
        <w:rPr>
          <w:rFonts w:asciiTheme="majorHAnsi" w:eastAsia="Calibri" w:hAnsiTheme="majorHAnsi"/>
          <w:bCs/>
          <w:color w:val="000000"/>
          <w:lang w:val="bg-BG"/>
        </w:rPr>
      </w:pPr>
      <w:r w:rsidRPr="006C5989">
        <w:rPr>
          <w:rFonts w:asciiTheme="majorHAnsi" w:hAnsiTheme="majorHAnsi"/>
          <w:lang w:val="bg-BG"/>
        </w:rPr>
        <w:t xml:space="preserve">б) </w:t>
      </w:r>
      <w:r w:rsidRPr="006C5989">
        <w:rPr>
          <w:rFonts w:asciiTheme="majorHAnsi" w:eastAsia="Calibri" w:hAnsiTheme="majorHAnsi"/>
          <w:bCs/>
          <w:color w:val="000000"/>
          <w:lang w:val="bg-BG"/>
        </w:rPr>
        <w:t>В Част ІІІ, Раздел Г се предоставя информация относно присъди за следните престъпления:</w:t>
      </w:r>
    </w:p>
    <w:p w:rsidR="00F5004F" w:rsidRPr="006C5989" w:rsidRDefault="00F5004F" w:rsidP="00F5004F">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Кражба, грабеж, присвоявания </w:t>
      </w:r>
      <w:r w:rsidRPr="006C5989">
        <w:rPr>
          <w:rFonts w:asciiTheme="majorHAnsi" w:eastAsia="Calibri" w:hAnsiTheme="majorHAnsi"/>
          <w:bCs/>
          <w:iCs/>
          <w:color w:val="000000"/>
          <w:lang w:val="bg-BG"/>
        </w:rPr>
        <w:t>– по чл. 194 – 208 от НК;</w:t>
      </w:r>
    </w:p>
    <w:p w:rsidR="00F5004F" w:rsidRPr="006C5989" w:rsidRDefault="00F5004F" w:rsidP="00F5004F">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Изнудване, вещно укривателство, унищожаване и повреждане, злоупотреба на доверие </w:t>
      </w:r>
      <w:r w:rsidRPr="006C5989">
        <w:rPr>
          <w:rFonts w:asciiTheme="majorHAnsi" w:eastAsia="Calibri" w:hAnsiTheme="majorHAnsi"/>
          <w:bCs/>
          <w:iCs/>
          <w:color w:val="000000"/>
          <w:lang w:val="bg-BG"/>
        </w:rPr>
        <w:t>– по чл. 213 а – 217 от НК;</w:t>
      </w:r>
    </w:p>
    <w:p w:rsidR="00F5004F" w:rsidRPr="006C5989" w:rsidRDefault="00F5004F" w:rsidP="00F5004F">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Общи стопански престъпления, престъпления против кредиторите, престъпления в отделни стопански отрасли, престъпления против митническия режим, престъпления против паричната и кредитната система </w:t>
      </w:r>
      <w:r w:rsidRPr="006C5989">
        <w:rPr>
          <w:rFonts w:asciiTheme="majorHAnsi" w:eastAsia="Calibri" w:hAnsiTheme="majorHAnsi"/>
          <w:bCs/>
          <w:iCs/>
          <w:color w:val="000000"/>
          <w:lang w:val="bg-BG"/>
        </w:rPr>
        <w:t>– по чл. 219 – 252 от НК;</w:t>
      </w:r>
    </w:p>
    <w:p w:rsidR="00F5004F" w:rsidRPr="006C5989" w:rsidRDefault="00F5004F" w:rsidP="00F5004F">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Престъпления против финансовата, данъчната и осигурителната системи </w:t>
      </w:r>
      <w:r w:rsidRPr="006C5989">
        <w:rPr>
          <w:rFonts w:asciiTheme="majorHAnsi" w:eastAsia="Calibri" w:hAnsiTheme="majorHAnsi"/>
          <w:bCs/>
          <w:iCs/>
          <w:color w:val="000000"/>
          <w:lang w:val="bg-BG"/>
        </w:rPr>
        <w:t>–  по чл. 254а – 260 от НК.</w:t>
      </w:r>
    </w:p>
    <w:p w:rsidR="00F5004F" w:rsidRPr="006C5989" w:rsidRDefault="00F5004F" w:rsidP="00F5004F">
      <w:pPr>
        <w:autoSpaceDE w:val="0"/>
        <w:autoSpaceDN w:val="0"/>
        <w:adjustRightInd w:val="0"/>
        <w:jc w:val="both"/>
        <w:rPr>
          <w:rFonts w:asciiTheme="majorHAnsi" w:eastAsia="Calibri" w:hAnsiTheme="majorHAnsi"/>
          <w:bCs/>
          <w:color w:val="000000"/>
          <w:lang w:val="bg-BG"/>
        </w:rPr>
      </w:pPr>
      <w:r w:rsidRPr="006C5989">
        <w:rPr>
          <w:rFonts w:asciiTheme="majorHAnsi" w:hAnsiTheme="majorHAnsi"/>
          <w:lang w:val="bg-BG"/>
        </w:rPr>
        <w:t>в) В</w:t>
      </w:r>
      <w:r w:rsidRPr="006C5989">
        <w:rPr>
          <w:rFonts w:asciiTheme="majorHAnsi" w:eastAsia="Calibri" w:hAnsiTheme="majorHAnsi"/>
          <w:bCs/>
          <w:color w:val="000000"/>
          <w:lang w:val="bg-BG"/>
        </w:rPr>
        <w:t xml:space="preserve"> Част ІІІ, Раздел В, поле 1 от ЕЕДОП се предоставя информация относно присъди за следните престъпления:</w:t>
      </w:r>
    </w:p>
    <w:p w:rsidR="00F5004F" w:rsidRPr="006C5989" w:rsidRDefault="00F5004F" w:rsidP="00F5004F">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Престъпления против трудовите права на гражданите </w:t>
      </w:r>
      <w:r w:rsidRPr="006C5989">
        <w:rPr>
          <w:rFonts w:asciiTheme="majorHAnsi" w:eastAsia="Calibri" w:hAnsiTheme="majorHAnsi"/>
          <w:bCs/>
          <w:iCs/>
          <w:color w:val="000000"/>
          <w:lang w:val="bg-BG"/>
        </w:rPr>
        <w:t>– по чл.172 от НК;</w:t>
      </w:r>
    </w:p>
    <w:p w:rsidR="00F5004F" w:rsidRPr="006C5989" w:rsidRDefault="00F5004F" w:rsidP="00F5004F">
      <w:pPr>
        <w:pStyle w:val="ListParagraph"/>
        <w:numPr>
          <w:ilvl w:val="0"/>
          <w:numId w:val="23"/>
        </w:numPr>
        <w:spacing w:line="276" w:lineRule="auto"/>
        <w:jc w:val="both"/>
        <w:rPr>
          <w:rFonts w:asciiTheme="majorHAnsi" w:eastAsia="Calibri" w:hAnsiTheme="majorHAnsi"/>
          <w:bCs/>
          <w:i/>
          <w:iCs/>
          <w:color w:val="000000"/>
          <w:lang w:val="bg-BG"/>
        </w:rPr>
      </w:pPr>
      <w:r w:rsidRPr="006C5989">
        <w:rPr>
          <w:rFonts w:asciiTheme="majorHAnsi" w:eastAsia="Calibri" w:hAnsiTheme="majorHAnsi"/>
          <w:bCs/>
          <w:i/>
          <w:iCs/>
          <w:color w:val="000000"/>
          <w:lang w:val="bg-BG"/>
        </w:rPr>
        <w:t xml:space="preserve">Престъпления против околната среда – </w:t>
      </w:r>
      <w:r w:rsidRPr="006C5989">
        <w:rPr>
          <w:rFonts w:asciiTheme="majorHAnsi" w:eastAsia="Calibri" w:hAnsiTheme="majorHAnsi"/>
          <w:bCs/>
          <w:iCs/>
          <w:color w:val="000000"/>
          <w:lang w:val="bg-BG"/>
        </w:rPr>
        <w:t>по чл. 352 – 353е от НК</w:t>
      </w:r>
      <w:r w:rsidRPr="006C5989">
        <w:rPr>
          <w:rFonts w:asciiTheme="majorHAnsi" w:eastAsia="Calibri" w:hAnsiTheme="majorHAnsi"/>
          <w:bCs/>
          <w:i/>
          <w:iCs/>
          <w:color w:val="000000"/>
          <w:lang w:val="bg-BG"/>
        </w:rPr>
        <w:t xml:space="preserve">. </w:t>
      </w:r>
    </w:p>
    <w:p w:rsidR="00F5004F" w:rsidRPr="006C5989" w:rsidRDefault="00F5004F" w:rsidP="00F5004F">
      <w:pPr>
        <w:autoSpaceDE w:val="0"/>
        <w:autoSpaceDN w:val="0"/>
        <w:adjustRightInd w:val="0"/>
        <w:jc w:val="both"/>
        <w:rPr>
          <w:rFonts w:asciiTheme="majorHAnsi" w:eastAsia="Calibri" w:hAnsiTheme="majorHAnsi"/>
          <w:bCs/>
          <w:color w:val="000000"/>
          <w:lang w:val="bg-BG"/>
        </w:rPr>
      </w:pPr>
      <w:r w:rsidRPr="006C5989">
        <w:rPr>
          <w:rFonts w:asciiTheme="majorHAnsi" w:eastAsia="Calibri" w:hAnsiTheme="majorHAnsi"/>
          <w:bCs/>
          <w:color w:val="000000"/>
          <w:lang w:val="bg-BG"/>
        </w:rPr>
        <w:t>При отговор „Да“ участникът посочва:</w:t>
      </w:r>
    </w:p>
    <w:p w:rsidR="00F5004F" w:rsidRPr="006C5989" w:rsidRDefault="00F5004F" w:rsidP="00F5004F">
      <w:pPr>
        <w:numPr>
          <w:ilvl w:val="0"/>
          <w:numId w:val="22"/>
        </w:numPr>
        <w:autoSpaceDE w:val="0"/>
        <w:autoSpaceDN w:val="0"/>
        <w:adjustRightInd w:val="0"/>
        <w:spacing w:after="200" w:line="276" w:lineRule="auto"/>
        <w:contextualSpacing/>
        <w:jc w:val="both"/>
        <w:rPr>
          <w:rFonts w:asciiTheme="majorHAnsi" w:hAnsiTheme="majorHAnsi"/>
          <w:lang w:val="bg-BG" w:eastAsia="bg-BG"/>
        </w:rPr>
      </w:pPr>
      <w:r w:rsidRPr="006C5989">
        <w:rPr>
          <w:rFonts w:asciiTheme="majorHAnsi" w:hAnsiTheme="majorHAnsi"/>
          <w:bCs/>
          <w:color w:val="000000"/>
          <w:lang w:val="bg-BG"/>
        </w:rPr>
        <w:t>дата на влизане в сила на присъдата и фактическото и правното основание за постановяването й;</w:t>
      </w:r>
    </w:p>
    <w:p w:rsidR="00F5004F" w:rsidRPr="006C5989" w:rsidRDefault="00F5004F" w:rsidP="00F5004F">
      <w:pPr>
        <w:numPr>
          <w:ilvl w:val="0"/>
          <w:numId w:val="22"/>
        </w:numPr>
        <w:autoSpaceDE w:val="0"/>
        <w:autoSpaceDN w:val="0"/>
        <w:adjustRightInd w:val="0"/>
        <w:spacing w:after="200" w:line="276" w:lineRule="auto"/>
        <w:contextualSpacing/>
        <w:jc w:val="both"/>
        <w:rPr>
          <w:rFonts w:asciiTheme="majorHAnsi" w:hAnsiTheme="majorHAnsi"/>
          <w:lang w:val="bg-BG"/>
        </w:rPr>
      </w:pPr>
      <w:r w:rsidRPr="006C5989">
        <w:rPr>
          <w:rFonts w:asciiTheme="majorHAnsi" w:hAnsiTheme="majorHAnsi"/>
          <w:bCs/>
          <w:color w:val="000000"/>
          <w:lang w:val="bg-BG"/>
        </w:rPr>
        <w:t>срока на наложеното наказание.</w:t>
      </w:r>
    </w:p>
    <w:p w:rsidR="00F5004F" w:rsidRPr="006C5989" w:rsidRDefault="00F5004F" w:rsidP="00F5004F">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t>3.2. Относно обстоятелствата по т. 1.3 се предоставя информация в Част ІІІ, Раздел Б от ЕЕДОП.</w:t>
      </w:r>
    </w:p>
    <w:p w:rsidR="00F5004F" w:rsidRPr="006C5989" w:rsidRDefault="00F5004F" w:rsidP="00F5004F">
      <w:pPr>
        <w:spacing w:line="276" w:lineRule="auto"/>
        <w:jc w:val="both"/>
        <w:rPr>
          <w:rFonts w:asciiTheme="majorHAnsi" w:eastAsia="Calibri" w:hAnsiTheme="majorHAnsi"/>
          <w:bCs/>
          <w:color w:val="000000"/>
          <w:lang w:val="bg-BG"/>
        </w:rPr>
      </w:pPr>
      <w:r w:rsidRPr="006C5989">
        <w:rPr>
          <w:rFonts w:asciiTheme="majorHAnsi" w:hAnsiTheme="majorHAnsi"/>
          <w:lang w:val="bg-BG"/>
        </w:rPr>
        <w:t>3.3. Относно обстоятелствата по т. 1.4 -1.</w:t>
      </w:r>
      <w:r w:rsidR="00101076">
        <w:rPr>
          <w:rFonts w:asciiTheme="majorHAnsi" w:hAnsiTheme="majorHAnsi"/>
          <w:lang w:val="bg-BG"/>
        </w:rPr>
        <w:t>7</w:t>
      </w:r>
      <w:r w:rsidRPr="006C5989">
        <w:rPr>
          <w:rFonts w:asciiTheme="majorHAnsi" w:hAnsiTheme="majorHAnsi"/>
          <w:lang w:val="bg-BG"/>
        </w:rPr>
        <w:t xml:space="preserve"> се предоставя информация в </w:t>
      </w:r>
      <w:r w:rsidRPr="006C5989">
        <w:rPr>
          <w:rFonts w:asciiTheme="majorHAnsi" w:eastAsia="Calibri" w:hAnsiTheme="majorHAnsi"/>
          <w:bCs/>
          <w:color w:val="000000"/>
          <w:lang w:val="bg-BG"/>
        </w:rPr>
        <w:t>Част ІІІ, Раздел В от ЕЕДОП.</w:t>
      </w:r>
    </w:p>
    <w:p w:rsidR="00F5004F" w:rsidRPr="006C5989" w:rsidRDefault="00F5004F" w:rsidP="00F5004F">
      <w:pPr>
        <w:spacing w:line="276" w:lineRule="auto"/>
        <w:jc w:val="both"/>
        <w:rPr>
          <w:rFonts w:asciiTheme="majorHAnsi" w:hAnsiTheme="majorHAnsi"/>
          <w:lang w:val="bg-BG"/>
        </w:rPr>
      </w:pPr>
      <w:r w:rsidRPr="006C5989">
        <w:rPr>
          <w:rFonts w:asciiTheme="majorHAnsi" w:eastAsia="Calibri" w:hAnsiTheme="majorHAnsi"/>
          <w:bCs/>
          <w:color w:val="000000"/>
          <w:lang w:val="bg-BG"/>
        </w:rPr>
        <w:t>3.4. Относно обстоятелствата по т. 1.</w:t>
      </w:r>
      <w:r w:rsidR="00101076">
        <w:rPr>
          <w:rFonts w:asciiTheme="majorHAnsi" w:eastAsia="Calibri" w:hAnsiTheme="majorHAnsi"/>
          <w:bCs/>
          <w:color w:val="000000"/>
          <w:lang w:val="bg-BG"/>
        </w:rPr>
        <w:t>9</w:t>
      </w:r>
      <w:r w:rsidRPr="006C5989">
        <w:rPr>
          <w:rFonts w:asciiTheme="majorHAnsi" w:eastAsia="Calibri" w:hAnsiTheme="majorHAnsi"/>
          <w:bCs/>
          <w:color w:val="000000"/>
          <w:lang w:val="bg-BG"/>
        </w:rPr>
        <w:t xml:space="preserve"> се предоставя информация в Част ІІІ, Раздел Г от ЕЕДОП. Когато спрямо участника не е налице </w:t>
      </w:r>
      <w:r w:rsidR="00101076">
        <w:rPr>
          <w:rFonts w:asciiTheme="majorHAnsi" w:eastAsia="Calibri" w:hAnsiTheme="majorHAnsi"/>
          <w:bCs/>
          <w:color w:val="000000"/>
          <w:lang w:val="bg-BG"/>
        </w:rPr>
        <w:t>основанието</w:t>
      </w:r>
      <w:r w:rsidRPr="006C5989">
        <w:rPr>
          <w:rFonts w:asciiTheme="majorHAnsi" w:eastAsia="Calibri" w:hAnsiTheme="majorHAnsi"/>
          <w:bCs/>
          <w:color w:val="000000"/>
          <w:lang w:val="bg-BG"/>
        </w:rPr>
        <w:t xml:space="preserve"> за изключване, произтичащ</w:t>
      </w:r>
      <w:r w:rsidR="00101076">
        <w:rPr>
          <w:rFonts w:asciiTheme="majorHAnsi" w:eastAsia="Calibri" w:hAnsiTheme="majorHAnsi"/>
          <w:bCs/>
          <w:color w:val="000000"/>
          <w:lang w:val="bg-BG"/>
        </w:rPr>
        <w:t>о</w:t>
      </w:r>
      <w:r w:rsidRPr="006C5989">
        <w:rPr>
          <w:rFonts w:asciiTheme="majorHAnsi" w:eastAsia="Calibri" w:hAnsiTheme="majorHAnsi"/>
          <w:bCs/>
          <w:color w:val="000000"/>
          <w:lang w:val="bg-BG"/>
        </w:rPr>
        <w:t xml:space="preserve"> от националното законодателство, в поле 1 на посочения раздел се отбелязва отговор „Не”. При наличие на основанието за изключване в поле 2 на посочения раздел се предоставя информация кое от изключенията по чл. 4 от </w:t>
      </w:r>
      <w:r w:rsidRPr="006C5989">
        <w:rPr>
          <w:rFonts w:asciiTheme="majorHAnsi" w:hAnsiTheme="majorHAnsi"/>
          <w:lang w:val="bg-BG" w:eastAsia="bg-BG"/>
        </w:rPr>
        <w:t>ЗИФОДРЮПДР</w:t>
      </w:r>
      <w:r w:rsidRPr="006C5989">
        <w:rPr>
          <w:rStyle w:val="FootnoteReference"/>
          <w:rFonts w:asciiTheme="majorHAnsi" w:hAnsiTheme="majorHAnsi"/>
          <w:lang w:val="bg-BG" w:eastAsia="bg-BG"/>
        </w:rPr>
        <w:footnoteReference w:id="10"/>
      </w:r>
      <w:r w:rsidRPr="006C5989">
        <w:rPr>
          <w:rFonts w:asciiTheme="majorHAnsi" w:hAnsiTheme="majorHAnsi"/>
          <w:lang w:val="bg-BG" w:eastAsia="bg-BG"/>
        </w:rPr>
        <w:t xml:space="preserve"> е налице спрямо участника.</w:t>
      </w:r>
    </w:p>
    <w:p w:rsidR="00F5004F" w:rsidRPr="006C5989" w:rsidRDefault="00F5004F" w:rsidP="00F5004F">
      <w:pPr>
        <w:spacing w:line="276" w:lineRule="auto"/>
        <w:jc w:val="both"/>
        <w:rPr>
          <w:rFonts w:asciiTheme="majorHAnsi" w:hAnsiTheme="majorHAnsi"/>
          <w:lang w:val="bg-BG"/>
        </w:rPr>
      </w:pPr>
    </w:p>
    <w:p w:rsidR="00F5004F" w:rsidRPr="006C5989" w:rsidRDefault="00F5004F" w:rsidP="00F5004F">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lang w:val="bg-BG"/>
        </w:rPr>
        <w:t xml:space="preserve">Мерки за надеждност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4.1. Участник, за когото са налице основания по т. 1.1-1.</w:t>
      </w:r>
      <w:r w:rsidR="00101076">
        <w:rPr>
          <w:rFonts w:asciiTheme="majorHAnsi" w:hAnsiTheme="majorHAnsi"/>
          <w:lang w:val="bg-BG"/>
        </w:rPr>
        <w:t>7</w:t>
      </w:r>
      <w:r w:rsidRPr="006C5989">
        <w:rPr>
          <w:rFonts w:asciiTheme="majorHAnsi" w:hAnsiTheme="majorHAnsi"/>
          <w:lang w:val="bg-BG"/>
        </w:rPr>
        <w:t xml:space="preserve"> (чл. 54,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 xml:space="preserve">a) е погасил задълженията си за данъци и задължителни осигурителни вноски по чл. 54, ал. 1, т. 3 от ЗОП, включително начислените лихви и/или глоби или че те са разсрочени, отсрочени или обезпечени;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lastRenderedPageBreak/>
        <w:t xml:space="preserve">б)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 xml:space="preserve">в)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rsidR="00F5004F" w:rsidRPr="006C5989" w:rsidRDefault="00F5004F" w:rsidP="00F5004F">
      <w:pPr>
        <w:spacing w:line="276" w:lineRule="auto"/>
        <w:jc w:val="both"/>
        <w:rPr>
          <w:rFonts w:asciiTheme="majorHAnsi" w:hAnsiTheme="majorHAnsi"/>
          <w:lang w:val="bg-BG"/>
        </w:rPr>
      </w:pPr>
      <w:r w:rsidRPr="006C5989">
        <w:rPr>
          <w:rFonts w:asciiTheme="majorHAnsi" w:hAnsiTheme="majorHAnsi"/>
          <w:lang w:val="bg-BG"/>
        </w:rPr>
        <w:t>4.2. Като доказателства за надеждността на участника се представят следните документи:</w:t>
      </w:r>
    </w:p>
    <w:p w:rsidR="00F5004F" w:rsidRPr="006C5989" w:rsidRDefault="00F5004F" w:rsidP="00F5004F">
      <w:pPr>
        <w:spacing w:line="276" w:lineRule="auto"/>
        <w:jc w:val="both"/>
        <w:rPr>
          <w:rFonts w:asciiTheme="majorHAnsi" w:eastAsia="Calibri" w:hAnsiTheme="majorHAnsi"/>
          <w:bCs/>
          <w:color w:val="000000"/>
          <w:lang w:val="bg-BG"/>
        </w:rPr>
      </w:pPr>
      <w:r w:rsidRPr="006C5989">
        <w:rPr>
          <w:rFonts w:asciiTheme="majorHAnsi" w:hAnsiTheme="majorHAnsi"/>
          <w:lang w:val="bg-BG"/>
        </w:rPr>
        <w:t xml:space="preserve">а) </w:t>
      </w:r>
      <w:r w:rsidRPr="006C5989">
        <w:rPr>
          <w:rFonts w:asciiTheme="majorHAnsi" w:eastAsia="Calibri" w:hAnsiTheme="majorHAnsi"/>
          <w:bCs/>
          <w:color w:val="000000"/>
          <w:lang w:val="bg-BG"/>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F5004F" w:rsidRPr="006C5989" w:rsidRDefault="00F5004F" w:rsidP="00F5004F">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rsidR="00F5004F" w:rsidRPr="006C5989" w:rsidRDefault="00F5004F" w:rsidP="00F5004F">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t>4.3.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rsidR="00F5004F" w:rsidRPr="006C5989" w:rsidRDefault="00F5004F" w:rsidP="00F5004F">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t>4.4.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F5004F" w:rsidRPr="006C5989" w:rsidRDefault="00F5004F" w:rsidP="00F5004F">
      <w:pPr>
        <w:spacing w:line="276" w:lineRule="auto"/>
        <w:jc w:val="both"/>
        <w:rPr>
          <w:rFonts w:asciiTheme="majorHAnsi" w:eastAsia="Calibri" w:hAnsiTheme="majorHAnsi"/>
          <w:bCs/>
          <w:color w:val="000000"/>
          <w:lang w:val="bg-BG"/>
        </w:rPr>
      </w:pPr>
      <w:r w:rsidRPr="006C5989">
        <w:rPr>
          <w:rFonts w:asciiTheme="majorHAnsi" w:eastAsia="Calibri" w:hAnsiTheme="majorHAnsi"/>
          <w:bCs/>
          <w:color w:val="000000"/>
          <w:lang w:val="bg-BG"/>
        </w:rPr>
        <w:t xml:space="preserve">4.5.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rsidR="00F5004F" w:rsidRPr="006C5989" w:rsidRDefault="00F5004F" w:rsidP="00F5004F">
      <w:pPr>
        <w:spacing w:line="276" w:lineRule="auto"/>
        <w:rPr>
          <w:rFonts w:asciiTheme="majorHAnsi" w:hAnsiTheme="majorHAnsi"/>
          <w:lang w:val="bg-BG"/>
        </w:rPr>
      </w:pPr>
    </w:p>
    <w:p w:rsidR="00F5004F" w:rsidRPr="006C5989" w:rsidRDefault="00F5004F" w:rsidP="00F5004F">
      <w:pPr>
        <w:pStyle w:val="ListParagraph"/>
        <w:numPr>
          <w:ilvl w:val="0"/>
          <w:numId w:val="17"/>
        </w:numPr>
        <w:tabs>
          <w:tab w:val="left" w:pos="360"/>
        </w:tabs>
        <w:spacing w:line="276" w:lineRule="auto"/>
        <w:ind w:left="0" w:firstLine="0"/>
        <w:jc w:val="both"/>
        <w:rPr>
          <w:rFonts w:asciiTheme="majorHAnsi" w:hAnsiTheme="majorHAnsi"/>
          <w:lang w:val="bg-BG"/>
        </w:rPr>
      </w:pPr>
      <w:r w:rsidRPr="006C5989">
        <w:rPr>
          <w:rFonts w:asciiTheme="majorHAnsi" w:hAnsiTheme="majorHAnsi"/>
          <w:b/>
          <w:lang w:val="bg-BG"/>
        </w:rPr>
        <w:t xml:space="preserve">ВАЖНО: </w:t>
      </w:r>
      <w:r w:rsidRPr="006C5989">
        <w:rPr>
          <w:rFonts w:asciiTheme="majorHAnsi" w:hAnsiTheme="majorHAnsi"/>
          <w:lang w:val="bg-BG"/>
        </w:rPr>
        <w:t xml:space="preserve">Участниците са длъжни да уведомят писмено Възложителя в </w:t>
      </w:r>
      <w:r w:rsidRPr="006C5989">
        <w:rPr>
          <w:rFonts w:asciiTheme="majorHAnsi" w:hAnsiTheme="majorHAnsi"/>
          <w:b/>
          <w:i/>
          <w:lang w:val="bg-BG"/>
        </w:rPr>
        <w:t>3-дневен срок</w:t>
      </w:r>
      <w:r w:rsidRPr="006C5989">
        <w:rPr>
          <w:rFonts w:asciiTheme="majorHAnsi" w:hAnsiTheme="majorHAnsi"/>
          <w:lang w:val="bg-BG"/>
        </w:rPr>
        <w:t xml:space="preserve"> от настъпване на някое от обстоятелствата, посочени в т. 1.1 – 1.</w:t>
      </w:r>
      <w:r w:rsidR="00101076">
        <w:rPr>
          <w:rFonts w:asciiTheme="majorHAnsi" w:hAnsiTheme="majorHAnsi"/>
          <w:lang w:val="bg-BG"/>
        </w:rPr>
        <w:t>7</w:t>
      </w:r>
      <w:r w:rsidRPr="006C5989">
        <w:rPr>
          <w:rFonts w:asciiTheme="majorHAnsi" w:hAnsiTheme="majorHAnsi"/>
          <w:lang w:val="bg-BG"/>
        </w:rPr>
        <w:t>.</w:t>
      </w:r>
    </w:p>
    <w:p w:rsidR="00020439" w:rsidRDefault="00101076" w:rsidP="00101076">
      <w:pPr>
        <w:spacing w:after="200" w:line="276" w:lineRule="auto"/>
        <w:rPr>
          <w:rFonts w:asciiTheme="majorHAnsi" w:hAnsiTheme="majorHAnsi"/>
          <w:b/>
          <w:bCs/>
          <w:color w:val="000000"/>
          <w:lang w:val="bg-BG"/>
        </w:rPr>
      </w:pPr>
      <w:r>
        <w:rPr>
          <w:rFonts w:asciiTheme="majorHAnsi" w:hAnsiTheme="majorHAnsi"/>
          <w:b/>
          <w:bCs/>
          <w:color w:val="000000"/>
          <w:lang w:val="bg-BG"/>
        </w:rPr>
        <w:br w:type="page"/>
      </w:r>
    </w:p>
    <w:p w:rsidR="00241309" w:rsidRPr="006C5989" w:rsidRDefault="00241309" w:rsidP="00D80A07">
      <w:pPr>
        <w:spacing w:after="200" w:line="276" w:lineRule="auto"/>
        <w:jc w:val="center"/>
        <w:rPr>
          <w:rFonts w:asciiTheme="majorHAnsi" w:hAnsiTheme="majorHAnsi"/>
          <w:b/>
          <w:bCs/>
          <w:color w:val="000000"/>
          <w:lang w:val="bg-BG"/>
        </w:rPr>
      </w:pPr>
      <w:r w:rsidRPr="006C5989">
        <w:rPr>
          <w:rFonts w:asciiTheme="majorHAnsi" w:hAnsiTheme="majorHAnsi"/>
          <w:b/>
          <w:bCs/>
          <w:color w:val="000000"/>
          <w:lang w:val="bg-BG"/>
        </w:rPr>
        <w:lastRenderedPageBreak/>
        <w:t xml:space="preserve">РАЗДЕЛ </w:t>
      </w:r>
      <w:r w:rsidR="00987D01">
        <w:rPr>
          <w:rFonts w:asciiTheme="majorHAnsi" w:hAnsiTheme="majorHAnsi"/>
          <w:b/>
          <w:bCs/>
          <w:color w:val="000000"/>
          <w:lang w:val="en-US"/>
        </w:rPr>
        <w:t>I</w:t>
      </w:r>
      <w:r w:rsidRPr="006C5989">
        <w:rPr>
          <w:rFonts w:asciiTheme="majorHAnsi" w:hAnsiTheme="majorHAnsi"/>
          <w:b/>
          <w:bCs/>
          <w:color w:val="000000"/>
          <w:lang w:val="bg-BG"/>
        </w:rPr>
        <w:t>V. КРИТЕРИЙ ЗА ВЪЗЛАГАНЕ НА ПОРЪЧКАТА</w:t>
      </w:r>
    </w:p>
    <w:p w:rsidR="00241309" w:rsidRPr="006C5989" w:rsidRDefault="00241309" w:rsidP="00241309">
      <w:pPr>
        <w:pStyle w:val="Heading1"/>
        <w:spacing w:line="276" w:lineRule="auto"/>
        <w:jc w:val="both"/>
        <w:rPr>
          <w:rFonts w:asciiTheme="majorHAnsi" w:hAnsiTheme="majorHAnsi"/>
          <w:caps/>
          <w:color w:val="000000"/>
          <w:szCs w:val="24"/>
        </w:rPr>
      </w:pPr>
    </w:p>
    <w:p w:rsidR="00241309" w:rsidRPr="006C5989" w:rsidRDefault="00241309" w:rsidP="00241309">
      <w:pPr>
        <w:pStyle w:val="NoSpacing"/>
        <w:spacing w:line="276" w:lineRule="auto"/>
        <w:jc w:val="both"/>
        <w:rPr>
          <w:rFonts w:asciiTheme="majorHAnsi" w:hAnsiTheme="majorHAnsi"/>
          <w:sz w:val="24"/>
          <w:szCs w:val="24"/>
          <w:lang w:eastAsia="bg-BG"/>
        </w:rPr>
      </w:pPr>
      <w:r w:rsidRPr="006C5989">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6C5989">
        <w:rPr>
          <w:rFonts w:asciiTheme="majorHAnsi" w:hAnsiTheme="majorHAnsi"/>
          <w:b/>
          <w:sz w:val="24"/>
          <w:szCs w:val="24"/>
          <w:u w:val="single"/>
          <w:lang w:eastAsia="bg-BG"/>
        </w:rPr>
        <w:t>НАЙ-НИСКА ЦЕНА</w:t>
      </w:r>
      <w:r w:rsidRPr="006C5989">
        <w:rPr>
          <w:rFonts w:asciiTheme="majorHAnsi" w:hAnsiTheme="majorHAnsi"/>
          <w:sz w:val="24"/>
          <w:szCs w:val="24"/>
          <w:lang w:eastAsia="bg-BG"/>
        </w:rPr>
        <w:t>, съгласно чл. 70, ал. 2, т. 1 от ЗОП.</w:t>
      </w:r>
    </w:p>
    <w:p w:rsidR="00241309" w:rsidRPr="006C5989" w:rsidRDefault="00241309" w:rsidP="00241309">
      <w:pPr>
        <w:pStyle w:val="NoSpacing"/>
        <w:spacing w:line="276" w:lineRule="auto"/>
        <w:jc w:val="both"/>
        <w:rPr>
          <w:rFonts w:asciiTheme="majorHAnsi" w:hAnsiTheme="majorHAnsi"/>
          <w:sz w:val="24"/>
          <w:szCs w:val="24"/>
          <w:lang w:eastAsia="bg-BG"/>
        </w:rPr>
      </w:pPr>
    </w:p>
    <w:p w:rsidR="00241309" w:rsidRPr="006C5989" w:rsidRDefault="00241309" w:rsidP="00241309">
      <w:pPr>
        <w:spacing w:after="200" w:line="276" w:lineRule="auto"/>
        <w:rPr>
          <w:rFonts w:asciiTheme="majorHAnsi" w:hAnsiTheme="majorHAnsi"/>
          <w:b/>
          <w:color w:val="000000"/>
          <w:lang w:val="bg-BG"/>
        </w:rPr>
      </w:pPr>
      <w:r w:rsidRPr="006C5989">
        <w:rPr>
          <w:rFonts w:asciiTheme="majorHAnsi" w:hAnsiTheme="majorHAnsi"/>
          <w:b/>
          <w:color w:val="000000"/>
          <w:lang w:val="bg-BG"/>
        </w:rPr>
        <w:br w:type="page"/>
      </w:r>
    </w:p>
    <w:p w:rsidR="0032418B" w:rsidRPr="006C5989" w:rsidRDefault="0032418B" w:rsidP="003A16DF">
      <w:pPr>
        <w:spacing w:line="276" w:lineRule="auto"/>
        <w:jc w:val="center"/>
        <w:rPr>
          <w:rFonts w:asciiTheme="majorHAnsi" w:hAnsiTheme="majorHAnsi"/>
          <w:b/>
          <w:bCs/>
          <w:color w:val="000000"/>
          <w:lang w:val="bg-BG"/>
        </w:rPr>
      </w:pPr>
      <w:r w:rsidRPr="006C5989">
        <w:rPr>
          <w:rFonts w:asciiTheme="majorHAnsi" w:hAnsiTheme="majorHAnsi"/>
          <w:b/>
          <w:lang w:val="bg-BG"/>
        </w:rPr>
        <w:lastRenderedPageBreak/>
        <w:t xml:space="preserve">РАЗДЕЛ </w:t>
      </w:r>
      <w:r w:rsidR="00936C4E" w:rsidRPr="006C5989">
        <w:rPr>
          <w:rFonts w:asciiTheme="majorHAnsi" w:hAnsiTheme="majorHAnsi"/>
          <w:b/>
          <w:lang w:val="bg-BG"/>
        </w:rPr>
        <w:t>V</w:t>
      </w:r>
      <w:r w:rsidRPr="006C5989">
        <w:rPr>
          <w:rFonts w:asciiTheme="majorHAnsi" w:hAnsiTheme="majorHAnsi"/>
          <w:b/>
          <w:bCs/>
          <w:color w:val="000000"/>
          <w:lang w:val="bg-BG"/>
        </w:rPr>
        <w:t>. СЪДЪРЖАНИЕ НА ОФЕРТИТЕ. НЕОБХОДИМИ ДОКУМЕНТИ</w:t>
      </w:r>
    </w:p>
    <w:p w:rsidR="0032418B" w:rsidRPr="006C5989" w:rsidRDefault="0032418B" w:rsidP="003A16DF">
      <w:pPr>
        <w:spacing w:line="276" w:lineRule="auto"/>
        <w:rPr>
          <w:rFonts w:asciiTheme="majorHAnsi" w:hAnsiTheme="majorHAnsi"/>
          <w:b/>
          <w:bCs/>
          <w:color w:val="000000"/>
          <w:lang w:val="bg-BG"/>
        </w:rPr>
      </w:pPr>
    </w:p>
    <w:p w:rsidR="0032418B" w:rsidRPr="006C5989" w:rsidRDefault="0032418B" w:rsidP="00725B48">
      <w:pPr>
        <w:pStyle w:val="ListParagraph"/>
        <w:numPr>
          <w:ilvl w:val="0"/>
          <w:numId w:val="6"/>
        </w:numPr>
        <w:spacing w:after="60" w:line="276" w:lineRule="auto"/>
        <w:ind w:left="0" w:firstLine="0"/>
        <w:jc w:val="both"/>
        <w:rPr>
          <w:rFonts w:asciiTheme="majorHAnsi" w:hAnsiTheme="majorHAnsi"/>
          <w:b/>
          <w:bCs/>
          <w:lang w:val="bg-BG"/>
        </w:rPr>
      </w:pPr>
      <w:bookmarkStart w:id="0" w:name="_Toc355016341"/>
      <w:r w:rsidRPr="006C5989">
        <w:rPr>
          <w:rFonts w:asciiTheme="majorHAnsi" w:hAnsiTheme="majorHAnsi"/>
          <w:b/>
          <w:bCs/>
          <w:lang w:val="bg-BG"/>
        </w:rPr>
        <w:t>Съдържание на офертите и изисквания:</w:t>
      </w:r>
      <w:bookmarkEnd w:id="0"/>
    </w:p>
    <w:p w:rsidR="00786968" w:rsidRPr="006C5989" w:rsidRDefault="00786968" w:rsidP="0006107F">
      <w:pPr>
        <w:pStyle w:val="NormalWeb"/>
        <w:numPr>
          <w:ilvl w:val="1"/>
          <w:numId w:val="2"/>
        </w:numPr>
        <w:spacing w:before="0" w:beforeAutospacing="0" w:after="60" w:afterAutospacing="0" w:line="276" w:lineRule="auto"/>
        <w:ind w:left="709" w:hanging="709"/>
        <w:jc w:val="both"/>
        <w:rPr>
          <w:rFonts w:asciiTheme="majorHAnsi" w:hAnsiTheme="majorHAnsi"/>
          <w:lang w:val="bg-BG"/>
        </w:rPr>
      </w:pPr>
      <w:r w:rsidRPr="006C5989">
        <w:rPr>
          <w:rFonts w:asciiTheme="majorHAnsi" w:hAnsiTheme="majorHAnsi"/>
          <w:b/>
          <w:lang w:val="bg-BG"/>
        </w:rPr>
        <w:t xml:space="preserve">Заявление за участие, съдържащо: </w:t>
      </w:r>
    </w:p>
    <w:p w:rsidR="00FC5C9C" w:rsidRPr="006C5989" w:rsidRDefault="00FC5C9C"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6C5989">
        <w:rPr>
          <w:rFonts w:asciiTheme="majorHAnsi" w:hAnsiTheme="majorHAnsi"/>
          <w:lang w:val="bg-BG"/>
        </w:rPr>
        <w:t>Единен европейски документ за обществени поръчки (ЕЕДОП)</w:t>
      </w:r>
      <w:r w:rsidR="00786968" w:rsidRPr="006C5989">
        <w:rPr>
          <w:rFonts w:asciiTheme="majorHAnsi" w:hAnsiTheme="majorHAnsi"/>
          <w:lang w:val="bg-BG"/>
        </w:rPr>
        <w:t>;</w:t>
      </w:r>
    </w:p>
    <w:p w:rsidR="00FC5C9C" w:rsidRPr="006C5989" w:rsidRDefault="00786968"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6C5989">
        <w:rPr>
          <w:rFonts w:asciiTheme="majorHAnsi" w:hAnsiTheme="majorHAnsi"/>
          <w:lang w:val="bg-BG"/>
        </w:rPr>
        <w:t>Документи за предприетите мерки за надеждност, когато е приложимо;</w:t>
      </w:r>
    </w:p>
    <w:p w:rsidR="00C16719" w:rsidRPr="006C5989" w:rsidRDefault="00A42EF0" w:rsidP="0006107F">
      <w:pPr>
        <w:pStyle w:val="NormalWeb"/>
        <w:numPr>
          <w:ilvl w:val="1"/>
          <w:numId w:val="2"/>
        </w:numPr>
        <w:spacing w:before="0" w:beforeAutospacing="0" w:after="60" w:afterAutospacing="0" w:line="276" w:lineRule="auto"/>
        <w:ind w:left="709" w:hanging="709"/>
        <w:jc w:val="both"/>
        <w:rPr>
          <w:rFonts w:asciiTheme="majorHAnsi" w:hAnsiTheme="majorHAnsi"/>
          <w:b/>
          <w:lang w:val="bg-BG"/>
        </w:rPr>
      </w:pPr>
      <w:r w:rsidRPr="006C5989">
        <w:rPr>
          <w:rFonts w:asciiTheme="majorHAnsi" w:hAnsiTheme="majorHAnsi"/>
          <w:b/>
          <w:lang w:val="bg-BG"/>
        </w:rPr>
        <w:t xml:space="preserve">Техническо предложение, съдържащо: </w:t>
      </w:r>
    </w:p>
    <w:p w:rsidR="00C16719" w:rsidRPr="002726B4" w:rsidRDefault="00F13380" w:rsidP="0006107F">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П</w:t>
      </w:r>
      <w:r w:rsidR="0032418B" w:rsidRPr="006C5989">
        <w:rPr>
          <w:rFonts w:asciiTheme="majorHAnsi" w:hAnsiTheme="majorHAnsi"/>
          <w:b w:val="0"/>
          <w:sz w:val="24"/>
        </w:rPr>
        <w:t>редложение за изпълнение на поръчката, в съответствие с техническите спецификации и изискванията на възложителя</w:t>
      </w:r>
      <w:r w:rsidR="007B6757" w:rsidRPr="006C5989">
        <w:rPr>
          <w:rFonts w:asciiTheme="majorHAnsi" w:hAnsiTheme="majorHAnsi"/>
          <w:b w:val="0"/>
          <w:sz w:val="24"/>
        </w:rPr>
        <w:t>,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6448C7" w:rsidRPr="006C5989">
        <w:rPr>
          <w:rFonts w:asciiTheme="majorHAnsi" w:hAnsiTheme="majorHAnsi"/>
          <w:sz w:val="24"/>
        </w:rPr>
        <w:t>– Образец</w:t>
      </w:r>
      <w:r w:rsidR="000338BE" w:rsidRPr="006C5989">
        <w:rPr>
          <w:rFonts w:asciiTheme="majorHAnsi" w:hAnsiTheme="majorHAnsi"/>
          <w:sz w:val="24"/>
        </w:rPr>
        <w:t xml:space="preserve"> № </w:t>
      </w:r>
      <w:r w:rsidR="006448C7" w:rsidRPr="006C5989">
        <w:rPr>
          <w:rFonts w:asciiTheme="majorHAnsi" w:hAnsiTheme="majorHAnsi"/>
          <w:sz w:val="24"/>
        </w:rPr>
        <w:t>2</w:t>
      </w:r>
      <w:r w:rsidR="00BC36C8" w:rsidRPr="006C5989">
        <w:rPr>
          <w:rFonts w:asciiTheme="majorHAnsi" w:hAnsiTheme="majorHAnsi"/>
          <w:b w:val="0"/>
          <w:sz w:val="24"/>
        </w:rPr>
        <w:t>;</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Документ за упълномощаване, когато лицето, което подава офертата, не е законният представител на участника;</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 xml:space="preserve">Таблица за съответствие на предлаганите автомобили, по </w:t>
      </w:r>
      <w:r w:rsidRPr="006C5989">
        <w:rPr>
          <w:rFonts w:asciiTheme="majorHAnsi" w:hAnsiTheme="majorHAnsi"/>
          <w:sz w:val="24"/>
        </w:rPr>
        <w:t xml:space="preserve">Образец </w:t>
      </w:r>
      <w:r w:rsidR="000338BE" w:rsidRPr="006C5989">
        <w:rPr>
          <w:rFonts w:asciiTheme="majorHAnsi" w:hAnsiTheme="majorHAnsi"/>
          <w:sz w:val="24"/>
        </w:rPr>
        <w:t xml:space="preserve">№ </w:t>
      </w:r>
      <w:r w:rsidRPr="006C5989">
        <w:rPr>
          <w:rFonts w:asciiTheme="majorHAnsi" w:hAnsiTheme="majorHAnsi"/>
          <w:sz w:val="24"/>
        </w:rPr>
        <w:t>2.1</w:t>
      </w:r>
      <w:r w:rsidRPr="006C5989">
        <w:rPr>
          <w:rFonts w:asciiTheme="majorHAnsi" w:hAnsiTheme="majorHAnsi"/>
          <w:b w:val="0"/>
          <w:sz w:val="24"/>
        </w:rPr>
        <w:t>;</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Снимки на примерни конфигурации на предлаганите автомобили (може да бъдат под формата на каталог, брошура и др. под., без посочване на цени)</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Документ, удостоверяващ права за представителство и търговия на предлаганото ново моторно превозно средство;</w:t>
      </w:r>
    </w:p>
    <w:p w:rsidR="00BC36C8" w:rsidRPr="006C5989" w:rsidRDefault="00BC36C8" w:rsidP="00BC36C8">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w:t>
      </w:r>
    </w:p>
    <w:p w:rsidR="00FC5C9C" w:rsidRPr="006C5989" w:rsidRDefault="0032418B" w:rsidP="0006107F">
      <w:pPr>
        <w:pStyle w:val="NormalWeb"/>
        <w:numPr>
          <w:ilvl w:val="1"/>
          <w:numId w:val="2"/>
        </w:numPr>
        <w:spacing w:before="0" w:beforeAutospacing="0" w:after="60" w:afterAutospacing="0" w:line="276" w:lineRule="auto"/>
        <w:ind w:left="709" w:hanging="709"/>
        <w:jc w:val="both"/>
        <w:rPr>
          <w:rFonts w:asciiTheme="majorHAnsi" w:hAnsiTheme="majorHAnsi"/>
          <w:b/>
          <w:lang w:val="bg-BG"/>
        </w:rPr>
      </w:pPr>
      <w:r w:rsidRPr="006C5989">
        <w:rPr>
          <w:rFonts w:asciiTheme="majorHAnsi" w:hAnsiTheme="majorHAnsi"/>
          <w:b/>
          <w:lang w:val="bg-BG"/>
        </w:rPr>
        <w:t xml:space="preserve">Ценово предложение </w:t>
      </w:r>
      <w:r w:rsidR="001C7873" w:rsidRPr="006C5989">
        <w:rPr>
          <w:rFonts w:asciiTheme="majorHAnsi" w:hAnsiTheme="majorHAnsi"/>
          <w:b/>
          <w:lang w:val="bg-BG"/>
        </w:rPr>
        <w:t>–</w:t>
      </w:r>
      <w:r w:rsidRPr="006C5989">
        <w:rPr>
          <w:rFonts w:asciiTheme="majorHAnsi" w:hAnsiTheme="majorHAnsi"/>
          <w:b/>
          <w:lang w:val="bg-BG"/>
        </w:rPr>
        <w:t xml:space="preserve"> Образец № </w:t>
      </w:r>
      <w:r w:rsidR="009565E5" w:rsidRPr="006C5989">
        <w:rPr>
          <w:rFonts w:asciiTheme="majorHAnsi" w:hAnsiTheme="majorHAnsi"/>
          <w:b/>
          <w:lang w:val="bg-BG"/>
        </w:rPr>
        <w:t>3</w:t>
      </w:r>
      <w:r w:rsidRPr="006C5989">
        <w:rPr>
          <w:rFonts w:asciiTheme="majorHAnsi" w:hAnsiTheme="majorHAnsi"/>
          <w:b/>
          <w:lang w:val="bg-BG"/>
        </w:rPr>
        <w:t xml:space="preserve">. </w:t>
      </w:r>
    </w:p>
    <w:p w:rsidR="00FC5C9C" w:rsidRPr="006C5989" w:rsidRDefault="0032418B" w:rsidP="00725B48">
      <w:pPr>
        <w:numPr>
          <w:ilvl w:val="0"/>
          <w:numId w:val="7"/>
        </w:numPr>
        <w:spacing w:after="60" w:line="276" w:lineRule="auto"/>
        <w:ind w:left="0" w:firstLine="0"/>
        <w:jc w:val="both"/>
        <w:rPr>
          <w:rFonts w:asciiTheme="majorHAnsi" w:hAnsiTheme="majorHAnsi"/>
          <w:lang w:val="bg-BG"/>
        </w:rPr>
      </w:pPr>
      <w:r w:rsidRPr="006C5989">
        <w:rPr>
          <w:rFonts w:asciiTheme="majorHAnsi" w:hAnsiTheme="majorHAnsi"/>
          <w:lang w:val="bg-BG"/>
        </w:rPr>
        <w:t>При несъответствие между цифрова и изписана с думи цена ще се взема предвид изписаната с думи.</w:t>
      </w:r>
    </w:p>
    <w:p w:rsidR="00FC5C9C" w:rsidRPr="006C5989" w:rsidRDefault="0032418B" w:rsidP="00725B48">
      <w:pPr>
        <w:keepNext/>
        <w:numPr>
          <w:ilvl w:val="0"/>
          <w:numId w:val="7"/>
        </w:numPr>
        <w:spacing w:after="60" w:line="276" w:lineRule="auto"/>
        <w:ind w:left="0" w:firstLine="0"/>
        <w:jc w:val="both"/>
        <w:outlineLvl w:val="1"/>
        <w:rPr>
          <w:rFonts w:asciiTheme="majorHAnsi" w:hAnsiTheme="majorHAnsi"/>
          <w:b/>
          <w:lang w:val="bg-BG"/>
        </w:rPr>
      </w:pPr>
      <w:r w:rsidRPr="006C5989">
        <w:rPr>
          <w:rFonts w:asciiTheme="majorHAnsi" w:hAnsiTheme="majorHAnsi"/>
          <w:lang w:val="bg-BG"/>
        </w:rPr>
        <w:t xml:space="preserve">В цената на договора се включват всички разходи, свързани с качественото изпълнение на доставката в описания вид и обхват. </w:t>
      </w:r>
    </w:p>
    <w:p w:rsidR="00FC5C9C" w:rsidRPr="006C5989" w:rsidRDefault="00FC5C9C" w:rsidP="00CC75EC">
      <w:pPr>
        <w:keepNext/>
        <w:spacing w:after="60" w:line="276" w:lineRule="auto"/>
        <w:jc w:val="both"/>
        <w:outlineLvl w:val="1"/>
        <w:rPr>
          <w:rFonts w:asciiTheme="majorHAnsi" w:hAnsiTheme="majorHAnsi"/>
          <w:b/>
          <w:lang w:val="bg-BG"/>
        </w:rPr>
      </w:pPr>
    </w:p>
    <w:p w:rsidR="007B6757" w:rsidRPr="006C5989" w:rsidRDefault="0032418B" w:rsidP="00725B48">
      <w:pPr>
        <w:pStyle w:val="ListParagraph"/>
        <w:numPr>
          <w:ilvl w:val="0"/>
          <w:numId w:val="6"/>
        </w:numPr>
        <w:spacing w:after="120" w:line="276" w:lineRule="auto"/>
        <w:ind w:left="0" w:firstLine="0"/>
        <w:jc w:val="both"/>
        <w:rPr>
          <w:rFonts w:asciiTheme="majorHAnsi" w:hAnsiTheme="majorHAnsi"/>
          <w:i/>
          <w:lang w:val="bg-BG"/>
        </w:rPr>
      </w:pPr>
      <w:r w:rsidRPr="006C5989">
        <w:rPr>
          <w:rFonts w:asciiTheme="majorHAnsi" w:hAnsiTheme="majorHAnsi"/>
          <w:i/>
          <w:lang w:val="bg-BG"/>
        </w:rPr>
        <w:t xml:space="preserve">Участникът декларира </w:t>
      </w:r>
      <w:r w:rsidRPr="006C5989">
        <w:rPr>
          <w:rFonts w:asciiTheme="majorHAnsi" w:hAnsiTheme="majorHAnsi"/>
          <w:b/>
          <w:lang w:val="bg-BG"/>
        </w:rPr>
        <w:t>липсата на основанията за отстраняване</w:t>
      </w:r>
      <w:r w:rsidRPr="006C5989">
        <w:rPr>
          <w:rFonts w:asciiTheme="majorHAnsi" w:hAnsiTheme="majorHAnsi"/>
          <w:i/>
          <w:lang w:val="bg-BG"/>
        </w:rPr>
        <w:t xml:space="preserve"> чрез представяне на единен европейски документ за обществени поръчки (ЕЕДОП).</w:t>
      </w:r>
      <w:r w:rsidR="002F03AE">
        <w:rPr>
          <w:rFonts w:asciiTheme="majorHAnsi" w:hAnsiTheme="majorHAnsi"/>
          <w:i/>
          <w:lang w:val="bg-BG"/>
        </w:rPr>
        <w:t xml:space="preserve"> </w:t>
      </w:r>
      <w:r w:rsidR="00101076" w:rsidRPr="002260FA">
        <w:rPr>
          <w:rFonts w:asciiTheme="majorHAnsi" w:hAnsiTheme="majorHAnsi"/>
          <w:lang w:val="bg-BG"/>
        </w:rPr>
        <w:t>Европейската комисия осигурява безплатна електронна услуга за попъл</w:t>
      </w:r>
      <w:r w:rsidR="00101076">
        <w:rPr>
          <w:rFonts w:asciiTheme="majorHAnsi" w:hAnsiTheme="majorHAnsi"/>
          <w:lang w:val="bg-BG"/>
        </w:rPr>
        <w:t>ване на</w:t>
      </w:r>
      <w:r w:rsidR="00101076" w:rsidRPr="002260FA">
        <w:rPr>
          <w:rFonts w:asciiTheme="majorHAnsi" w:hAnsiTheme="majorHAnsi"/>
          <w:lang w:val="bg-BG"/>
        </w:rPr>
        <w:t xml:space="preserve"> ЕЕДОП по електронен път </w:t>
      </w:r>
      <w:r w:rsidR="00101076">
        <w:rPr>
          <w:rFonts w:asciiTheme="majorHAnsi" w:hAnsiTheme="majorHAnsi"/>
          <w:lang w:val="bg-BG"/>
        </w:rPr>
        <w:t xml:space="preserve">– </w:t>
      </w:r>
      <w:hyperlink r:id="rId9" w:history="1">
        <w:r w:rsidR="00101076" w:rsidRPr="00D23D1B">
          <w:rPr>
            <w:rStyle w:val="Hyperlink"/>
            <w:rFonts w:asciiTheme="majorHAnsi" w:hAnsiTheme="majorHAnsi"/>
            <w:lang w:val="bg-BG"/>
          </w:rPr>
          <w:t>https://ec.europa.eu/tools/espd/</w:t>
        </w:r>
      </w:hyperlink>
    </w:p>
    <w:p w:rsidR="00451544" w:rsidRPr="006C5989" w:rsidRDefault="00451544" w:rsidP="00451544">
      <w:pPr>
        <w:pStyle w:val="ListParagraph"/>
        <w:spacing w:after="120" w:line="276" w:lineRule="auto"/>
        <w:ind w:left="0"/>
        <w:jc w:val="both"/>
        <w:rPr>
          <w:rFonts w:asciiTheme="majorHAnsi" w:hAnsiTheme="majorHAnsi"/>
          <w:lang w:val="bg-BG"/>
        </w:rPr>
      </w:pPr>
    </w:p>
    <w:p w:rsidR="00A52350" w:rsidRPr="006C5989" w:rsidRDefault="00A52350" w:rsidP="00725B48">
      <w:pPr>
        <w:pStyle w:val="ListParagraph"/>
        <w:numPr>
          <w:ilvl w:val="0"/>
          <w:numId w:val="6"/>
        </w:numPr>
        <w:spacing w:after="60" w:line="276" w:lineRule="auto"/>
        <w:ind w:left="662" w:hanging="662"/>
        <w:jc w:val="both"/>
        <w:rPr>
          <w:rFonts w:asciiTheme="majorHAnsi" w:hAnsiTheme="majorHAnsi"/>
          <w:bCs/>
          <w:color w:val="000000"/>
          <w:lang w:val="bg-BG"/>
        </w:rPr>
      </w:pPr>
      <w:bookmarkStart w:id="1" w:name="_Toc402779136"/>
      <w:bookmarkStart w:id="2" w:name="_Toc402798455"/>
      <w:bookmarkStart w:id="3" w:name="_Toc434593283"/>
      <w:r w:rsidRPr="006C5989">
        <w:rPr>
          <w:rStyle w:val="02CharChar"/>
          <w:rFonts w:asciiTheme="majorHAnsi" w:hAnsiTheme="majorHAnsi"/>
          <w:lang w:val="bg-BG"/>
        </w:rPr>
        <w:t>Срок на валидност на офертите</w:t>
      </w:r>
      <w:bookmarkEnd w:id="1"/>
      <w:bookmarkEnd w:id="2"/>
      <w:bookmarkEnd w:id="3"/>
      <w:r w:rsidRPr="006C5989">
        <w:rPr>
          <w:rFonts w:asciiTheme="majorHAnsi" w:hAnsiTheme="majorHAnsi"/>
          <w:lang w:val="bg-BG"/>
        </w:rPr>
        <w:t>:</w:t>
      </w:r>
    </w:p>
    <w:p w:rsidR="00A52350" w:rsidRPr="006C5989" w:rsidRDefault="00A52350" w:rsidP="00CC75EC">
      <w:pPr>
        <w:spacing w:after="60" w:line="276" w:lineRule="auto"/>
        <w:jc w:val="both"/>
        <w:rPr>
          <w:rFonts w:asciiTheme="majorHAnsi" w:hAnsiTheme="majorHAnsi"/>
          <w:lang w:val="bg-BG"/>
        </w:rPr>
      </w:pPr>
      <w:r w:rsidRPr="006C5989">
        <w:rPr>
          <w:rFonts w:asciiTheme="majorHAnsi" w:hAnsiTheme="majorHAnsi"/>
          <w:b/>
          <w:lang w:val="bg-BG"/>
        </w:rPr>
        <w:t>3.1</w:t>
      </w:r>
      <w:r w:rsidRPr="006C5989">
        <w:rPr>
          <w:rFonts w:asciiTheme="majorHAnsi" w:hAnsiTheme="majorHAnsi"/>
          <w:lang w:val="bg-BG"/>
        </w:rPr>
        <w:t>.</w:t>
      </w:r>
      <w:r w:rsidR="002F03AE">
        <w:rPr>
          <w:rFonts w:asciiTheme="majorHAnsi" w:hAnsiTheme="majorHAnsi"/>
          <w:lang w:val="bg-BG"/>
        </w:rPr>
        <w:t xml:space="preserve"> </w:t>
      </w:r>
      <w:r w:rsidRPr="006C5989">
        <w:rPr>
          <w:rFonts w:asciiTheme="majorHAnsi" w:hAnsiTheme="majorHAnsi"/>
          <w:lang w:val="bg-BG"/>
        </w:rPr>
        <w:t xml:space="preserve">Срокът на валидност на офертата  е  не по-малък </w:t>
      </w:r>
      <w:r w:rsidRPr="006C5989">
        <w:rPr>
          <w:rFonts w:asciiTheme="majorHAnsi" w:hAnsiTheme="majorHAnsi"/>
          <w:b/>
          <w:lang w:val="bg-BG"/>
        </w:rPr>
        <w:t xml:space="preserve">от </w:t>
      </w:r>
      <w:r w:rsidR="00D80A07" w:rsidRPr="00D80A07">
        <w:rPr>
          <w:rFonts w:asciiTheme="majorHAnsi" w:hAnsiTheme="majorHAnsi"/>
          <w:b/>
          <w:lang w:val="bg-BG"/>
        </w:rPr>
        <w:t>14</w:t>
      </w:r>
      <w:r w:rsidR="000C3CD3" w:rsidRPr="006C5989">
        <w:rPr>
          <w:rFonts w:asciiTheme="majorHAnsi" w:hAnsiTheme="majorHAnsi"/>
          <w:b/>
          <w:lang w:val="bg-BG"/>
        </w:rPr>
        <w:t xml:space="preserve"> (</w:t>
      </w:r>
      <w:r w:rsidR="00D80A07">
        <w:rPr>
          <w:rFonts w:asciiTheme="majorHAnsi" w:hAnsiTheme="majorHAnsi"/>
          <w:b/>
          <w:lang w:val="bg-BG"/>
        </w:rPr>
        <w:t>четиринадесет</w:t>
      </w:r>
      <w:r w:rsidR="000C3CD3" w:rsidRPr="006C5989">
        <w:rPr>
          <w:rFonts w:asciiTheme="majorHAnsi" w:hAnsiTheme="majorHAnsi"/>
          <w:b/>
          <w:lang w:val="bg-BG"/>
        </w:rPr>
        <w:t>)</w:t>
      </w:r>
      <w:r w:rsidR="002F03AE">
        <w:rPr>
          <w:rFonts w:asciiTheme="majorHAnsi" w:hAnsiTheme="majorHAnsi"/>
          <w:b/>
          <w:lang w:val="bg-BG"/>
        </w:rPr>
        <w:t xml:space="preserve"> </w:t>
      </w:r>
      <w:r w:rsidR="00D80A07">
        <w:rPr>
          <w:rFonts w:asciiTheme="majorHAnsi" w:hAnsiTheme="majorHAnsi"/>
          <w:lang w:val="bg-BG"/>
        </w:rPr>
        <w:t>дни</w:t>
      </w:r>
      <w:r w:rsidRPr="006C5989">
        <w:rPr>
          <w:rFonts w:asciiTheme="majorHAnsi" w:hAnsiTheme="majorHAnsi"/>
          <w:lang w:val="bg-BG"/>
        </w:rPr>
        <w:t>,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rsidR="00A52350" w:rsidRPr="006C5989" w:rsidRDefault="00A52350" w:rsidP="007B7A37">
      <w:pPr>
        <w:spacing w:after="60" w:line="276" w:lineRule="auto"/>
        <w:jc w:val="both"/>
        <w:rPr>
          <w:rFonts w:asciiTheme="majorHAnsi" w:hAnsiTheme="majorHAnsi"/>
          <w:lang w:val="bg-BG"/>
        </w:rPr>
      </w:pPr>
      <w:r w:rsidRPr="006C5989">
        <w:rPr>
          <w:rFonts w:asciiTheme="majorHAnsi" w:hAnsiTheme="majorHAnsi"/>
          <w:b/>
          <w:lang w:val="bg-BG"/>
        </w:rPr>
        <w:lastRenderedPageBreak/>
        <w:t>3.2</w:t>
      </w:r>
      <w:r w:rsidRPr="006C5989">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rsidR="00711DD9" w:rsidRPr="006C5989" w:rsidRDefault="00711DD9" w:rsidP="003A16DF">
      <w:pPr>
        <w:spacing w:after="200" w:line="276" w:lineRule="auto"/>
        <w:rPr>
          <w:rFonts w:asciiTheme="majorHAnsi" w:hAnsiTheme="majorHAnsi"/>
          <w:b/>
          <w:bCs/>
          <w:color w:val="000000"/>
          <w:lang w:val="bg-BG"/>
        </w:rPr>
      </w:pPr>
      <w:r w:rsidRPr="006C5989">
        <w:rPr>
          <w:rFonts w:asciiTheme="majorHAnsi" w:hAnsiTheme="majorHAnsi"/>
          <w:b/>
          <w:bCs/>
          <w:color w:val="000000"/>
          <w:lang w:val="bg-BG"/>
        </w:rPr>
        <w:br w:type="page"/>
      </w:r>
    </w:p>
    <w:p w:rsidR="0032418B" w:rsidRPr="006C5989" w:rsidRDefault="0032418B" w:rsidP="003A16DF">
      <w:pPr>
        <w:autoSpaceDE w:val="0"/>
        <w:autoSpaceDN w:val="0"/>
        <w:adjustRightInd w:val="0"/>
        <w:spacing w:after="120" w:line="276" w:lineRule="auto"/>
        <w:jc w:val="center"/>
        <w:rPr>
          <w:rFonts w:asciiTheme="majorHAnsi" w:hAnsiTheme="majorHAnsi"/>
          <w:b/>
          <w:lang w:val="bg-BG"/>
        </w:rPr>
      </w:pPr>
      <w:r w:rsidRPr="006C5989">
        <w:rPr>
          <w:rFonts w:asciiTheme="majorHAnsi" w:hAnsiTheme="majorHAnsi"/>
          <w:b/>
          <w:bCs/>
          <w:color w:val="000000"/>
          <w:lang w:val="bg-BG"/>
        </w:rPr>
        <w:lastRenderedPageBreak/>
        <w:t xml:space="preserve">РАЗДЕЛ </w:t>
      </w:r>
      <w:r w:rsidR="00987D01">
        <w:rPr>
          <w:rFonts w:asciiTheme="majorHAnsi" w:hAnsiTheme="majorHAnsi"/>
          <w:b/>
          <w:bCs/>
          <w:color w:val="000000"/>
          <w:lang w:val="bg-BG"/>
        </w:rPr>
        <w:t>VI</w:t>
      </w:r>
      <w:r w:rsidRPr="006C5989">
        <w:rPr>
          <w:rFonts w:asciiTheme="majorHAnsi" w:hAnsiTheme="majorHAnsi"/>
          <w:b/>
          <w:bCs/>
          <w:lang w:val="bg-BG"/>
        </w:rPr>
        <w:t>.</w:t>
      </w:r>
      <w:r w:rsidRPr="006C5989">
        <w:rPr>
          <w:rFonts w:asciiTheme="majorHAnsi" w:hAnsiTheme="majorHAnsi"/>
          <w:b/>
          <w:lang w:val="bg-BG"/>
        </w:rPr>
        <w:t xml:space="preserve"> УКАЗАНИ</w:t>
      </w:r>
      <w:r w:rsidR="00FA281E" w:rsidRPr="006C5989">
        <w:rPr>
          <w:rFonts w:asciiTheme="majorHAnsi" w:hAnsiTheme="majorHAnsi"/>
          <w:b/>
          <w:lang w:val="bg-BG"/>
        </w:rPr>
        <w:t>Я</w:t>
      </w:r>
      <w:r w:rsidRPr="006C5989">
        <w:rPr>
          <w:rFonts w:asciiTheme="majorHAnsi" w:hAnsiTheme="majorHAnsi"/>
          <w:b/>
          <w:lang w:val="bg-BG"/>
        </w:rPr>
        <w:t xml:space="preserve"> ЗА ПОДГОТОВКА НА ОФЕРТА</w:t>
      </w:r>
    </w:p>
    <w:p w:rsidR="0032418B" w:rsidRPr="006C5989" w:rsidRDefault="0032418B" w:rsidP="00AA2696">
      <w:pPr>
        <w:tabs>
          <w:tab w:val="left" w:pos="0"/>
          <w:tab w:val="left" w:pos="851"/>
        </w:tabs>
        <w:spacing w:line="276" w:lineRule="auto"/>
        <w:jc w:val="both"/>
        <w:rPr>
          <w:rFonts w:asciiTheme="majorHAnsi" w:hAnsiTheme="majorHAnsi"/>
          <w:lang w:val="bg-BG"/>
        </w:rPr>
      </w:pPr>
    </w:p>
    <w:p w:rsidR="0032418B" w:rsidRPr="006C5989" w:rsidRDefault="0032418B" w:rsidP="003A16DF">
      <w:pPr>
        <w:tabs>
          <w:tab w:val="left" w:pos="0"/>
        </w:tabs>
        <w:spacing w:line="276" w:lineRule="auto"/>
        <w:jc w:val="both"/>
        <w:rPr>
          <w:rFonts w:asciiTheme="majorHAnsi" w:hAnsiTheme="majorHAnsi"/>
          <w:b/>
          <w:lang w:val="bg-BG"/>
        </w:rPr>
      </w:pPr>
      <w:r w:rsidRPr="006C5989">
        <w:rPr>
          <w:rFonts w:asciiTheme="majorHAnsi" w:hAnsiTheme="majorHAnsi"/>
          <w:b/>
          <w:lang w:val="bg-BG"/>
        </w:rPr>
        <w:t xml:space="preserve">Подаване на оферта </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Документите, свързани с участието в процедурата, се представят</w:t>
      </w:r>
      <w:r w:rsidR="0030180C">
        <w:rPr>
          <w:rFonts w:asciiTheme="majorHAnsi" w:hAnsiTheme="majorHAnsi"/>
          <w:lang w:val="bg-BG"/>
        </w:rPr>
        <w:t xml:space="preserve"> </w:t>
      </w:r>
      <w:r w:rsidR="00F542B9" w:rsidRPr="00F542B9">
        <w:rPr>
          <w:rFonts w:asciiTheme="majorHAnsi" w:hAnsiTheme="majorHAnsi"/>
          <w:b/>
          <w:lang w:val="bg-BG"/>
        </w:rPr>
        <w:t>в срок до 17,30 часа на 02.10.2017 г.</w:t>
      </w:r>
      <w:r w:rsidRPr="006C5989">
        <w:rPr>
          <w:rFonts w:asciiTheme="majorHAnsi" w:hAnsiTheme="majorHAnsi"/>
          <w:lang w:val="bg-BG"/>
        </w:rPr>
        <w:t xml:space="preserve"> от участника или от упълномощен от него представител лично или чрез пощенска или друга куриерска услуга с препоръчана пратка с обратна разписка, </w:t>
      </w:r>
      <w:r w:rsidR="00E720F7" w:rsidRPr="006C5989">
        <w:rPr>
          <w:rFonts w:asciiTheme="majorHAnsi" w:hAnsiTheme="majorHAnsi"/>
          <w:lang w:val="bg-BG"/>
        </w:rPr>
        <w:t>в сградата на</w:t>
      </w:r>
      <w:r w:rsidR="0030180C">
        <w:rPr>
          <w:rFonts w:asciiTheme="majorHAnsi" w:hAnsiTheme="majorHAnsi"/>
          <w:lang w:val="bg-BG"/>
        </w:rPr>
        <w:t xml:space="preserve"> </w:t>
      </w:r>
      <w:r w:rsidR="00E720F7" w:rsidRPr="006C5989">
        <w:rPr>
          <w:rFonts w:asciiTheme="majorHAnsi" w:hAnsiTheme="majorHAnsi"/>
          <w:bCs/>
          <w:iCs/>
          <w:lang w:val="bg-BG"/>
        </w:rPr>
        <w:t xml:space="preserve">Постоянното представителство на Република България към Европейския съюз – </w:t>
      </w:r>
      <w:r w:rsidR="000B1D0B" w:rsidRPr="006C5989">
        <w:rPr>
          <w:rFonts w:asciiTheme="majorHAnsi" w:hAnsiTheme="majorHAnsi"/>
          <w:bCs/>
          <w:iCs/>
          <w:lang w:val="bg-BG"/>
        </w:rPr>
        <w:t xml:space="preserve">гр. </w:t>
      </w:r>
      <w:r w:rsidR="00E720F7" w:rsidRPr="006C5989">
        <w:rPr>
          <w:rFonts w:asciiTheme="majorHAnsi" w:hAnsiTheme="majorHAnsi"/>
          <w:bCs/>
          <w:iCs/>
          <w:lang w:val="bg-BG"/>
        </w:rPr>
        <w:t>Брюксел,</w:t>
      </w:r>
      <w:r w:rsidR="000B1D0B" w:rsidRPr="006C5989">
        <w:rPr>
          <w:rFonts w:asciiTheme="majorHAnsi" w:hAnsiTheme="majorHAnsi"/>
          <w:bCs/>
          <w:iCs/>
          <w:lang w:val="bg-BG"/>
        </w:rPr>
        <w:t xml:space="preserve"> Кралство Белгия,</w:t>
      </w:r>
      <w:r w:rsidR="00E720F7" w:rsidRPr="006C5989">
        <w:rPr>
          <w:rFonts w:asciiTheme="majorHAnsi" w:hAnsiTheme="majorHAnsi"/>
          <w:bCs/>
          <w:iCs/>
          <w:lang w:val="bg-BG"/>
        </w:rPr>
        <w:t xml:space="preserve"> пл. „Мария Луиза” № 49</w:t>
      </w:r>
      <w:r w:rsidRPr="006C5989">
        <w:rPr>
          <w:rFonts w:asciiTheme="majorHAnsi" w:hAnsiTheme="majorHAnsi"/>
          <w:lang w:val="bg-BG"/>
        </w:rPr>
        <w:t xml:space="preserve">. </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Документите, свързани с участието в процедурата, се представят от участника в запечатана непрозрачна опаковка, върху която се посочв</w:t>
      </w:r>
      <w:r w:rsidR="00D80A07">
        <w:rPr>
          <w:rFonts w:asciiTheme="majorHAnsi" w:hAnsiTheme="majorHAnsi"/>
          <w:lang w:val="bg-BG"/>
        </w:rPr>
        <w:t>а: наименованието на участника</w:t>
      </w:r>
      <w:r w:rsidRPr="006C5989">
        <w:rPr>
          <w:rFonts w:asciiTheme="majorHAnsi" w:hAnsiTheme="majorHAnsi"/>
          <w:lang w:val="bg-BG"/>
        </w:rPr>
        <w:t>; адрес за кореспонденция, телефон и по възможност факс и електронен адр</w:t>
      </w:r>
      <w:r w:rsidR="00B44B99" w:rsidRPr="006C5989">
        <w:rPr>
          <w:rFonts w:asciiTheme="majorHAnsi" w:hAnsiTheme="majorHAnsi"/>
          <w:lang w:val="bg-BG"/>
        </w:rPr>
        <w:t xml:space="preserve">ес; наименованието на поръчката и </w:t>
      </w:r>
      <w:r w:rsidR="001E308C" w:rsidRPr="006C5989">
        <w:rPr>
          <w:rFonts w:asciiTheme="majorHAnsi" w:hAnsiTheme="majorHAnsi"/>
          <w:lang w:val="bg-BG"/>
        </w:rPr>
        <w:t xml:space="preserve">следното предписание: „Да не се отваря преди разглеждане от комисията за </w:t>
      </w:r>
      <w:r w:rsidR="00E81771">
        <w:rPr>
          <w:rFonts w:asciiTheme="majorHAnsi" w:hAnsiTheme="majorHAnsi"/>
          <w:lang w:val="bg-BG"/>
        </w:rPr>
        <w:t>провеждане на преговорите</w:t>
      </w:r>
      <w:r w:rsidR="001E308C" w:rsidRPr="006C5989">
        <w:rPr>
          <w:rFonts w:asciiTheme="majorHAnsi" w:hAnsiTheme="majorHAnsi"/>
          <w:lang w:val="bg-BG"/>
        </w:rPr>
        <w:t>”.</w:t>
      </w:r>
    </w:p>
    <w:p w:rsidR="00FC5C9C"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Опаковката включва документите</w:t>
      </w:r>
      <w:r w:rsidR="001E308C" w:rsidRPr="006C5989">
        <w:rPr>
          <w:rFonts w:asciiTheme="majorHAnsi" w:hAnsiTheme="majorHAnsi"/>
          <w:lang w:val="bg-BG"/>
        </w:rPr>
        <w:t xml:space="preserve"> по т. 1.1-1.3 от Раздел </w:t>
      </w:r>
      <w:r w:rsidR="001E308C" w:rsidRPr="006C5989">
        <w:rPr>
          <w:rFonts w:asciiTheme="majorHAnsi" w:hAnsiTheme="majorHAnsi"/>
          <w:lang w:val="en-US"/>
        </w:rPr>
        <w:t>VII</w:t>
      </w:r>
      <w:r w:rsidR="001E308C" w:rsidRPr="002726B4">
        <w:rPr>
          <w:rFonts w:asciiTheme="majorHAnsi" w:hAnsiTheme="majorHAnsi"/>
          <w:lang w:val="bg-BG"/>
        </w:rPr>
        <w:t xml:space="preserve"> “</w:t>
      </w:r>
      <w:r w:rsidR="001E308C" w:rsidRPr="006C5989">
        <w:rPr>
          <w:rFonts w:asciiTheme="majorHAnsi" w:hAnsiTheme="majorHAnsi"/>
          <w:lang w:val="bg-BG"/>
        </w:rPr>
        <w:t>Съдържание на офертите. Необходими документи”</w:t>
      </w:r>
      <w:r w:rsidR="00B44B99" w:rsidRPr="006C5989">
        <w:rPr>
          <w:rFonts w:asciiTheme="majorHAnsi" w:hAnsiTheme="majorHAnsi"/>
          <w:lang w:val="bg-BG"/>
        </w:rPr>
        <w:t>.</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Не се приемат оферти, които са представени след изтичане на крайния срок за получаване или в незапечатана или скъсана опаковка.</w:t>
      </w:r>
    </w:p>
    <w:p w:rsidR="00381C1C" w:rsidRPr="00F542B9" w:rsidRDefault="0032418B" w:rsidP="008F1614">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F542B9">
        <w:rPr>
          <w:rFonts w:asciiTheme="majorHAnsi" w:hAnsiTheme="majorHAnsi"/>
          <w:lang w:val="bg-BG"/>
        </w:rPr>
        <w:t xml:space="preserve">Всеки участник има право да представи </w:t>
      </w:r>
      <w:r w:rsidRPr="002F03AE">
        <w:rPr>
          <w:rFonts w:asciiTheme="majorHAnsi" w:hAnsiTheme="majorHAnsi"/>
          <w:lang w:val="bg-BG"/>
        </w:rPr>
        <w:t>само един вариант</w:t>
      </w:r>
      <w:r w:rsidRPr="00F542B9">
        <w:rPr>
          <w:rFonts w:asciiTheme="majorHAnsi" w:hAnsiTheme="majorHAnsi"/>
          <w:lang w:val="bg-BG"/>
        </w:rPr>
        <w:t xml:space="preserve"> на оферта. </w:t>
      </w:r>
      <w:r w:rsidR="00381C1C" w:rsidRPr="00F542B9">
        <w:rPr>
          <w:rFonts w:asciiTheme="majorHAnsi" w:hAnsiTheme="majorHAnsi"/>
          <w:lang w:val="bg-BG"/>
        </w:rPr>
        <w:t>Участниците следва да посочат дали ще използват подизпълнители.</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Офертата се представя в писмен вид на хартиен носител на български</w:t>
      </w:r>
      <w:r w:rsidR="00231C91" w:rsidRPr="006C5989">
        <w:rPr>
          <w:rFonts w:asciiTheme="majorHAnsi" w:hAnsiTheme="majorHAnsi"/>
          <w:lang w:val="bg-BG"/>
        </w:rPr>
        <w:t xml:space="preserve"> или френски</w:t>
      </w:r>
      <w:r w:rsidRPr="006C5989">
        <w:rPr>
          <w:rFonts w:asciiTheme="majorHAnsi" w:hAnsiTheme="majorHAnsi"/>
          <w:lang w:val="bg-BG"/>
        </w:rPr>
        <w:t xml:space="preserve"> език. Ако в офертата са включени документи на </w:t>
      </w:r>
      <w:r w:rsidR="00231C91" w:rsidRPr="006C5989">
        <w:rPr>
          <w:rFonts w:asciiTheme="majorHAnsi" w:hAnsiTheme="majorHAnsi"/>
          <w:lang w:val="bg-BG"/>
        </w:rPr>
        <w:t>друг</w:t>
      </w:r>
      <w:r w:rsidRPr="006C5989">
        <w:rPr>
          <w:rFonts w:asciiTheme="majorHAnsi" w:hAnsiTheme="majorHAnsi"/>
          <w:lang w:val="bg-BG"/>
        </w:rPr>
        <w:t xml:space="preserve"> език</w:t>
      </w:r>
      <w:r w:rsidR="00231C91" w:rsidRPr="006C5989">
        <w:rPr>
          <w:rFonts w:asciiTheme="majorHAnsi" w:hAnsiTheme="majorHAnsi"/>
          <w:lang w:val="bg-BG"/>
        </w:rPr>
        <w:t>,</w:t>
      </w:r>
      <w:r w:rsidRPr="006C5989">
        <w:rPr>
          <w:rFonts w:asciiTheme="majorHAnsi" w:hAnsiTheme="majorHAnsi"/>
          <w:lang w:val="bg-BG"/>
        </w:rPr>
        <w:t xml:space="preserve"> те трябва да бъдат </w:t>
      </w:r>
      <w:r w:rsidR="000F2FDA" w:rsidRPr="006C5989">
        <w:rPr>
          <w:rFonts w:asciiTheme="majorHAnsi" w:hAnsiTheme="majorHAnsi"/>
          <w:lang w:val="bg-BG"/>
        </w:rPr>
        <w:t>придружени с превод</w:t>
      </w:r>
      <w:r w:rsidRPr="006C5989">
        <w:rPr>
          <w:rFonts w:asciiTheme="majorHAnsi" w:hAnsiTheme="majorHAnsi"/>
          <w:lang w:val="bg-BG"/>
        </w:rPr>
        <w:t xml:space="preserve"> на български</w:t>
      </w:r>
      <w:r w:rsidR="00231C91" w:rsidRPr="006C5989">
        <w:rPr>
          <w:rFonts w:asciiTheme="majorHAnsi" w:hAnsiTheme="majorHAnsi"/>
          <w:lang w:val="bg-BG"/>
        </w:rPr>
        <w:t xml:space="preserve"> или френски</w:t>
      </w:r>
      <w:r w:rsidRPr="006C5989">
        <w:rPr>
          <w:rFonts w:asciiTheme="majorHAnsi" w:hAnsiTheme="majorHAnsi"/>
          <w:lang w:val="bg-BG"/>
        </w:rPr>
        <w:t xml:space="preserve"> език.</w:t>
      </w:r>
    </w:p>
    <w:p w:rsidR="0032418B" w:rsidRPr="006C5989" w:rsidRDefault="0032418B" w:rsidP="00725B48">
      <w:pPr>
        <w:pStyle w:val="ListParagraph"/>
        <w:numPr>
          <w:ilvl w:val="0"/>
          <w:numId w:val="15"/>
        </w:numPr>
        <w:tabs>
          <w:tab w:val="left" w:pos="360"/>
        </w:tabs>
        <w:spacing w:after="120" w:line="276" w:lineRule="auto"/>
        <w:ind w:left="0" w:firstLine="0"/>
        <w:jc w:val="both"/>
        <w:rPr>
          <w:rFonts w:asciiTheme="majorHAnsi" w:hAnsiTheme="majorHAnsi"/>
          <w:lang w:val="bg-BG"/>
        </w:rPr>
      </w:pPr>
      <w:r w:rsidRPr="006C5989">
        <w:rPr>
          <w:rFonts w:asciiTheme="majorHAnsi" w:hAnsiTheme="majorHAnsi"/>
          <w:lang w:val="bg-BG"/>
        </w:rPr>
        <w:t>В случаите, когато участникът изпраща офертата чрез препоръчана поща или по куриерска служба</w:t>
      </w:r>
      <w:r w:rsidR="00231C91" w:rsidRPr="006C5989">
        <w:rPr>
          <w:rFonts w:asciiTheme="majorHAnsi" w:hAnsiTheme="majorHAnsi"/>
          <w:lang w:val="bg-BG"/>
        </w:rPr>
        <w:t>,</w:t>
      </w:r>
      <w:r w:rsidRPr="006C5989">
        <w:rPr>
          <w:rFonts w:asciiTheme="majorHAnsi" w:hAnsiTheme="majorHAnsi"/>
          <w:lang w:val="bg-BG"/>
        </w:rPr>
        <w:t xml:space="preserve">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32418B" w:rsidRPr="00F542B9" w:rsidRDefault="0032418B" w:rsidP="00F542B9">
      <w:pPr>
        <w:pStyle w:val="ListParagraph"/>
        <w:tabs>
          <w:tab w:val="left" w:pos="360"/>
        </w:tabs>
        <w:spacing w:after="120" w:line="276" w:lineRule="auto"/>
        <w:ind w:left="0"/>
        <w:jc w:val="both"/>
        <w:rPr>
          <w:rFonts w:asciiTheme="majorHAnsi" w:hAnsiTheme="majorHAnsi"/>
          <w:lang w:val="bg-BG"/>
        </w:rPr>
      </w:pPr>
    </w:p>
    <w:p w:rsidR="00711DD9" w:rsidRPr="006C5989" w:rsidRDefault="00711DD9" w:rsidP="003A16DF">
      <w:pPr>
        <w:spacing w:after="200" w:line="276" w:lineRule="auto"/>
        <w:rPr>
          <w:rFonts w:asciiTheme="majorHAnsi" w:hAnsiTheme="majorHAnsi"/>
          <w:b/>
          <w:bCs/>
          <w:color w:val="000000"/>
          <w:lang w:val="bg-BG"/>
        </w:rPr>
      </w:pPr>
      <w:r w:rsidRPr="006C5989">
        <w:rPr>
          <w:rFonts w:asciiTheme="majorHAnsi" w:hAnsiTheme="majorHAnsi"/>
          <w:b/>
          <w:bCs/>
          <w:color w:val="000000"/>
          <w:lang w:val="bg-BG"/>
        </w:rPr>
        <w:br w:type="page"/>
      </w:r>
    </w:p>
    <w:p w:rsidR="0032418B" w:rsidRPr="006C5989" w:rsidRDefault="0032418B" w:rsidP="003A16DF">
      <w:pPr>
        <w:spacing w:line="276" w:lineRule="auto"/>
        <w:jc w:val="center"/>
        <w:rPr>
          <w:rFonts w:asciiTheme="majorHAnsi" w:hAnsiTheme="majorHAnsi"/>
          <w:b/>
          <w:bCs/>
          <w:color w:val="000000"/>
          <w:lang w:val="bg-BG"/>
        </w:rPr>
      </w:pPr>
      <w:r w:rsidRPr="006C5989">
        <w:rPr>
          <w:rFonts w:asciiTheme="majorHAnsi" w:hAnsiTheme="majorHAnsi"/>
          <w:b/>
          <w:bCs/>
          <w:color w:val="000000"/>
          <w:lang w:val="bg-BG"/>
        </w:rPr>
        <w:lastRenderedPageBreak/>
        <w:t xml:space="preserve">РАЗДЕЛ </w:t>
      </w:r>
      <w:r w:rsidR="00987D01">
        <w:rPr>
          <w:rFonts w:asciiTheme="majorHAnsi" w:hAnsiTheme="majorHAnsi"/>
          <w:b/>
          <w:bCs/>
          <w:color w:val="000000"/>
          <w:lang w:val="en-US"/>
        </w:rPr>
        <w:t>VII</w:t>
      </w:r>
      <w:r w:rsidRPr="006C5989">
        <w:rPr>
          <w:rFonts w:asciiTheme="majorHAnsi" w:hAnsiTheme="majorHAnsi"/>
          <w:b/>
          <w:bCs/>
          <w:color w:val="000000"/>
          <w:lang w:val="bg-BG"/>
        </w:rPr>
        <w:t xml:space="preserve">. </w:t>
      </w:r>
      <w:r w:rsidR="00E81771">
        <w:rPr>
          <w:rFonts w:asciiTheme="majorHAnsi" w:hAnsiTheme="majorHAnsi"/>
          <w:b/>
          <w:bCs/>
          <w:color w:val="000000"/>
          <w:lang w:val="bg-BG"/>
        </w:rPr>
        <w:t>МЯСТО И ДАТА ЗА ПРОВЕЖДАНЕ НА ПРЕГОВОРИТЕ</w:t>
      </w:r>
    </w:p>
    <w:p w:rsidR="0032418B" w:rsidRPr="006C5989" w:rsidRDefault="0032418B" w:rsidP="003A16DF">
      <w:pPr>
        <w:spacing w:line="276" w:lineRule="auto"/>
        <w:jc w:val="center"/>
        <w:rPr>
          <w:rFonts w:asciiTheme="majorHAnsi" w:hAnsiTheme="majorHAnsi"/>
          <w:b/>
          <w:bCs/>
          <w:color w:val="000000"/>
          <w:lang w:val="bg-BG"/>
        </w:rPr>
      </w:pPr>
    </w:p>
    <w:p w:rsidR="00E81771" w:rsidRDefault="00E81771" w:rsidP="007B3B78">
      <w:pPr>
        <w:tabs>
          <w:tab w:val="left" w:pos="0"/>
        </w:tabs>
        <w:spacing w:after="120" w:line="276" w:lineRule="auto"/>
        <w:jc w:val="both"/>
        <w:rPr>
          <w:rFonts w:asciiTheme="majorHAnsi" w:hAnsiTheme="majorHAnsi"/>
          <w:bCs/>
          <w:iCs/>
          <w:lang w:val="bg-BG"/>
        </w:rPr>
      </w:pPr>
      <w:r>
        <w:rPr>
          <w:rFonts w:asciiTheme="majorHAnsi" w:hAnsiTheme="majorHAnsi"/>
          <w:bCs/>
          <w:iCs/>
          <w:lang w:val="bg-BG"/>
        </w:rPr>
        <w:t xml:space="preserve">Преговорите ще бъдат проведени от комисия, която ще започне своята работа </w:t>
      </w:r>
      <w:r w:rsidRPr="00C23B7B">
        <w:rPr>
          <w:rFonts w:asciiTheme="majorHAnsi" w:hAnsiTheme="majorHAnsi"/>
          <w:b/>
          <w:bCs/>
          <w:iCs/>
          <w:lang w:val="bg-BG"/>
        </w:rPr>
        <w:t>на 03.10.2017 г., 11,00 часа</w:t>
      </w:r>
      <w:r w:rsidR="002F03AE">
        <w:rPr>
          <w:rFonts w:asciiTheme="majorHAnsi" w:hAnsiTheme="majorHAnsi"/>
          <w:b/>
          <w:bCs/>
          <w:iCs/>
          <w:lang w:val="bg-BG"/>
        </w:rPr>
        <w:t xml:space="preserve"> </w:t>
      </w:r>
      <w:r w:rsidRPr="006C5989">
        <w:rPr>
          <w:rFonts w:asciiTheme="majorHAnsi" w:hAnsiTheme="majorHAnsi"/>
          <w:bCs/>
          <w:iCs/>
          <w:lang w:val="bg-BG"/>
        </w:rPr>
        <w:t>в сградата на Постоянното представителство на Република България към Европейския съюз – гр. Брюксел, Кралство Белгия, пл. „Мария Луиза” № 49</w:t>
      </w:r>
      <w:r w:rsidRPr="006C5989">
        <w:rPr>
          <w:rFonts w:asciiTheme="majorHAnsi" w:hAnsiTheme="majorHAnsi"/>
          <w:lang w:val="bg-BG"/>
        </w:rPr>
        <w:t>.</w:t>
      </w:r>
      <w:r w:rsidR="002F03AE">
        <w:rPr>
          <w:rFonts w:asciiTheme="majorHAnsi" w:hAnsiTheme="majorHAnsi"/>
          <w:lang w:val="bg-BG"/>
        </w:rPr>
        <w:t xml:space="preserve"> </w:t>
      </w:r>
      <w:r w:rsidRPr="006C5989">
        <w:rPr>
          <w:rFonts w:asciiTheme="majorHAnsi" w:hAnsiTheme="majorHAnsi"/>
          <w:bCs/>
          <w:iCs/>
          <w:lang w:val="bg-BG"/>
        </w:rPr>
        <w:t>Посочената дата може да бъде променена от Възложителя, като участниците ще бъдат писмено уведомени за такава промяна</w:t>
      </w:r>
      <w:r w:rsidR="0030180C">
        <w:rPr>
          <w:rFonts w:asciiTheme="majorHAnsi" w:hAnsiTheme="majorHAnsi"/>
          <w:bCs/>
          <w:iCs/>
          <w:lang w:val="bg-BG"/>
        </w:rPr>
        <w:t>.</w:t>
      </w:r>
    </w:p>
    <w:p w:rsidR="00C60DBE" w:rsidRPr="006C5989" w:rsidRDefault="00C60DBE" w:rsidP="00AE0AC1">
      <w:pPr>
        <w:tabs>
          <w:tab w:val="left" w:pos="0"/>
        </w:tabs>
        <w:spacing w:after="120" w:line="276" w:lineRule="auto"/>
        <w:jc w:val="both"/>
        <w:rPr>
          <w:rFonts w:asciiTheme="majorHAnsi" w:hAnsiTheme="majorHAnsi"/>
          <w:bCs/>
          <w:iCs/>
          <w:lang w:val="bg-BG"/>
        </w:rPr>
      </w:pPr>
    </w:p>
    <w:tbl>
      <w:tblPr>
        <w:tblW w:w="9332" w:type="dxa"/>
        <w:tblInd w:w="-108" w:type="dxa"/>
        <w:tblBorders>
          <w:top w:val="nil"/>
          <w:left w:val="nil"/>
          <w:bottom w:val="nil"/>
          <w:right w:val="nil"/>
        </w:tblBorders>
        <w:tblLayout w:type="fixed"/>
        <w:tblCellMar>
          <w:left w:w="0" w:type="dxa"/>
          <w:right w:w="0" w:type="dxa"/>
        </w:tblCellMar>
        <w:tblLook w:val="0000"/>
      </w:tblPr>
      <w:tblGrid>
        <w:gridCol w:w="8985"/>
        <w:gridCol w:w="347"/>
      </w:tblGrid>
      <w:tr w:rsidR="0032418B" w:rsidRPr="006E4622" w:rsidTr="00045695">
        <w:trPr>
          <w:trHeight w:val="186"/>
        </w:trPr>
        <w:tc>
          <w:tcPr>
            <w:tcW w:w="9332" w:type="dxa"/>
            <w:tcBorders>
              <w:top w:val="nil"/>
              <w:left w:val="nil"/>
              <w:bottom w:val="nil"/>
              <w:right w:val="nil"/>
            </w:tcBorders>
          </w:tcPr>
          <w:p w:rsidR="0032418B" w:rsidRPr="006C5989" w:rsidRDefault="0032418B" w:rsidP="003A16DF">
            <w:pPr>
              <w:pStyle w:val="Default"/>
              <w:spacing w:line="276" w:lineRule="auto"/>
              <w:rPr>
                <w:rFonts w:asciiTheme="majorHAnsi" w:hAnsiTheme="majorHAnsi"/>
              </w:rPr>
            </w:pPr>
          </w:p>
        </w:tc>
        <w:tc>
          <w:tcPr>
            <w:tcW w:w="360" w:type="dxa"/>
          </w:tcPr>
          <w:p w:rsidR="0032418B" w:rsidRPr="006C5989" w:rsidRDefault="0032418B" w:rsidP="003A16DF">
            <w:pPr>
              <w:spacing w:after="200" w:line="276" w:lineRule="auto"/>
              <w:rPr>
                <w:rFonts w:asciiTheme="majorHAnsi" w:hAnsiTheme="majorHAnsi"/>
                <w:lang w:val="bg-BG"/>
              </w:rPr>
            </w:pPr>
          </w:p>
        </w:tc>
      </w:tr>
    </w:tbl>
    <w:p w:rsidR="0032418B" w:rsidRPr="006C5989" w:rsidRDefault="0032418B" w:rsidP="003A16DF">
      <w:pPr>
        <w:spacing w:line="276" w:lineRule="auto"/>
        <w:jc w:val="both"/>
        <w:rPr>
          <w:rFonts w:asciiTheme="majorHAnsi" w:hAnsiTheme="majorHAnsi"/>
          <w:lang w:val="bg-BG"/>
        </w:rPr>
      </w:pPr>
    </w:p>
    <w:p w:rsidR="00711DD9" w:rsidRPr="006C5989" w:rsidRDefault="00711DD9" w:rsidP="003A16DF">
      <w:pPr>
        <w:spacing w:after="200" w:line="276" w:lineRule="auto"/>
        <w:rPr>
          <w:rFonts w:asciiTheme="majorHAnsi" w:hAnsiTheme="majorHAnsi"/>
          <w:b/>
          <w:bCs/>
          <w:lang w:val="bg-BG"/>
        </w:rPr>
      </w:pPr>
      <w:r w:rsidRPr="006C5989">
        <w:rPr>
          <w:rFonts w:asciiTheme="majorHAnsi" w:hAnsiTheme="majorHAnsi"/>
          <w:b/>
          <w:bCs/>
          <w:lang w:val="bg-BG"/>
        </w:rPr>
        <w:br w:type="page"/>
      </w:r>
    </w:p>
    <w:p w:rsidR="0032418B" w:rsidRPr="006C5989" w:rsidRDefault="00381C1C" w:rsidP="003A16DF">
      <w:pPr>
        <w:tabs>
          <w:tab w:val="left" w:pos="211"/>
        </w:tabs>
        <w:autoSpaceDE w:val="0"/>
        <w:autoSpaceDN w:val="0"/>
        <w:adjustRightInd w:val="0"/>
        <w:spacing w:line="276" w:lineRule="auto"/>
        <w:ind w:right="-1"/>
        <w:jc w:val="center"/>
        <w:rPr>
          <w:rFonts w:asciiTheme="majorHAnsi" w:hAnsiTheme="majorHAnsi"/>
          <w:b/>
          <w:bCs/>
          <w:caps/>
          <w:lang w:val="bg-BG"/>
        </w:rPr>
      </w:pPr>
      <w:r w:rsidRPr="006C5989">
        <w:rPr>
          <w:rFonts w:asciiTheme="majorHAnsi" w:hAnsiTheme="majorHAnsi"/>
          <w:b/>
          <w:bCs/>
          <w:lang w:val="bg-BG"/>
        </w:rPr>
        <w:lastRenderedPageBreak/>
        <w:t xml:space="preserve">РАЗДЕЛ </w:t>
      </w:r>
      <w:r w:rsidR="00987D01">
        <w:rPr>
          <w:rFonts w:asciiTheme="majorHAnsi" w:hAnsiTheme="majorHAnsi"/>
          <w:b/>
          <w:bCs/>
          <w:lang w:val="en-US"/>
        </w:rPr>
        <w:t>VIII</w:t>
      </w:r>
      <w:r w:rsidR="0032418B" w:rsidRPr="006C5989">
        <w:rPr>
          <w:rFonts w:asciiTheme="majorHAnsi" w:hAnsiTheme="majorHAnsi"/>
          <w:b/>
          <w:bCs/>
          <w:lang w:val="bg-BG"/>
        </w:rPr>
        <w:t xml:space="preserve">. </w:t>
      </w:r>
      <w:r w:rsidR="0032418B" w:rsidRPr="006C5989">
        <w:rPr>
          <w:rFonts w:asciiTheme="majorHAnsi" w:hAnsiTheme="majorHAnsi"/>
          <w:b/>
          <w:bCs/>
          <w:caps/>
          <w:lang w:val="bg-BG"/>
        </w:rPr>
        <w:t>ДОКУМЕНТИ ЗА СКЛЮЧВАНЕ НА ДОГОВОР</w:t>
      </w:r>
    </w:p>
    <w:p w:rsidR="000E056B" w:rsidRPr="006C5989" w:rsidRDefault="000E056B" w:rsidP="003A16DF">
      <w:pPr>
        <w:tabs>
          <w:tab w:val="left" w:pos="211"/>
        </w:tabs>
        <w:autoSpaceDE w:val="0"/>
        <w:autoSpaceDN w:val="0"/>
        <w:adjustRightInd w:val="0"/>
        <w:spacing w:line="276" w:lineRule="auto"/>
        <w:ind w:right="-1"/>
        <w:jc w:val="center"/>
        <w:rPr>
          <w:rFonts w:asciiTheme="majorHAnsi" w:hAnsiTheme="majorHAnsi"/>
          <w:b/>
          <w:bCs/>
          <w:caps/>
          <w:lang w:val="bg-BG"/>
        </w:rPr>
      </w:pPr>
    </w:p>
    <w:p w:rsidR="0032418B" w:rsidRPr="006C5989" w:rsidRDefault="0032418B" w:rsidP="00725B48">
      <w:pPr>
        <w:numPr>
          <w:ilvl w:val="1"/>
          <w:numId w:val="12"/>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Възложителят сключва писмен договор с определения за изпълнител участникпо реда и при условията на Глава Тринадесета, Раздел II от Закона на обществени поръчки. При подписване на договора участникът, избран за изпълнител е длъжен да представи следните документи:</w:t>
      </w:r>
    </w:p>
    <w:p w:rsidR="0032418B" w:rsidRPr="006C5989" w:rsidRDefault="000E056B" w:rsidP="00725B48">
      <w:pPr>
        <w:pStyle w:val="ListParagraph"/>
        <w:numPr>
          <w:ilvl w:val="1"/>
          <w:numId w:val="26"/>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Д</w:t>
      </w:r>
      <w:r w:rsidR="0032418B" w:rsidRPr="006C5989">
        <w:rPr>
          <w:rFonts w:asciiTheme="majorHAnsi" w:hAnsiTheme="majorHAnsi"/>
          <w:lang w:val="bg-BG"/>
        </w:rPr>
        <w:t>окументи от съответните компетентни органи за удостоверяване липсата на обстоятелствата по чл.</w:t>
      </w:r>
      <w:r w:rsidR="008B01E4">
        <w:rPr>
          <w:rFonts w:asciiTheme="majorHAnsi" w:hAnsiTheme="majorHAnsi"/>
          <w:lang w:val="bg-BG"/>
        </w:rPr>
        <w:t xml:space="preserve"> </w:t>
      </w:r>
      <w:r w:rsidR="0032418B" w:rsidRPr="006C5989">
        <w:rPr>
          <w:rFonts w:asciiTheme="majorHAnsi" w:hAnsiTheme="majorHAnsi"/>
          <w:lang w:val="bg-BG"/>
        </w:rPr>
        <w:t>54, ал. 1, т. 1</w:t>
      </w:r>
      <w:r w:rsidRPr="006C5989">
        <w:rPr>
          <w:rFonts w:asciiTheme="majorHAnsi" w:hAnsiTheme="majorHAnsi"/>
          <w:lang w:val="bg-BG"/>
        </w:rPr>
        <w:t xml:space="preserve"> - </w:t>
      </w:r>
      <w:r w:rsidR="0032418B" w:rsidRPr="006C5989">
        <w:rPr>
          <w:rFonts w:asciiTheme="majorHAnsi" w:hAnsiTheme="majorHAnsi"/>
          <w:lang w:val="bg-BG"/>
        </w:rPr>
        <w:t>3 и т.</w:t>
      </w:r>
      <w:r w:rsidR="008B01E4">
        <w:rPr>
          <w:rFonts w:asciiTheme="majorHAnsi" w:hAnsiTheme="majorHAnsi"/>
          <w:lang w:val="bg-BG"/>
        </w:rPr>
        <w:t xml:space="preserve"> </w:t>
      </w:r>
      <w:r w:rsidR="0032418B" w:rsidRPr="006C5989">
        <w:rPr>
          <w:rFonts w:asciiTheme="majorHAnsi" w:hAnsiTheme="majorHAnsi"/>
          <w:lang w:val="bg-BG"/>
        </w:rPr>
        <w:t>6 от ЗОП</w:t>
      </w:r>
      <w:r w:rsidRPr="006C5989">
        <w:rPr>
          <w:rFonts w:asciiTheme="majorHAnsi" w:hAnsiTheme="majorHAnsi"/>
          <w:lang w:val="bg-BG"/>
        </w:rPr>
        <w:t>,</w:t>
      </w:r>
      <w:r w:rsidR="0032418B" w:rsidRPr="006C5989">
        <w:rPr>
          <w:rFonts w:asciiTheme="majorHAnsi" w:hAnsiTheme="majorHAnsi"/>
          <w:lang w:val="bg-BG"/>
        </w:rPr>
        <w:t xml:space="preserve">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 </w:t>
      </w:r>
    </w:p>
    <w:p w:rsidR="0032418B" w:rsidRPr="006C5989" w:rsidRDefault="0032418B"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rsidR="0032418B" w:rsidRPr="006C5989" w:rsidRDefault="0032418B"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rsidR="0032418B" w:rsidRPr="006C5989" w:rsidRDefault="0032418B" w:rsidP="003A16DF">
      <w:pPr>
        <w:autoSpaceDE w:val="0"/>
        <w:autoSpaceDN w:val="0"/>
        <w:adjustRightInd w:val="0"/>
        <w:spacing w:before="170" w:after="170" w:line="276" w:lineRule="auto"/>
        <w:ind w:right="-1"/>
        <w:jc w:val="both"/>
        <w:rPr>
          <w:rFonts w:asciiTheme="majorHAnsi" w:hAnsiTheme="majorHAnsi"/>
          <w:i/>
          <w:lang w:val="bg-BG"/>
        </w:rPr>
      </w:pPr>
      <w:r w:rsidRPr="006C5989">
        <w:rPr>
          <w:rFonts w:asciiTheme="majorHAnsi" w:hAnsiTheme="majorHAnsi"/>
          <w:b/>
          <w:bCs/>
          <w:u w:val="single"/>
          <w:lang w:val="bg-BG"/>
        </w:rPr>
        <w:t>Забележка:</w:t>
      </w:r>
      <w:r w:rsidRPr="006C5989">
        <w:rPr>
          <w:rFonts w:asciiTheme="majorHAnsi" w:hAnsiTheme="majorHAnsi"/>
          <w:bCs/>
          <w:i/>
          <w:lang w:val="bg-BG"/>
        </w:rPr>
        <w:t>В случай, че някои от горните документи вече са били представени или са 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6C5989">
        <w:rPr>
          <w:rFonts w:asciiTheme="majorHAnsi" w:hAnsiTheme="majorHAnsi"/>
          <w:i/>
          <w:lang w:val="bg-BG"/>
        </w:rPr>
        <w:t>.</w:t>
      </w:r>
    </w:p>
    <w:p w:rsidR="00C23B7B" w:rsidRDefault="00AE0AC1" w:rsidP="00725B48">
      <w:pPr>
        <w:pStyle w:val="ListParagraph"/>
        <w:numPr>
          <w:ilvl w:val="1"/>
          <w:numId w:val="26"/>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Преди сключване на договора за обществена поръчка участникът, определен за изпълнител, представя о</w:t>
      </w:r>
      <w:r w:rsidR="0032418B" w:rsidRPr="006C5989">
        <w:rPr>
          <w:rFonts w:asciiTheme="majorHAnsi" w:hAnsiTheme="majorHAnsi"/>
          <w:lang w:val="bg-BG"/>
        </w:rPr>
        <w:t>ригинал</w:t>
      </w:r>
      <w:r w:rsidR="00DA3900" w:rsidRPr="006C5989">
        <w:rPr>
          <w:rFonts w:asciiTheme="majorHAnsi" w:hAnsiTheme="majorHAnsi"/>
          <w:lang w:val="bg-BG"/>
        </w:rPr>
        <w:t>и</w:t>
      </w:r>
      <w:r w:rsidR="0032418B" w:rsidRPr="006C5989">
        <w:rPr>
          <w:rFonts w:asciiTheme="majorHAnsi" w:hAnsiTheme="majorHAnsi"/>
          <w:lang w:val="bg-BG"/>
        </w:rPr>
        <w:t xml:space="preserve"> (ако гаранцията е банкова или застраховка, която обезпечава изпълнени</w:t>
      </w:r>
      <w:r w:rsidR="00BA2332" w:rsidRPr="006C5989">
        <w:rPr>
          <w:rFonts w:asciiTheme="majorHAnsi" w:hAnsiTheme="majorHAnsi"/>
          <w:lang w:val="bg-BG"/>
        </w:rPr>
        <w:t>ето</w:t>
      </w:r>
      <w:r w:rsidR="00DA3900" w:rsidRPr="006C5989">
        <w:rPr>
          <w:rFonts w:asciiTheme="majorHAnsi" w:hAnsiTheme="majorHAnsi"/>
          <w:lang w:val="bg-BG"/>
        </w:rPr>
        <w:t>/авансовото плащане по договора</w:t>
      </w:r>
      <w:r w:rsidR="00BA2332" w:rsidRPr="006C5989">
        <w:rPr>
          <w:rFonts w:asciiTheme="majorHAnsi" w:hAnsiTheme="majorHAnsi"/>
          <w:lang w:val="bg-BG"/>
        </w:rPr>
        <w:t xml:space="preserve"> чрез покритие на отговорнос</w:t>
      </w:r>
      <w:r w:rsidR="0032418B" w:rsidRPr="006C5989">
        <w:rPr>
          <w:rFonts w:asciiTheme="majorHAnsi" w:hAnsiTheme="majorHAnsi"/>
          <w:lang w:val="bg-BG"/>
        </w:rPr>
        <w:t>т</w:t>
      </w:r>
      <w:r w:rsidR="00BA2332" w:rsidRPr="006C5989">
        <w:rPr>
          <w:rFonts w:asciiTheme="majorHAnsi" w:hAnsiTheme="majorHAnsi"/>
          <w:lang w:val="bg-BG"/>
        </w:rPr>
        <w:t>т</w:t>
      </w:r>
      <w:r w:rsidR="0032418B" w:rsidRPr="006C5989">
        <w:rPr>
          <w:rFonts w:asciiTheme="majorHAnsi" w:hAnsiTheme="majorHAnsi"/>
          <w:lang w:val="bg-BG"/>
        </w:rPr>
        <w:t>а на изпълнителя) на документ</w:t>
      </w:r>
      <w:r w:rsidR="00DA3900" w:rsidRPr="006C5989">
        <w:rPr>
          <w:rFonts w:asciiTheme="majorHAnsi" w:hAnsiTheme="majorHAnsi"/>
          <w:lang w:val="bg-BG"/>
        </w:rPr>
        <w:t>и</w:t>
      </w:r>
      <w:r w:rsidR="0032418B" w:rsidRPr="006C5989">
        <w:rPr>
          <w:rFonts w:asciiTheme="majorHAnsi" w:hAnsiTheme="majorHAnsi"/>
          <w:lang w:val="bg-BG"/>
        </w:rPr>
        <w:t xml:space="preserve"> за гаранция за изпълнение на поръчката </w:t>
      </w:r>
      <w:r w:rsidR="00DA3900" w:rsidRPr="006C5989">
        <w:rPr>
          <w:rFonts w:asciiTheme="majorHAnsi" w:hAnsiTheme="majorHAnsi"/>
          <w:lang w:val="bg-BG"/>
        </w:rPr>
        <w:t xml:space="preserve">и за гаранция за авансово плащане </w:t>
      </w:r>
      <w:r w:rsidR="0032418B" w:rsidRPr="006C5989">
        <w:rPr>
          <w:rFonts w:asciiTheme="majorHAnsi" w:hAnsiTheme="majorHAnsi"/>
          <w:lang w:val="bg-BG"/>
        </w:rPr>
        <w:t xml:space="preserve">в съответствие с условията в </w:t>
      </w:r>
      <w:r w:rsidR="00C23B7B">
        <w:rPr>
          <w:rFonts w:asciiTheme="majorHAnsi" w:hAnsiTheme="majorHAnsi"/>
          <w:lang w:val="bg-BG"/>
        </w:rPr>
        <w:t>настоящата покана</w:t>
      </w:r>
      <w:r w:rsidR="0032418B" w:rsidRPr="006C5989">
        <w:rPr>
          <w:rFonts w:asciiTheme="majorHAnsi" w:hAnsiTheme="majorHAnsi"/>
          <w:lang w:val="bg-BG"/>
        </w:rPr>
        <w:t>.</w:t>
      </w:r>
    </w:p>
    <w:p w:rsidR="00110B6F" w:rsidRPr="006C5989" w:rsidRDefault="00C23B7B" w:rsidP="00C23B7B">
      <w:pPr>
        <w:spacing w:after="200" w:line="276" w:lineRule="auto"/>
        <w:rPr>
          <w:rFonts w:asciiTheme="majorHAnsi" w:hAnsiTheme="majorHAnsi"/>
          <w:lang w:val="bg-BG"/>
        </w:rPr>
      </w:pPr>
      <w:r>
        <w:rPr>
          <w:rFonts w:asciiTheme="majorHAnsi" w:hAnsiTheme="majorHAnsi"/>
          <w:lang w:val="bg-BG"/>
        </w:rPr>
        <w:br w:type="page"/>
      </w:r>
    </w:p>
    <w:p w:rsidR="00FF12D3" w:rsidRPr="006C5989" w:rsidRDefault="00FF12D3" w:rsidP="00FF12D3">
      <w:pPr>
        <w:tabs>
          <w:tab w:val="left" w:pos="211"/>
        </w:tabs>
        <w:autoSpaceDE w:val="0"/>
        <w:autoSpaceDN w:val="0"/>
        <w:adjustRightInd w:val="0"/>
        <w:spacing w:line="276" w:lineRule="auto"/>
        <w:ind w:right="-1"/>
        <w:jc w:val="center"/>
        <w:rPr>
          <w:rFonts w:asciiTheme="majorHAnsi" w:hAnsiTheme="majorHAnsi"/>
          <w:b/>
          <w:bCs/>
          <w:caps/>
          <w:lang w:val="bg-BG"/>
        </w:rPr>
      </w:pPr>
      <w:r w:rsidRPr="006C5989">
        <w:rPr>
          <w:rFonts w:asciiTheme="majorHAnsi" w:hAnsiTheme="majorHAnsi"/>
          <w:b/>
          <w:bCs/>
          <w:lang w:val="bg-BG"/>
        </w:rPr>
        <w:lastRenderedPageBreak/>
        <w:t xml:space="preserve">РАЗДЕЛ </w:t>
      </w:r>
      <w:r w:rsidR="00987D01">
        <w:rPr>
          <w:rFonts w:asciiTheme="majorHAnsi" w:hAnsiTheme="majorHAnsi"/>
          <w:b/>
          <w:bCs/>
          <w:lang w:val="en-US"/>
        </w:rPr>
        <w:t>I</w:t>
      </w:r>
      <w:r w:rsidRPr="006C5989">
        <w:rPr>
          <w:rFonts w:asciiTheme="majorHAnsi" w:hAnsiTheme="majorHAnsi"/>
          <w:b/>
          <w:bCs/>
          <w:lang w:val="bg-BG"/>
        </w:rPr>
        <w:t xml:space="preserve">X. </w:t>
      </w:r>
      <w:r w:rsidRPr="006C5989">
        <w:rPr>
          <w:rFonts w:asciiTheme="majorHAnsi" w:hAnsiTheme="majorHAnsi"/>
          <w:b/>
          <w:bCs/>
          <w:caps/>
          <w:lang w:val="en-US"/>
        </w:rPr>
        <w:t>ОБЩИ УСЛОВИЯ</w:t>
      </w:r>
    </w:p>
    <w:p w:rsidR="00110B6F" w:rsidRPr="006C5989" w:rsidRDefault="00110B6F"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 xml:space="preserve">За всички неуредени в настоящата </w:t>
      </w:r>
      <w:r w:rsidR="00987D01">
        <w:rPr>
          <w:rFonts w:asciiTheme="majorHAnsi" w:hAnsiTheme="majorHAnsi"/>
          <w:lang w:val="bg-BG"/>
        </w:rPr>
        <w:t>покана</w:t>
      </w:r>
      <w:r w:rsidRPr="006C5989">
        <w:rPr>
          <w:rFonts w:asciiTheme="majorHAnsi" w:hAnsiTheme="majorHAnsi"/>
          <w:lang w:val="bg-BG"/>
        </w:rPr>
        <w:t xml:space="preserve"> въпроси се прилагат разпоредбите на Закона за обществените поръчки (ЗОП) и Правилника за прилагане на Закона за обществените поръчки (ППЗОП).</w:t>
      </w:r>
    </w:p>
    <w:p w:rsidR="00110B6F" w:rsidRPr="006C5989" w:rsidRDefault="00110B6F"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Всички разходи, свързани с участието в процедура</w:t>
      </w:r>
      <w:r w:rsidR="00C23B7B">
        <w:rPr>
          <w:rFonts w:asciiTheme="majorHAnsi" w:hAnsiTheme="majorHAnsi"/>
          <w:lang w:val="bg-BG"/>
        </w:rPr>
        <w:t>та</w:t>
      </w:r>
      <w:r w:rsidRPr="006C5989">
        <w:rPr>
          <w:rFonts w:asciiTheme="majorHAnsi" w:hAnsiTheme="majorHAnsi"/>
          <w:lang w:val="bg-BG"/>
        </w:rPr>
        <w:t xml:space="preserve"> за възлагане на обществената поръчка, включително и разходите във връзка с подготовката и подаването на оферта</w:t>
      </w:r>
      <w:r w:rsidR="00987D01">
        <w:rPr>
          <w:rFonts w:asciiTheme="majorHAnsi" w:hAnsiTheme="majorHAnsi"/>
          <w:lang w:val="bg-BG"/>
        </w:rPr>
        <w:t xml:space="preserve"> и участието в преговорите</w:t>
      </w:r>
      <w:r w:rsidRPr="006C5989">
        <w:rPr>
          <w:rFonts w:asciiTheme="majorHAnsi" w:hAnsiTheme="majorHAnsi"/>
          <w:lang w:val="bg-BG"/>
        </w:rPr>
        <w:t>, са изцяло за сметка на участниците.</w:t>
      </w:r>
    </w:p>
    <w:p w:rsidR="00110B6F" w:rsidRPr="006C5989" w:rsidRDefault="00110B6F"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Обжалване</w:t>
      </w:r>
    </w:p>
    <w:p w:rsidR="00110B6F" w:rsidRPr="006C5989" w:rsidRDefault="00110B6F" w:rsidP="00FF12D3">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110B6F" w:rsidRPr="006C5989" w:rsidRDefault="00110B6F" w:rsidP="00FF12D3">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3.2.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110B6F" w:rsidRPr="006C5989" w:rsidRDefault="00110B6F" w:rsidP="00FF12D3">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3.3. Жалба се подава едновременно до Комисията за защита на конкуренцията и до възложителя, чието решение се обжалва.</w:t>
      </w:r>
    </w:p>
    <w:p w:rsidR="00987D01" w:rsidRDefault="00987D01">
      <w:pPr>
        <w:spacing w:after="200" w:line="276" w:lineRule="auto"/>
        <w:rPr>
          <w:rFonts w:asciiTheme="majorHAnsi" w:hAnsiTheme="majorHAnsi"/>
          <w:lang w:val="bg-BG"/>
        </w:rPr>
      </w:pPr>
      <w:r>
        <w:rPr>
          <w:rFonts w:asciiTheme="majorHAnsi" w:hAnsiTheme="majorHAnsi"/>
          <w:lang w:val="bg-BG"/>
        </w:rPr>
        <w:br w:type="page"/>
      </w:r>
    </w:p>
    <w:p w:rsidR="00110B6F" w:rsidRPr="00987D01" w:rsidRDefault="00987D01" w:rsidP="00987D01">
      <w:pPr>
        <w:tabs>
          <w:tab w:val="left" w:pos="450"/>
        </w:tabs>
        <w:autoSpaceDE w:val="0"/>
        <w:autoSpaceDN w:val="0"/>
        <w:adjustRightInd w:val="0"/>
        <w:spacing w:before="144" w:after="144" w:line="276" w:lineRule="auto"/>
        <w:ind w:right="-1"/>
        <w:jc w:val="center"/>
        <w:rPr>
          <w:rFonts w:asciiTheme="majorHAnsi" w:hAnsiTheme="majorHAnsi"/>
          <w:b/>
          <w:lang w:val="bg-BG"/>
        </w:rPr>
      </w:pPr>
      <w:r w:rsidRPr="00987D01">
        <w:rPr>
          <w:rFonts w:asciiTheme="majorHAnsi" w:hAnsiTheme="majorHAnsi"/>
          <w:b/>
          <w:lang w:val="en-US"/>
        </w:rPr>
        <w:lastRenderedPageBreak/>
        <w:t>X</w:t>
      </w:r>
      <w:r w:rsidRPr="00C96A09">
        <w:rPr>
          <w:rFonts w:asciiTheme="majorHAnsi" w:hAnsiTheme="majorHAnsi"/>
          <w:b/>
          <w:lang w:val="bg-BG"/>
        </w:rPr>
        <w:t xml:space="preserve">. </w:t>
      </w:r>
      <w:r w:rsidRPr="00987D01">
        <w:rPr>
          <w:rFonts w:asciiTheme="majorHAnsi" w:hAnsiTheme="majorHAnsi"/>
          <w:b/>
          <w:lang w:val="bg-BG"/>
        </w:rPr>
        <w:t>ПРОЕКТ НА ДОГОВОР</w:t>
      </w:r>
    </w:p>
    <w:p w:rsidR="00987D01" w:rsidRDefault="00987D01">
      <w:pPr>
        <w:spacing w:after="200" w:line="276" w:lineRule="auto"/>
        <w:rPr>
          <w:rFonts w:asciiTheme="majorHAnsi" w:hAnsiTheme="majorHAnsi"/>
          <w:lang w:val="bg-BG"/>
        </w:rPr>
      </w:pPr>
      <w:r>
        <w:rPr>
          <w:rFonts w:asciiTheme="majorHAnsi" w:hAnsiTheme="majorHAnsi"/>
          <w:lang w:val="bg-BG"/>
        </w:rPr>
        <w:br w:type="page"/>
      </w:r>
      <w:bookmarkStart w:id="4" w:name="_GoBack"/>
      <w:bookmarkEnd w:id="4"/>
    </w:p>
    <w:p w:rsidR="00987D01" w:rsidRDefault="00987D01" w:rsidP="00987D01">
      <w:pPr>
        <w:tabs>
          <w:tab w:val="left" w:pos="450"/>
        </w:tabs>
        <w:autoSpaceDE w:val="0"/>
        <w:autoSpaceDN w:val="0"/>
        <w:adjustRightInd w:val="0"/>
        <w:spacing w:before="144" w:after="144" w:line="276" w:lineRule="auto"/>
        <w:ind w:right="-1"/>
        <w:jc w:val="center"/>
        <w:rPr>
          <w:rFonts w:asciiTheme="majorHAnsi" w:hAnsiTheme="majorHAnsi"/>
          <w:b/>
          <w:lang w:val="bg-BG"/>
        </w:rPr>
      </w:pPr>
      <w:r w:rsidRPr="00987D01">
        <w:rPr>
          <w:rFonts w:asciiTheme="majorHAnsi" w:hAnsiTheme="majorHAnsi"/>
          <w:b/>
          <w:lang w:val="en-US"/>
        </w:rPr>
        <w:lastRenderedPageBreak/>
        <w:t>XI</w:t>
      </w:r>
      <w:r w:rsidRPr="00C96A09">
        <w:rPr>
          <w:rFonts w:asciiTheme="majorHAnsi" w:hAnsiTheme="majorHAnsi"/>
          <w:b/>
          <w:lang w:val="bg-BG"/>
        </w:rPr>
        <w:t xml:space="preserve">. </w:t>
      </w:r>
      <w:r w:rsidRPr="00987D01">
        <w:rPr>
          <w:rFonts w:asciiTheme="majorHAnsi" w:hAnsiTheme="majorHAnsi"/>
          <w:b/>
          <w:lang w:val="bg-BG"/>
        </w:rPr>
        <w:t>ПРИЛОЖЕНИЯ. ОБРАЗЦИ НА ДОКУМЕНТИ</w:t>
      </w:r>
    </w:p>
    <w:p w:rsidR="00906E1F" w:rsidRDefault="00906E1F" w:rsidP="00906E1F">
      <w:pPr>
        <w:tabs>
          <w:tab w:val="left" w:pos="450"/>
        </w:tabs>
        <w:autoSpaceDE w:val="0"/>
        <w:autoSpaceDN w:val="0"/>
        <w:adjustRightInd w:val="0"/>
        <w:spacing w:before="144" w:after="144" w:line="276" w:lineRule="auto"/>
        <w:ind w:right="-1"/>
        <w:rPr>
          <w:rFonts w:asciiTheme="majorHAnsi" w:hAnsiTheme="majorHAnsi"/>
          <w:b/>
          <w:lang w:val="bg-BG"/>
        </w:rPr>
      </w:pPr>
    </w:p>
    <w:p w:rsidR="00906E1F" w:rsidRDefault="00906E1F" w:rsidP="00906E1F">
      <w:pPr>
        <w:tabs>
          <w:tab w:val="left" w:pos="450"/>
        </w:tabs>
        <w:autoSpaceDE w:val="0"/>
        <w:autoSpaceDN w:val="0"/>
        <w:adjustRightInd w:val="0"/>
        <w:spacing w:before="144" w:after="144" w:line="276" w:lineRule="auto"/>
        <w:ind w:right="-1"/>
        <w:rPr>
          <w:rFonts w:asciiTheme="majorHAnsi" w:hAnsiTheme="majorHAnsi"/>
          <w:b/>
          <w:lang w:val="bg-BG"/>
        </w:rPr>
      </w:pPr>
    </w:p>
    <w:p w:rsidR="00906E1F" w:rsidRDefault="00906E1F" w:rsidP="00906E1F">
      <w:pPr>
        <w:pStyle w:val="ListParagraph"/>
        <w:numPr>
          <w:ilvl w:val="1"/>
          <w:numId w:val="15"/>
        </w:numPr>
        <w:tabs>
          <w:tab w:val="left" w:pos="450"/>
        </w:tabs>
        <w:autoSpaceDE w:val="0"/>
        <w:autoSpaceDN w:val="0"/>
        <w:adjustRightInd w:val="0"/>
        <w:spacing w:before="144" w:after="144" w:line="276" w:lineRule="auto"/>
        <w:ind w:right="-1"/>
        <w:rPr>
          <w:rFonts w:asciiTheme="majorHAnsi" w:hAnsiTheme="majorHAnsi"/>
          <w:b/>
          <w:lang w:val="bg-BG"/>
        </w:rPr>
      </w:pPr>
      <w:r>
        <w:rPr>
          <w:rFonts w:asciiTheme="majorHAnsi" w:hAnsiTheme="majorHAnsi"/>
          <w:b/>
          <w:lang w:val="bg-BG"/>
        </w:rPr>
        <w:t>Единен европейски документ за обществени поръчки (ЕЕДОП)</w:t>
      </w:r>
    </w:p>
    <w:p w:rsidR="00906E1F" w:rsidRDefault="00906E1F" w:rsidP="00630EF1">
      <w:pPr>
        <w:pStyle w:val="ListParagraph"/>
        <w:numPr>
          <w:ilvl w:val="1"/>
          <w:numId w:val="15"/>
        </w:numPr>
        <w:tabs>
          <w:tab w:val="left" w:pos="450"/>
        </w:tabs>
        <w:autoSpaceDE w:val="0"/>
        <w:autoSpaceDN w:val="0"/>
        <w:adjustRightInd w:val="0"/>
        <w:spacing w:before="144" w:after="144" w:line="276" w:lineRule="auto"/>
        <w:ind w:right="-1"/>
        <w:rPr>
          <w:rFonts w:asciiTheme="majorHAnsi" w:hAnsiTheme="majorHAnsi"/>
          <w:b/>
          <w:lang w:val="bg-BG"/>
        </w:rPr>
      </w:pPr>
      <w:r w:rsidRPr="00906E1F">
        <w:rPr>
          <w:rFonts w:asciiTheme="majorHAnsi" w:hAnsiTheme="majorHAnsi"/>
          <w:b/>
          <w:lang w:val="bg-BG"/>
        </w:rPr>
        <w:t xml:space="preserve">Техническо предложение; 2.1 Таблица </w:t>
      </w:r>
      <w:r>
        <w:rPr>
          <w:rFonts w:asciiTheme="majorHAnsi" w:hAnsiTheme="majorHAnsi"/>
          <w:b/>
          <w:lang w:val="bg-BG"/>
        </w:rPr>
        <w:t>за съответствие</w:t>
      </w:r>
    </w:p>
    <w:p w:rsidR="00906E1F" w:rsidRPr="00906E1F" w:rsidRDefault="00906E1F" w:rsidP="00630EF1">
      <w:pPr>
        <w:pStyle w:val="ListParagraph"/>
        <w:numPr>
          <w:ilvl w:val="1"/>
          <w:numId w:val="15"/>
        </w:numPr>
        <w:tabs>
          <w:tab w:val="left" w:pos="450"/>
        </w:tabs>
        <w:autoSpaceDE w:val="0"/>
        <w:autoSpaceDN w:val="0"/>
        <w:adjustRightInd w:val="0"/>
        <w:spacing w:before="144" w:after="144" w:line="276" w:lineRule="auto"/>
        <w:ind w:right="-1"/>
        <w:rPr>
          <w:rFonts w:asciiTheme="majorHAnsi" w:hAnsiTheme="majorHAnsi"/>
          <w:b/>
          <w:lang w:val="bg-BG"/>
        </w:rPr>
      </w:pPr>
      <w:r>
        <w:rPr>
          <w:rFonts w:asciiTheme="majorHAnsi" w:hAnsiTheme="majorHAnsi"/>
          <w:b/>
          <w:lang w:val="bg-BG"/>
        </w:rPr>
        <w:t>Ценово предложение</w:t>
      </w:r>
    </w:p>
    <w:sectPr w:rsidR="00906E1F" w:rsidRPr="00906E1F" w:rsidSect="00176271">
      <w:footerReference w:type="default" r:id="rId10"/>
      <w:pgSz w:w="11907" w:h="16840" w:code="9"/>
      <w:pgMar w:top="1253" w:right="1152" w:bottom="1152" w:left="1152" w:header="706" w:footer="706"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C11" w:rsidRDefault="006F5C11" w:rsidP="0032418B">
      <w:r>
        <w:separator/>
      </w:r>
    </w:p>
  </w:endnote>
  <w:endnote w:type="continuationSeparator" w:id="1">
    <w:p w:rsidR="006F5C11" w:rsidRDefault="006F5C11" w:rsidP="003241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2FF" w:usb1="0000F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EF3" w:rsidRDefault="004A5C29">
    <w:pPr>
      <w:pStyle w:val="Footer"/>
      <w:jc w:val="right"/>
    </w:pPr>
    <w:r>
      <w:fldChar w:fldCharType="begin"/>
    </w:r>
    <w:r w:rsidR="00D64EF3">
      <w:instrText xml:space="preserve"> PAGE   \* MERGEFORMAT </w:instrText>
    </w:r>
    <w:r>
      <w:fldChar w:fldCharType="separate"/>
    </w:r>
    <w:r w:rsidR="006E4622">
      <w:rPr>
        <w:noProof/>
      </w:rPr>
      <w:t>22</w:t>
    </w:r>
    <w:r>
      <w:rPr>
        <w:noProof/>
      </w:rPr>
      <w:fldChar w:fldCharType="end"/>
    </w:r>
  </w:p>
  <w:p w:rsidR="00D64EF3" w:rsidRDefault="00D64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C11" w:rsidRDefault="006F5C11" w:rsidP="0032418B">
      <w:r>
        <w:separator/>
      </w:r>
    </w:p>
  </w:footnote>
  <w:footnote w:type="continuationSeparator" w:id="1">
    <w:p w:rsidR="006F5C11" w:rsidRDefault="006F5C11" w:rsidP="0032418B">
      <w:r>
        <w:continuationSeparator/>
      </w:r>
    </w:p>
  </w:footnote>
  <w:footnote w:id="2">
    <w:p w:rsidR="00D64EF3" w:rsidRPr="00B01C3D" w:rsidRDefault="00D64EF3" w:rsidP="0061550F">
      <w:pPr>
        <w:pStyle w:val="FootnoteText"/>
        <w:jc w:val="both"/>
        <w:rPr>
          <w:rFonts w:asciiTheme="majorHAnsi" w:hAnsiTheme="majorHAnsi"/>
          <w:lang w:val="en-US"/>
        </w:rPr>
      </w:pPr>
      <w:r w:rsidRPr="00B01C3D">
        <w:rPr>
          <w:rStyle w:val="FootnoteReference"/>
          <w:rFonts w:asciiTheme="majorHAnsi" w:hAnsiTheme="majorHAnsi"/>
        </w:rPr>
        <w:footnoteRef/>
      </w:r>
      <w:r w:rsidRPr="00B01C3D">
        <w:rPr>
          <w:rFonts w:asciiTheme="majorHAnsi" w:hAnsiTheme="majorHAnsi"/>
          <w:lang w:val="bg-BG"/>
        </w:rPr>
        <w:t>1. Конвенция№ 87 за синдикалната свобода и закрилата на правото на синдикално организиране, приета в Сан Франциско на17 юни 1948 г</w:t>
      </w:r>
      <w:r w:rsidRPr="00B01C3D">
        <w:rPr>
          <w:rFonts w:asciiTheme="majorHAnsi" w:hAnsiTheme="majorHAnsi"/>
          <w:lang w:val="en-US"/>
        </w:rPr>
        <w:t>.</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2. Конвенция№ 98 за правото на организиране и на колективно договаряне, приета в Женева на 8 юни 1949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3. Конвенция относно принудителния или задължителния труд, приета в Женева на 28 юни1930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4. Конвенция № 105 относно премахването на принудителния труд, приета в Женева на 25 юни 1957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5. Конвенция № 138 относно минималната възраст за приемане на работа, приета в Женева на 26 юни 1973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6. Конвенция № 111 относно дискриминацията в областта на труда и професиите, приета в Женева на 25 юни 1958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7. Конвенция № 100 за равенството в заплащането, приета в Женева на 29 юни 1951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8. Конвенция № 182 относно забраната и незабавни действия за ликвидирането на най-тежките форми на детския труд, приета в Женева на 17 юни 1999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9. Виенска конвенция за защита на озоновия слой, подписана във Виена на 22 март 1985 г., и Монреалски протокол за веществата, които нарушават озоновия слой, подписан в Монреал на 16 септември 1987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10. Базелска конвенция за контрол на трансграничното движение на опасни отпадъци и тяхното обезвреждане, подписана в Базел на 22 март 1989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11. Стокхолмска конвенция за устойчивите органични замърсители, съставена в Стокхолм на 22 май 2001 г.</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12. Конвенция относно процедурата по предварително обосновано съгласие при международната търговия с определени опасни химични вещества и пестициди, съставена в Ротердам на 10 септември 1998 г., и нейните три регионални протокола</w:t>
      </w:r>
    </w:p>
    <w:p w:rsidR="00D64EF3" w:rsidRPr="00B01C3D" w:rsidRDefault="00D64EF3" w:rsidP="0061550F">
      <w:pPr>
        <w:pStyle w:val="FootnoteText"/>
        <w:jc w:val="both"/>
        <w:rPr>
          <w:rFonts w:asciiTheme="majorHAnsi" w:hAnsiTheme="majorHAnsi"/>
          <w:lang w:val="bg-BG"/>
        </w:rPr>
      </w:pPr>
      <w:r w:rsidRPr="00B01C3D">
        <w:rPr>
          <w:rFonts w:asciiTheme="majorHAnsi" w:hAnsiTheme="majorHAnsi"/>
          <w:lang w:val="bg-BG"/>
        </w:rPr>
        <w:t>13. Конвенция № 95 за закрилата на работната заплата, приета в Женева на 1 юли 1949 г.</w:t>
      </w:r>
    </w:p>
  </w:footnote>
  <w:footnote w:id="3">
    <w:p w:rsidR="00D64EF3" w:rsidRPr="00B01C3D" w:rsidRDefault="00D64EF3" w:rsidP="0061550F">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lang w:val="bg-BG"/>
        </w:rPr>
        <w:t xml:space="preserve">В случай, че в техническата спецификация, изискванията на възложителя или друг документ от настоящата </w:t>
      </w:r>
      <w:r w:rsidR="009927B9">
        <w:rPr>
          <w:rFonts w:asciiTheme="majorHAnsi" w:hAnsiTheme="majorHAnsi"/>
          <w:lang w:val="bg-BG"/>
        </w:rPr>
        <w:t>покана</w:t>
      </w:r>
      <w:r w:rsidRPr="00B01C3D">
        <w:rPr>
          <w:rFonts w:asciiTheme="majorHAnsi" w:hAnsiTheme="majorHAnsi"/>
          <w:lang w:val="bg-BG"/>
        </w:rPr>
        <w:t xml:space="preserve"> е посочен конкретен модел, източник, процес, търговска марка, патент, тип, произход или производство, да се чете и разбира „или еквивалентно“.</w:t>
      </w:r>
    </w:p>
  </w:footnote>
  <w:footnote w:id="4">
    <w:p w:rsidR="00020439" w:rsidRPr="00B01C3D" w:rsidRDefault="00020439" w:rsidP="00020439">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lang w:val="bg-BG"/>
        </w:rPr>
        <w:t>Публични вземания на държавата или на община за данъци, включително акцизи, както и мита, задължителни осигурителни вноски и други вноски за бюджета.</w:t>
      </w:r>
    </w:p>
  </w:footnote>
  <w:footnote w:id="5">
    <w:p w:rsidR="00020439" w:rsidRPr="00B01C3D" w:rsidRDefault="00020439" w:rsidP="00020439">
      <w:pPr>
        <w:pStyle w:val="FootnoteText"/>
        <w:jc w:val="both"/>
        <w:rPr>
          <w:rFonts w:asciiTheme="majorHAnsi" w:hAnsiTheme="majorHAnsi"/>
          <w:lang w:val="bg-BG"/>
        </w:rPr>
      </w:pPr>
      <w:r w:rsidRPr="00B01C3D">
        <w:rPr>
          <w:rStyle w:val="FootnoteReference"/>
          <w:rFonts w:asciiTheme="majorHAnsi" w:hAnsiTheme="majorHAnsi"/>
          <w:lang w:val="bg-BG"/>
        </w:rPr>
        <w:footnoteRef/>
      </w:r>
      <w:r w:rsidRPr="00B01C3D">
        <w:rPr>
          <w:rFonts w:asciiTheme="majorHAnsi" w:hAnsiTheme="majorHAnsi"/>
          <w:lang w:val="bg-BG"/>
        </w:rPr>
        <w:t xml:space="preserve"> Задължения на работодателя, свързани със забрана за едностранно изменение на трудовото правоотношение, задължение за начисление и плащане на трудово възнаграждение; гарантирано изплащане на определен размер от трудовото възнаграждение; специална закрила на непълнолетните.</w:t>
      </w:r>
    </w:p>
  </w:footnote>
  <w:footnote w:id="6">
    <w:p w:rsidR="00020439" w:rsidRPr="00B01C3D" w:rsidRDefault="00020439" w:rsidP="00020439">
      <w:pPr>
        <w:pStyle w:val="FootnoteText"/>
        <w:jc w:val="both"/>
        <w:rPr>
          <w:rFonts w:asciiTheme="majorHAnsi" w:hAnsiTheme="majorHAnsi"/>
          <w:lang w:val="bg-BG"/>
        </w:rPr>
      </w:pPr>
      <w:r w:rsidRPr="00B01C3D">
        <w:rPr>
          <w:rStyle w:val="FootnoteReference"/>
          <w:rFonts w:asciiTheme="majorHAnsi" w:hAnsiTheme="majorHAnsi"/>
          <w:lang w:val="bg-BG"/>
        </w:rPr>
        <w:footnoteRef/>
      </w:r>
      <w:r w:rsidRPr="00B01C3D">
        <w:rPr>
          <w:rFonts w:asciiTheme="majorHAnsi" w:hAnsiTheme="majorHAnsi"/>
          <w:lang w:val="bg-BG"/>
        </w:rPr>
        <w:t xml:space="preserve"> Съгласно § 2, т. 21 от допълнителните разпоредби на ЗОП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p w:rsidR="00020439" w:rsidRPr="00B01C3D" w:rsidRDefault="00020439" w:rsidP="00020439">
      <w:pPr>
        <w:pStyle w:val="FootnoteText"/>
        <w:jc w:val="both"/>
        <w:rPr>
          <w:rFonts w:asciiTheme="majorHAnsi" w:hAnsiTheme="majorHAnsi"/>
          <w:lang w:val="bg-BG"/>
        </w:rPr>
      </w:pPr>
      <w:r w:rsidRPr="00B01C3D">
        <w:rPr>
          <w:rFonts w:asciiTheme="majorHAnsi" w:hAnsiTheme="majorHAnsi"/>
          <w:lang w:val="bg-BG"/>
        </w:rPr>
        <w:t>Облага по смисъла на чл. 2, ал. 3 от Закона за предотвратяване и установяване на конфликт на интереси е всеки доход в пари или в имущество, включително придобиване на дялове или акции, както и предоставяне, прехвърляне или отказ от права, получаване на привилегия или почести, получаване на стоки или услуги безплатно или на цени, по-ниски от пазарните,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p>
  </w:footnote>
  <w:footnote w:id="7">
    <w:p w:rsidR="00F5004F" w:rsidRPr="00B01C3D" w:rsidRDefault="00F5004F" w:rsidP="00F5004F">
      <w:pPr>
        <w:pStyle w:val="FootnoteText"/>
        <w:jc w:val="both"/>
        <w:rPr>
          <w:rFonts w:asciiTheme="majorHAnsi" w:hAnsiTheme="majorHAnsi"/>
          <w:lang w:val="bg-BG"/>
        </w:rPr>
      </w:pPr>
      <w:r w:rsidRPr="00B01C3D">
        <w:rPr>
          <w:rStyle w:val="FootnoteReference"/>
          <w:rFonts w:asciiTheme="majorHAnsi" w:hAnsiTheme="majorHAnsi"/>
          <w:lang w:val="bg-BG"/>
        </w:rPr>
        <w:footnoteRef/>
      </w:r>
      <w:r w:rsidRPr="00B01C3D">
        <w:rPr>
          <w:rFonts w:asciiTheme="majorHAnsi" w:hAnsiTheme="majorHAnsi"/>
          <w:lang w:val="bg-BG"/>
        </w:rPr>
        <w:t xml:space="preserve"> Виж забележка № 1.</w:t>
      </w:r>
    </w:p>
  </w:footnote>
  <w:footnote w:id="8">
    <w:p w:rsidR="00F5004F" w:rsidRPr="00B01C3D" w:rsidRDefault="00F5004F" w:rsidP="00F5004F">
      <w:pPr>
        <w:pStyle w:val="FootnoteText"/>
        <w:jc w:val="both"/>
        <w:rPr>
          <w:rFonts w:asciiTheme="majorHAnsi" w:hAnsiTheme="majorHAnsi"/>
          <w:lang w:val="bg-BG"/>
        </w:rPr>
      </w:pPr>
      <w:r w:rsidRPr="00B01C3D">
        <w:rPr>
          <w:rFonts w:asciiTheme="majorHAnsi" w:hAnsiTheme="majorHAnsi"/>
          <w:vertAlign w:val="superscript"/>
          <w:lang w:val="bg-BG"/>
        </w:rPr>
        <w:footnoteRef/>
      </w:r>
      <w:r w:rsidRPr="00B01C3D">
        <w:rPr>
          <w:rFonts w:asciiTheme="majorHAnsi" w:hAnsiTheme="majorHAnsi"/>
          <w:lang w:val="bg-BG"/>
        </w:rPr>
        <w:t xml:space="preserve"> Съгласно § 1, т. 2 от допълнителните разпоредби на ЗИФОДРЮПДР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rsidR="00F5004F" w:rsidRPr="00B01C3D" w:rsidRDefault="00F5004F" w:rsidP="00F5004F">
      <w:pPr>
        <w:pStyle w:val="FootnoteText"/>
        <w:jc w:val="both"/>
        <w:rPr>
          <w:rFonts w:asciiTheme="majorHAnsi" w:hAnsiTheme="majorHAnsi"/>
          <w:lang w:val="bg-BG"/>
        </w:rPr>
      </w:pPr>
      <w:r w:rsidRPr="00B01C3D">
        <w:rPr>
          <w:rFonts w:asciiTheme="majorHAnsi" w:hAnsiTheme="majorHAnsi"/>
          <w:lang w:val="bg-BG"/>
        </w:rPr>
        <w:t>Съгласно Заповед № ЗМФ-1303 от 21 декември 2016 г. на министъра на финансите (обн., ДВ, бр. 103/ 27.12.2016 г.), държавите/териториите, които са юрисдикции с преференциален данъчен режим по смисъла на § 1, т. 64 от допълнителните разпоредби на Закона за корпоративното подоходно облагане, са: 1.Антигуа и Барбуда;  2.Бруней Даруссалам; 3.Вирджинските острови (САЩ); 4.Гренада; 5.Гуам остров (САЩ); 6.Доминиканската република; 7.Кооперативна република Гаяна; 8.Лабуан; 9.Макао; 10.Нова Каледония; 11.Обединени арабски емирства; 12.Общността на Бахамските острови; 13.Оман; 14.Остров Рождество (Коледен остров) (брит.); 15.Острови Кук (новозел.); 16.Питкерн; 17.Република Вануату; 18.Република Либерия; 19.Република Малдиви; 20.Република Маршалски острови; 21.Република Палау; 22.Република Панама; 23.Република Фиджи; 24.Сарк; 25.Сейнт Лусия; 26.Хонг Конг (Китай).</w:t>
      </w:r>
    </w:p>
    <w:p w:rsidR="00F5004F" w:rsidRPr="00B01C3D" w:rsidRDefault="00F5004F" w:rsidP="00F5004F">
      <w:pPr>
        <w:pStyle w:val="FootnoteText"/>
        <w:jc w:val="both"/>
        <w:rPr>
          <w:rFonts w:asciiTheme="majorHAnsi" w:hAnsiTheme="majorHAnsi"/>
          <w:lang w:val="bg-BG"/>
        </w:rPr>
      </w:pPr>
    </w:p>
  </w:footnote>
  <w:footnote w:id="9">
    <w:p w:rsidR="00F5004F" w:rsidRPr="00B01C3D" w:rsidRDefault="00F5004F" w:rsidP="00F5004F">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lang w:val="bg-BG"/>
        </w:rPr>
        <w:t>Съгласно чл. 4 от ЗИФОДРЮПДР „ Членове 3 и 3а не се прилагат, когато:</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5004F" w:rsidRPr="00B01C3D" w:rsidRDefault="00F5004F" w:rsidP="00F5004F">
      <w:pPr>
        <w:jc w:val="both"/>
        <w:rPr>
          <w:rFonts w:asciiTheme="majorHAnsi" w:hAnsiTheme="majorHAnsi"/>
          <w:sz w:val="20"/>
          <w:szCs w:val="20"/>
          <w:lang w:val="bg-BG"/>
        </w:rPr>
      </w:pPr>
      <w:r w:rsidRPr="00B01C3D">
        <w:rPr>
          <w:rFonts w:asciiTheme="majorHAnsi" w:hAnsiTheme="majorHAnsi"/>
          <w:sz w:val="20"/>
          <w:szCs w:val="20"/>
          <w:lang w:val="bg-BG"/>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footnote>
  <w:footnote w:id="10">
    <w:p w:rsidR="00F5004F" w:rsidRPr="00B01C3D" w:rsidRDefault="00F5004F" w:rsidP="00F5004F">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lang w:val="bg-BG"/>
        </w:rPr>
        <w:t xml:space="preserve">Виж забележка № </w:t>
      </w:r>
      <w:r w:rsidR="0011122E">
        <w:rPr>
          <w:rFonts w:asciiTheme="majorHAnsi" w:hAnsiTheme="majorHAnsi"/>
          <w:lang w:val="bg-BG"/>
        </w:rPr>
        <w:t>8</w:t>
      </w:r>
      <w:r w:rsidRPr="00B01C3D">
        <w:rPr>
          <w:rFonts w:asciiTheme="majorHAnsi" w:hAnsiTheme="majorHAnsi"/>
          <w:lang w:val="bg-BG"/>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4">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360509A"/>
    <w:multiLevelType w:val="hybridMultilevel"/>
    <w:tmpl w:val="370AC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630" w:hanging="360"/>
      </w:pPr>
      <w:rPr>
        <w:rFonts w:cs="Times New Roman" w:hint="default"/>
        <w:b/>
        <w:bCs/>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E2F7E46"/>
    <w:multiLevelType w:val="hybridMultilevel"/>
    <w:tmpl w:val="115A1F16"/>
    <w:lvl w:ilvl="0" w:tplc="4E489CC8">
      <w:start w:val="1"/>
      <w:numFmt w:val="upperRoman"/>
      <w:lvlText w:val="%1."/>
      <w:lvlJc w:val="left"/>
      <w:pPr>
        <w:ind w:left="765" w:hanging="72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3">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5">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8">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9">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3">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4">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BB4B2E"/>
    <w:multiLevelType w:val="hybridMultilevel"/>
    <w:tmpl w:val="808A8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102B08"/>
    <w:multiLevelType w:val="hybridMultilevel"/>
    <w:tmpl w:val="EEB4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6A0D23"/>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AB3629"/>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7BB51F3D"/>
    <w:multiLevelType w:val="multilevel"/>
    <w:tmpl w:val="27A697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4"/>
  </w:num>
  <w:num w:numId="3">
    <w:abstractNumId w:val="12"/>
  </w:num>
  <w:num w:numId="4">
    <w:abstractNumId w:val="32"/>
  </w:num>
  <w:num w:numId="5">
    <w:abstractNumId w:val="26"/>
  </w:num>
  <w:num w:numId="6">
    <w:abstractNumId w:val="22"/>
  </w:num>
  <w:num w:numId="7">
    <w:abstractNumId w:val="29"/>
  </w:num>
  <w:num w:numId="8">
    <w:abstractNumId w:val="23"/>
  </w:num>
  <w:num w:numId="9">
    <w:abstractNumId w:val="18"/>
  </w:num>
  <w:num w:numId="10">
    <w:abstractNumId w:val="9"/>
  </w:num>
  <w:num w:numId="11">
    <w:abstractNumId w:val="0"/>
  </w:num>
  <w:num w:numId="12">
    <w:abstractNumId w:val="11"/>
  </w:num>
  <w:num w:numId="13">
    <w:abstractNumId w:val="14"/>
  </w:num>
  <w:num w:numId="14">
    <w:abstractNumId w:val="16"/>
  </w:num>
  <w:num w:numId="15">
    <w:abstractNumId w:val="3"/>
  </w:num>
  <w:num w:numId="16">
    <w:abstractNumId w:val="5"/>
  </w:num>
  <w:num w:numId="17">
    <w:abstractNumId w:val="20"/>
  </w:num>
  <w:num w:numId="18">
    <w:abstractNumId w:val="13"/>
  </w:num>
  <w:num w:numId="19">
    <w:abstractNumId w:val="21"/>
  </w:num>
  <w:num w:numId="20">
    <w:abstractNumId w:val="8"/>
  </w:num>
  <w:num w:numId="21">
    <w:abstractNumId w:val="24"/>
  </w:num>
  <w:num w:numId="22">
    <w:abstractNumId w:val="2"/>
  </w:num>
  <w:num w:numId="23">
    <w:abstractNumId w:val="15"/>
  </w:num>
  <w:num w:numId="24">
    <w:abstractNumId w:val="6"/>
  </w:num>
  <w:num w:numId="25">
    <w:abstractNumId w:val="17"/>
  </w:num>
  <w:num w:numId="26">
    <w:abstractNumId w:val="33"/>
  </w:num>
  <w:num w:numId="27">
    <w:abstractNumId w:val="31"/>
  </w:num>
  <w:num w:numId="28">
    <w:abstractNumId w:val="30"/>
  </w:num>
  <w:num w:numId="29">
    <w:abstractNumId w:val="19"/>
  </w:num>
  <w:num w:numId="30">
    <w:abstractNumId w:val="1"/>
  </w:num>
  <w:num w:numId="31">
    <w:abstractNumId w:val="25"/>
  </w:num>
  <w:num w:numId="32">
    <w:abstractNumId w:val="27"/>
  </w:num>
  <w:num w:numId="33">
    <w:abstractNumId w:val="28"/>
  </w:num>
  <w:num w:numId="34">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2418B"/>
    <w:rsid w:val="00004F41"/>
    <w:rsid w:val="00007B75"/>
    <w:rsid w:val="000115AC"/>
    <w:rsid w:val="00016489"/>
    <w:rsid w:val="00020439"/>
    <w:rsid w:val="00021C12"/>
    <w:rsid w:val="00033828"/>
    <w:rsid w:val="000338BE"/>
    <w:rsid w:val="0004303F"/>
    <w:rsid w:val="00044D2E"/>
    <w:rsid w:val="00045695"/>
    <w:rsid w:val="00046BD0"/>
    <w:rsid w:val="00055313"/>
    <w:rsid w:val="00060BBF"/>
    <w:rsid w:val="0006107F"/>
    <w:rsid w:val="00062BC1"/>
    <w:rsid w:val="00063579"/>
    <w:rsid w:val="00065E01"/>
    <w:rsid w:val="00066A2D"/>
    <w:rsid w:val="00067E1F"/>
    <w:rsid w:val="00070FC2"/>
    <w:rsid w:val="00071873"/>
    <w:rsid w:val="00072D53"/>
    <w:rsid w:val="00075044"/>
    <w:rsid w:val="00075264"/>
    <w:rsid w:val="00077CE1"/>
    <w:rsid w:val="000831C3"/>
    <w:rsid w:val="00083413"/>
    <w:rsid w:val="0008620C"/>
    <w:rsid w:val="000A4456"/>
    <w:rsid w:val="000B1415"/>
    <w:rsid w:val="000B1D0B"/>
    <w:rsid w:val="000B22CF"/>
    <w:rsid w:val="000B52CC"/>
    <w:rsid w:val="000B6F8A"/>
    <w:rsid w:val="000C204C"/>
    <w:rsid w:val="000C2162"/>
    <w:rsid w:val="000C3CD3"/>
    <w:rsid w:val="000C3E72"/>
    <w:rsid w:val="000D0CE0"/>
    <w:rsid w:val="000D10D4"/>
    <w:rsid w:val="000D2464"/>
    <w:rsid w:val="000E056B"/>
    <w:rsid w:val="000E6A67"/>
    <w:rsid w:val="000E710B"/>
    <w:rsid w:val="000F0612"/>
    <w:rsid w:val="000F0F18"/>
    <w:rsid w:val="000F2683"/>
    <w:rsid w:val="000F2FDA"/>
    <w:rsid w:val="000F3A1B"/>
    <w:rsid w:val="000F3FC4"/>
    <w:rsid w:val="000F7CF0"/>
    <w:rsid w:val="00101076"/>
    <w:rsid w:val="00105840"/>
    <w:rsid w:val="001072B5"/>
    <w:rsid w:val="00110B6F"/>
    <w:rsid w:val="0011122E"/>
    <w:rsid w:val="00111E03"/>
    <w:rsid w:val="001123D1"/>
    <w:rsid w:val="00113283"/>
    <w:rsid w:val="00114E97"/>
    <w:rsid w:val="00122D0F"/>
    <w:rsid w:val="00124A71"/>
    <w:rsid w:val="00131C76"/>
    <w:rsid w:val="00141232"/>
    <w:rsid w:val="0014684D"/>
    <w:rsid w:val="001512BF"/>
    <w:rsid w:val="00154C8F"/>
    <w:rsid w:val="001566E7"/>
    <w:rsid w:val="0015791E"/>
    <w:rsid w:val="00161EE1"/>
    <w:rsid w:val="0016687B"/>
    <w:rsid w:val="00166901"/>
    <w:rsid w:val="00172A07"/>
    <w:rsid w:val="0017591F"/>
    <w:rsid w:val="00176271"/>
    <w:rsid w:val="00180195"/>
    <w:rsid w:val="001859FF"/>
    <w:rsid w:val="00190DDF"/>
    <w:rsid w:val="0019557A"/>
    <w:rsid w:val="001B264D"/>
    <w:rsid w:val="001B3CBD"/>
    <w:rsid w:val="001B5F03"/>
    <w:rsid w:val="001B6A1B"/>
    <w:rsid w:val="001C17D7"/>
    <w:rsid w:val="001C2B52"/>
    <w:rsid w:val="001C7873"/>
    <w:rsid w:val="001D0394"/>
    <w:rsid w:val="001D075A"/>
    <w:rsid w:val="001D3CBF"/>
    <w:rsid w:val="001D55E9"/>
    <w:rsid w:val="001D61E4"/>
    <w:rsid w:val="001D74BE"/>
    <w:rsid w:val="001D7ED2"/>
    <w:rsid w:val="001E2256"/>
    <w:rsid w:val="001E2903"/>
    <w:rsid w:val="001E308C"/>
    <w:rsid w:val="001E625B"/>
    <w:rsid w:val="001F66CE"/>
    <w:rsid w:val="0020143F"/>
    <w:rsid w:val="002046F5"/>
    <w:rsid w:val="00214559"/>
    <w:rsid w:val="00214F73"/>
    <w:rsid w:val="002204D9"/>
    <w:rsid w:val="002240EF"/>
    <w:rsid w:val="00225F3A"/>
    <w:rsid w:val="002260FA"/>
    <w:rsid w:val="002317BA"/>
    <w:rsid w:val="00231C91"/>
    <w:rsid w:val="00236164"/>
    <w:rsid w:val="0023646F"/>
    <w:rsid w:val="0023665F"/>
    <w:rsid w:val="00241309"/>
    <w:rsid w:val="00244F5C"/>
    <w:rsid w:val="00245568"/>
    <w:rsid w:val="0024738A"/>
    <w:rsid w:val="0025399A"/>
    <w:rsid w:val="00257DCB"/>
    <w:rsid w:val="00260482"/>
    <w:rsid w:val="00263247"/>
    <w:rsid w:val="00265545"/>
    <w:rsid w:val="002658AA"/>
    <w:rsid w:val="0027208F"/>
    <w:rsid w:val="002726B4"/>
    <w:rsid w:val="0027382F"/>
    <w:rsid w:val="00274664"/>
    <w:rsid w:val="00277CF0"/>
    <w:rsid w:val="00277DC7"/>
    <w:rsid w:val="00284B65"/>
    <w:rsid w:val="00285FAD"/>
    <w:rsid w:val="00293488"/>
    <w:rsid w:val="00293513"/>
    <w:rsid w:val="0029457C"/>
    <w:rsid w:val="002953D0"/>
    <w:rsid w:val="00297135"/>
    <w:rsid w:val="002974F8"/>
    <w:rsid w:val="002A066E"/>
    <w:rsid w:val="002A7AE7"/>
    <w:rsid w:val="002B247C"/>
    <w:rsid w:val="002B7E57"/>
    <w:rsid w:val="002D29B0"/>
    <w:rsid w:val="002D4002"/>
    <w:rsid w:val="002E1033"/>
    <w:rsid w:val="002E15E6"/>
    <w:rsid w:val="002E4E39"/>
    <w:rsid w:val="002E6F01"/>
    <w:rsid w:val="002F03AE"/>
    <w:rsid w:val="002F1359"/>
    <w:rsid w:val="002F42A2"/>
    <w:rsid w:val="002F62E5"/>
    <w:rsid w:val="002F7C5F"/>
    <w:rsid w:val="0030180C"/>
    <w:rsid w:val="00303027"/>
    <w:rsid w:val="00311C4D"/>
    <w:rsid w:val="00313DA2"/>
    <w:rsid w:val="00314714"/>
    <w:rsid w:val="00316A32"/>
    <w:rsid w:val="003179CF"/>
    <w:rsid w:val="00320EEF"/>
    <w:rsid w:val="0032418B"/>
    <w:rsid w:val="00324445"/>
    <w:rsid w:val="0032453C"/>
    <w:rsid w:val="003312E4"/>
    <w:rsid w:val="00332CE5"/>
    <w:rsid w:val="00333891"/>
    <w:rsid w:val="0033451F"/>
    <w:rsid w:val="003361A7"/>
    <w:rsid w:val="003366DA"/>
    <w:rsid w:val="003400E5"/>
    <w:rsid w:val="003401A5"/>
    <w:rsid w:val="00345DBC"/>
    <w:rsid w:val="003461AC"/>
    <w:rsid w:val="00346301"/>
    <w:rsid w:val="00353B0D"/>
    <w:rsid w:val="00355EF0"/>
    <w:rsid w:val="00356F55"/>
    <w:rsid w:val="00361E1D"/>
    <w:rsid w:val="00364E41"/>
    <w:rsid w:val="0036660C"/>
    <w:rsid w:val="0037064A"/>
    <w:rsid w:val="00370E92"/>
    <w:rsid w:val="00376D6E"/>
    <w:rsid w:val="003807E1"/>
    <w:rsid w:val="00381C1C"/>
    <w:rsid w:val="00384CB5"/>
    <w:rsid w:val="00392A38"/>
    <w:rsid w:val="00393574"/>
    <w:rsid w:val="00393D63"/>
    <w:rsid w:val="003A0239"/>
    <w:rsid w:val="003A16DF"/>
    <w:rsid w:val="003A346F"/>
    <w:rsid w:val="003B057A"/>
    <w:rsid w:val="003B42AC"/>
    <w:rsid w:val="003B50BA"/>
    <w:rsid w:val="003B6E8C"/>
    <w:rsid w:val="003C65F2"/>
    <w:rsid w:val="003C67CE"/>
    <w:rsid w:val="003C6AA1"/>
    <w:rsid w:val="003C7B26"/>
    <w:rsid w:val="003D1056"/>
    <w:rsid w:val="003D4F5F"/>
    <w:rsid w:val="003D4FEE"/>
    <w:rsid w:val="003D5052"/>
    <w:rsid w:val="003D536F"/>
    <w:rsid w:val="003E2FBA"/>
    <w:rsid w:val="003E6ECA"/>
    <w:rsid w:val="003E78F6"/>
    <w:rsid w:val="003F0C8A"/>
    <w:rsid w:val="003F0D45"/>
    <w:rsid w:val="003F1FA2"/>
    <w:rsid w:val="003F2B9F"/>
    <w:rsid w:val="003F6D0B"/>
    <w:rsid w:val="003F7775"/>
    <w:rsid w:val="00400467"/>
    <w:rsid w:val="00403840"/>
    <w:rsid w:val="00404F23"/>
    <w:rsid w:val="00410A99"/>
    <w:rsid w:val="00410B36"/>
    <w:rsid w:val="00410B67"/>
    <w:rsid w:val="00413C57"/>
    <w:rsid w:val="00420FF7"/>
    <w:rsid w:val="00422CE5"/>
    <w:rsid w:val="00436C65"/>
    <w:rsid w:val="004412C5"/>
    <w:rsid w:val="00450D9F"/>
    <w:rsid w:val="00451544"/>
    <w:rsid w:val="004520FD"/>
    <w:rsid w:val="004600CA"/>
    <w:rsid w:val="00460FAD"/>
    <w:rsid w:val="00471161"/>
    <w:rsid w:val="00473C52"/>
    <w:rsid w:val="00480568"/>
    <w:rsid w:val="00481F80"/>
    <w:rsid w:val="004848D4"/>
    <w:rsid w:val="00487938"/>
    <w:rsid w:val="004906D6"/>
    <w:rsid w:val="004913BF"/>
    <w:rsid w:val="00492489"/>
    <w:rsid w:val="00492578"/>
    <w:rsid w:val="00494B25"/>
    <w:rsid w:val="004A31A4"/>
    <w:rsid w:val="004A392D"/>
    <w:rsid w:val="004A5C29"/>
    <w:rsid w:val="004B795C"/>
    <w:rsid w:val="004C2A78"/>
    <w:rsid w:val="004E1F99"/>
    <w:rsid w:val="004E3E51"/>
    <w:rsid w:val="004E41DF"/>
    <w:rsid w:val="004F12FB"/>
    <w:rsid w:val="004F3527"/>
    <w:rsid w:val="004F5CB8"/>
    <w:rsid w:val="004F6F53"/>
    <w:rsid w:val="005047B0"/>
    <w:rsid w:val="00506A1D"/>
    <w:rsid w:val="00511FF0"/>
    <w:rsid w:val="00513E05"/>
    <w:rsid w:val="00516D0B"/>
    <w:rsid w:val="00521F0C"/>
    <w:rsid w:val="00522630"/>
    <w:rsid w:val="00524CF7"/>
    <w:rsid w:val="00526A80"/>
    <w:rsid w:val="0053220F"/>
    <w:rsid w:val="005326A0"/>
    <w:rsid w:val="0054585A"/>
    <w:rsid w:val="005555A4"/>
    <w:rsid w:val="00556557"/>
    <w:rsid w:val="0055749B"/>
    <w:rsid w:val="00560232"/>
    <w:rsid w:val="0056362A"/>
    <w:rsid w:val="0057074A"/>
    <w:rsid w:val="005709DA"/>
    <w:rsid w:val="0059285F"/>
    <w:rsid w:val="005A08E1"/>
    <w:rsid w:val="005A0B78"/>
    <w:rsid w:val="005B40CE"/>
    <w:rsid w:val="005B4994"/>
    <w:rsid w:val="005B5B58"/>
    <w:rsid w:val="005B70A9"/>
    <w:rsid w:val="005C2368"/>
    <w:rsid w:val="005C239B"/>
    <w:rsid w:val="005C40FB"/>
    <w:rsid w:val="005C56E4"/>
    <w:rsid w:val="005D1669"/>
    <w:rsid w:val="005E2077"/>
    <w:rsid w:val="005F1033"/>
    <w:rsid w:val="005F3114"/>
    <w:rsid w:val="005F3B4F"/>
    <w:rsid w:val="00602BF3"/>
    <w:rsid w:val="0060457D"/>
    <w:rsid w:val="0061330F"/>
    <w:rsid w:val="00613F98"/>
    <w:rsid w:val="0061550F"/>
    <w:rsid w:val="00622253"/>
    <w:rsid w:val="00624E46"/>
    <w:rsid w:val="006417AD"/>
    <w:rsid w:val="006448C7"/>
    <w:rsid w:val="00644FC5"/>
    <w:rsid w:val="00650118"/>
    <w:rsid w:val="00653F3F"/>
    <w:rsid w:val="00662163"/>
    <w:rsid w:val="00664C60"/>
    <w:rsid w:val="006651E9"/>
    <w:rsid w:val="00670BF5"/>
    <w:rsid w:val="00674F55"/>
    <w:rsid w:val="006754E7"/>
    <w:rsid w:val="006764BF"/>
    <w:rsid w:val="006778AF"/>
    <w:rsid w:val="00681CBB"/>
    <w:rsid w:val="00690E07"/>
    <w:rsid w:val="00693AB7"/>
    <w:rsid w:val="0069545D"/>
    <w:rsid w:val="00696A8E"/>
    <w:rsid w:val="00697220"/>
    <w:rsid w:val="006A1C90"/>
    <w:rsid w:val="006B0333"/>
    <w:rsid w:val="006B3D58"/>
    <w:rsid w:val="006B492E"/>
    <w:rsid w:val="006B7E39"/>
    <w:rsid w:val="006C20CE"/>
    <w:rsid w:val="006C3349"/>
    <w:rsid w:val="006C565A"/>
    <w:rsid w:val="006C5713"/>
    <w:rsid w:val="006C5989"/>
    <w:rsid w:val="006C6056"/>
    <w:rsid w:val="006D43E5"/>
    <w:rsid w:val="006D4B18"/>
    <w:rsid w:val="006E4622"/>
    <w:rsid w:val="006E4A99"/>
    <w:rsid w:val="006E59E4"/>
    <w:rsid w:val="006E5B3C"/>
    <w:rsid w:val="006E7CCC"/>
    <w:rsid w:val="006F1616"/>
    <w:rsid w:val="006F4650"/>
    <w:rsid w:val="006F5735"/>
    <w:rsid w:val="006F5C11"/>
    <w:rsid w:val="006F7297"/>
    <w:rsid w:val="006F74F7"/>
    <w:rsid w:val="007037E5"/>
    <w:rsid w:val="0070515F"/>
    <w:rsid w:val="00711CC0"/>
    <w:rsid w:val="00711DD9"/>
    <w:rsid w:val="00712709"/>
    <w:rsid w:val="00714A0D"/>
    <w:rsid w:val="00725B48"/>
    <w:rsid w:val="00733657"/>
    <w:rsid w:val="00735AD3"/>
    <w:rsid w:val="00736B0A"/>
    <w:rsid w:val="00740C7A"/>
    <w:rsid w:val="00751206"/>
    <w:rsid w:val="00755028"/>
    <w:rsid w:val="0075539F"/>
    <w:rsid w:val="0076109C"/>
    <w:rsid w:val="00767491"/>
    <w:rsid w:val="00767996"/>
    <w:rsid w:val="00767A24"/>
    <w:rsid w:val="00770C38"/>
    <w:rsid w:val="007763E6"/>
    <w:rsid w:val="00781BE0"/>
    <w:rsid w:val="00786968"/>
    <w:rsid w:val="0079625C"/>
    <w:rsid w:val="007A393D"/>
    <w:rsid w:val="007A6D4D"/>
    <w:rsid w:val="007B15D4"/>
    <w:rsid w:val="007B1BAC"/>
    <w:rsid w:val="007B236D"/>
    <w:rsid w:val="007B3B78"/>
    <w:rsid w:val="007B45BC"/>
    <w:rsid w:val="007B4A6F"/>
    <w:rsid w:val="007B6757"/>
    <w:rsid w:val="007B773F"/>
    <w:rsid w:val="007B7A37"/>
    <w:rsid w:val="007C0018"/>
    <w:rsid w:val="007C06D8"/>
    <w:rsid w:val="007C0F00"/>
    <w:rsid w:val="007C1702"/>
    <w:rsid w:val="007C25DC"/>
    <w:rsid w:val="007C2745"/>
    <w:rsid w:val="007C3821"/>
    <w:rsid w:val="007D091C"/>
    <w:rsid w:val="007D12A5"/>
    <w:rsid w:val="007D276A"/>
    <w:rsid w:val="007D375F"/>
    <w:rsid w:val="007D55BD"/>
    <w:rsid w:val="007D7D33"/>
    <w:rsid w:val="007E0DA4"/>
    <w:rsid w:val="007E1373"/>
    <w:rsid w:val="007E1F0F"/>
    <w:rsid w:val="007E5BDF"/>
    <w:rsid w:val="007E5D3E"/>
    <w:rsid w:val="007E78D7"/>
    <w:rsid w:val="007F19EB"/>
    <w:rsid w:val="007F3A5F"/>
    <w:rsid w:val="007F70A4"/>
    <w:rsid w:val="00800FF9"/>
    <w:rsid w:val="008033DF"/>
    <w:rsid w:val="008065CC"/>
    <w:rsid w:val="0081107A"/>
    <w:rsid w:val="00812CFA"/>
    <w:rsid w:val="0081548F"/>
    <w:rsid w:val="00815CBD"/>
    <w:rsid w:val="00822875"/>
    <w:rsid w:val="008260F3"/>
    <w:rsid w:val="00826156"/>
    <w:rsid w:val="00831A5C"/>
    <w:rsid w:val="008321B7"/>
    <w:rsid w:val="00842E33"/>
    <w:rsid w:val="00847EA7"/>
    <w:rsid w:val="00854E7C"/>
    <w:rsid w:val="0085509A"/>
    <w:rsid w:val="00855668"/>
    <w:rsid w:val="00860A72"/>
    <w:rsid w:val="00871144"/>
    <w:rsid w:val="00873F1F"/>
    <w:rsid w:val="00873F27"/>
    <w:rsid w:val="008753DC"/>
    <w:rsid w:val="00876A72"/>
    <w:rsid w:val="008952E9"/>
    <w:rsid w:val="00895C24"/>
    <w:rsid w:val="008A00D7"/>
    <w:rsid w:val="008A077B"/>
    <w:rsid w:val="008A0EE1"/>
    <w:rsid w:val="008A1BE2"/>
    <w:rsid w:val="008A2208"/>
    <w:rsid w:val="008A3877"/>
    <w:rsid w:val="008A4E5D"/>
    <w:rsid w:val="008A5B0C"/>
    <w:rsid w:val="008A743A"/>
    <w:rsid w:val="008B01E4"/>
    <w:rsid w:val="008B0283"/>
    <w:rsid w:val="008B2290"/>
    <w:rsid w:val="008B43F5"/>
    <w:rsid w:val="008B53CF"/>
    <w:rsid w:val="008B554D"/>
    <w:rsid w:val="008B5E1A"/>
    <w:rsid w:val="008B6C0A"/>
    <w:rsid w:val="008C59C0"/>
    <w:rsid w:val="008D0849"/>
    <w:rsid w:val="008D12AB"/>
    <w:rsid w:val="008D241A"/>
    <w:rsid w:val="008F007A"/>
    <w:rsid w:val="008F11B2"/>
    <w:rsid w:val="008F121D"/>
    <w:rsid w:val="008F4CE0"/>
    <w:rsid w:val="009051D3"/>
    <w:rsid w:val="009056D7"/>
    <w:rsid w:val="0090653D"/>
    <w:rsid w:val="00906E1F"/>
    <w:rsid w:val="00915138"/>
    <w:rsid w:val="00915D7F"/>
    <w:rsid w:val="009204AE"/>
    <w:rsid w:val="00925240"/>
    <w:rsid w:val="00925DEF"/>
    <w:rsid w:val="00926562"/>
    <w:rsid w:val="00926FBB"/>
    <w:rsid w:val="0093306E"/>
    <w:rsid w:val="00936C4E"/>
    <w:rsid w:val="00937B26"/>
    <w:rsid w:val="00942111"/>
    <w:rsid w:val="00942D79"/>
    <w:rsid w:val="00942DE7"/>
    <w:rsid w:val="00944377"/>
    <w:rsid w:val="00946FC1"/>
    <w:rsid w:val="00951A03"/>
    <w:rsid w:val="009546F9"/>
    <w:rsid w:val="009565E5"/>
    <w:rsid w:val="00956984"/>
    <w:rsid w:val="009649C9"/>
    <w:rsid w:val="00970037"/>
    <w:rsid w:val="00974EF5"/>
    <w:rsid w:val="00975C3E"/>
    <w:rsid w:val="0098349B"/>
    <w:rsid w:val="00987D01"/>
    <w:rsid w:val="009927B9"/>
    <w:rsid w:val="00993A16"/>
    <w:rsid w:val="00996D7A"/>
    <w:rsid w:val="009A310E"/>
    <w:rsid w:val="009A6D86"/>
    <w:rsid w:val="009B223D"/>
    <w:rsid w:val="009B7BC3"/>
    <w:rsid w:val="009D1E72"/>
    <w:rsid w:val="009D37CA"/>
    <w:rsid w:val="009D4C64"/>
    <w:rsid w:val="009E09BB"/>
    <w:rsid w:val="00A0394D"/>
    <w:rsid w:val="00A05BD0"/>
    <w:rsid w:val="00A0645F"/>
    <w:rsid w:val="00A07096"/>
    <w:rsid w:val="00A10369"/>
    <w:rsid w:val="00A146C1"/>
    <w:rsid w:val="00A14BEA"/>
    <w:rsid w:val="00A21BEB"/>
    <w:rsid w:val="00A2208F"/>
    <w:rsid w:val="00A26572"/>
    <w:rsid w:val="00A26826"/>
    <w:rsid w:val="00A314D9"/>
    <w:rsid w:val="00A3310D"/>
    <w:rsid w:val="00A335D6"/>
    <w:rsid w:val="00A35AFF"/>
    <w:rsid w:val="00A372C0"/>
    <w:rsid w:val="00A42EF0"/>
    <w:rsid w:val="00A43717"/>
    <w:rsid w:val="00A52350"/>
    <w:rsid w:val="00A537A5"/>
    <w:rsid w:val="00A53913"/>
    <w:rsid w:val="00A62C63"/>
    <w:rsid w:val="00A63684"/>
    <w:rsid w:val="00A66C56"/>
    <w:rsid w:val="00A73D86"/>
    <w:rsid w:val="00A74D38"/>
    <w:rsid w:val="00A75D04"/>
    <w:rsid w:val="00A76553"/>
    <w:rsid w:val="00A80215"/>
    <w:rsid w:val="00A81972"/>
    <w:rsid w:val="00A81C5C"/>
    <w:rsid w:val="00A8423F"/>
    <w:rsid w:val="00A84ACD"/>
    <w:rsid w:val="00A87073"/>
    <w:rsid w:val="00A87CAF"/>
    <w:rsid w:val="00A9043C"/>
    <w:rsid w:val="00A92D78"/>
    <w:rsid w:val="00A940A2"/>
    <w:rsid w:val="00A95291"/>
    <w:rsid w:val="00A9705A"/>
    <w:rsid w:val="00AA2696"/>
    <w:rsid w:val="00AA6EB9"/>
    <w:rsid w:val="00AB24E0"/>
    <w:rsid w:val="00AB35B5"/>
    <w:rsid w:val="00AC52D1"/>
    <w:rsid w:val="00AD1D86"/>
    <w:rsid w:val="00AD25C5"/>
    <w:rsid w:val="00AD6526"/>
    <w:rsid w:val="00AD7305"/>
    <w:rsid w:val="00AD7F86"/>
    <w:rsid w:val="00AE066A"/>
    <w:rsid w:val="00AE0AC1"/>
    <w:rsid w:val="00AE1D50"/>
    <w:rsid w:val="00AE6B91"/>
    <w:rsid w:val="00AF2218"/>
    <w:rsid w:val="00AF63AC"/>
    <w:rsid w:val="00AF7D01"/>
    <w:rsid w:val="00B00B78"/>
    <w:rsid w:val="00B012F0"/>
    <w:rsid w:val="00B01AAC"/>
    <w:rsid w:val="00B01C3D"/>
    <w:rsid w:val="00B0224C"/>
    <w:rsid w:val="00B067A4"/>
    <w:rsid w:val="00B07348"/>
    <w:rsid w:val="00B11EEB"/>
    <w:rsid w:val="00B15402"/>
    <w:rsid w:val="00B23CC5"/>
    <w:rsid w:val="00B25763"/>
    <w:rsid w:val="00B301D2"/>
    <w:rsid w:val="00B347D2"/>
    <w:rsid w:val="00B36202"/>
    <w:rsid w:val="00B4301D"/>
    <w:rsid w:val="00B44B99"/>
    <w:rsid w:val="00B45457"/>
    <w:rsid w:val="00B45931"/>
    <w:rsid w:val="00B45DBB"/>
    <w:rsid w:val="00B469DA"/>
    <w:rsid w:val="00B55804"/>
    <w:rsid w:val="00B56F21"/>
    <w:rsid w:val="00B60A30"/>
    <w:rsid w:val="00B60E8B"/>
    <w:rsid w:val="00B61B04"/>
    <w:rsid w:val="00B65092"/>
    <w:rsid w:val="00B65130"/>
    <w:rsid w:val="00B6723B"/>
    <w:rsid w:val="00B6767A"/>
    <w:rsid w:val="00B6776F"/>
    <w:rsid w:val="00B703EB"/>
    <w:rsid w:val="00B71BBB"/>
    <w:rsid w:val="00B71C88"/>
    <w:rsid w:val="00B73921"/>
    <w:rsid w:val="00B73E94"/>
    <w:rsid w:val="00B752DD"/>
    <w:rsid w:val="00B81483"/>
    <w:rsid w:val="00B84A1B"/>
    <w:rsid w:val="00B9027E"/>
    <w:rsid w:val="00B90790"/>
    <w:rsid w:val="00B90E84"/>
    <w:rsid w:val="00B928DB"/>
    <w:rsid w:val="00B97DFE"/>
    <w:rsid w:val="00BA044F"/>
    <w:rsid w:val="00BA2332"/>
    <w:rsid w:val="00BA2C65"/>
    <w:rsid w:val="00BA3B70"/>
    <w:rsid w:val="00BA4E93"/>
    <w:rsid w:val="00BB37B8"/>
    <w:rsid w:val="00BB3E73"/>
    <w:rsid w:val="00BB533E"/>
    <w:rsid w:val="00BB65E2"/>
    <w:rsid w:val="00BB73D9"/>
    <w:rsid w:val="00BC0683"/>
    <w:rsid w:val="00BC2085"/>
    <w:rsid w:val="00BC2565"/>
    <w:rsid w:val="00BC36C8"/>
    <w:rsid w:val="00BC7FC0"/>
    <w:rsid w:val="00BD6F16"/>
    <w:rsid w:val="00BE2103"/>
    <w:rsid w:val="00BE3B74"/>
    <w:rsid w:val="00BE4192"/>
    <w:rsid w:val="00BE4782"/>
    <w:rsid w:val="00BE4EB3"/>
    <w:rsid w:val="00BE67CE"/>
    <w:rsid w:val="00BF65E8"/>
    <w:rsid w:val="00BF78AD"/>
    <w:rsid w:val="00BF7AEF"/>
    <w:rsid w:val="00C00C23"/>
    <w:rsid w:val="00C10677"/>
    <w:rsid w:val="00C10BFD"/>
    <w:rsid w:val="00C16719"/>
    <w:rsid w:val="00C23B7B"/>
    <w:rsid w:val="00C268AE"/>
    <w:rsid w:val="00C3416C"/>
    <w:rsid w:val="00C344A3"/>
    <w:rsid w:val="00C3777F"/>
    <w:rsid w:val="00C44B75"/>
    <w:rsid w:val="00C53625"/>
    <w:rsid w:val="00C541E0"/>
    <w:rsid w:val="00C549D5"/>
    <w:rsid w:val="00C56C6F"/>
    <w:rsid w:val="00C57F34"/>
    <w:rsid w:val="00C60DBE"/>
    <w:rsid w:val="00C6669B"/>
    <w:rsid w:val="00C67752"/>
    <w:rsid w:val="00C73FFB"/>
    <w:rsid w:val="00C75E1B"/>
    <w:rsid w:val="00C76AE5"/>
    <w:rsid w:val="00C822BD"/>
    <w:rsid w:val="00C87624"/>
    <w:rsid w:val="00C9094D"/>
    <w:rsid w:val="00C9200A"/>
    <w:rsid w:val="00C93543"/>
    <w:rsid w:val="00C9513D"/>
    <w:rsid w:val="00C96045"/>
    <w:rsid w:val="00C96A09"/>
    <w:rsid w:val="00C96BB4"/>
    <w:rsid w:val="00CA2E8D"/>
    <w:rsid w:val="00CA5DE2"/>
    <w:rsid w:val="00CC274E"/>
    <w:rsid w:val="00CC3753"/>
    <w:rsid w:val="00CC3F03"/>
    <w:rsid w:val="00CC431E"/>
    <w:rsid w:val="00CC75EC"/>
    <w:rsid w:val="00CD653C"/>
    <w:rsid w:val="00CE4899"/>
    <w:rsid w:val="00CE4DE8"/>
    <w:rsid w:val="00CE6BAB"/>
    <w:rsid w:val="00CF3BC9"/>
    <w:rsid w:val="00CF6E7A"/>
    <w:rsid w:val="00CF77A7"/>
    <w:rsid w:val="00D05F21"/>
    <w:rsid w:val="00D06920"/>
    <w:rsid w:val="00D12C16"/>
    <w:rsid w:val="00D16840"/>
    <w:rsid w:val="00D171DF"/>
    <w:rsid w:val="00D23614"/>
    <w:rsid w:val="00D2426A"/>
    <w:rsid w:val="00D26034"/>
    <w:rsid w:val="00D27086"/>
    <w:rsid w:val="00D41A2C"/>
    <w:rsid w:val="00D42429"/>
    <w:rsid w:val="00D42A47"/>
    <w:rsid w:val="00D45C9D"/>
    <w:rsid w:val="00D46C8D"/>
    <w:rsid w:val="00D50091"/>
    <w:rsid w:val="00D52151"/>
    <w:rsid w:val="00D53151"/>
    <w:rsid w:val="00D547FA"/>
    <w:rsid w:val="00D6067C"/>
    <w:rsid w:val="00D60EF3"/>
    <w:rsid w:val="00D64EF3"/>
    <w:rsid w:val="00D65207"/>
    <w:rsid w:val="00D70E6B"/>
    <w:rsid w:val="00D7571B"/>
    <w:rsid w:val="00D804A2"/>
    <w:rsid w:val="00D80A07"/>
    <w:rsid w:val="00D81518"/>
    <w:rsid w:val="00D83001"/>
    <w:rsid w:val="00D86FAF"/>
    <w:rsid w:val="00D92B74"/>
    <w:rsid w:val="00D93A19"/>
    <w:rsid w:val="00DA3900"/>
    <w:rsid w:val="00DA4C28"/>
    <w:rsid w:val="00DA5BC6"/>
    <w:rsid w:val="00DB21D4"/>
    <w:rsid w:val="00DB56F5"/>
    <w:rsid w:val="00DB6120"/>
    <w:rsid w:val="00DC44DA"/>
    <w:rsid w:val="00DC6066"/>
    <w:rsid w:val="00DC6C7B"/>
    <w:rsid w:val="00DD6ACC"/>
    <w:rsid w:val="00DD751E"/>
    <w:rsid w:val="00DF02C5"/>
    <w:rsid w:val="00DF4940"/>
    <w:rsid w:val="00DF5A77"/>
    <w:rsid w:val="00E0163E"/>
    <w:rsid w:val="00E0218E"/>
    <w:rsid w:val="00E0264F"/>
    <w:rsid w:val="00E03B27"/>
    <w:rsid w:val="00E16CF0"/>
    <w:rsid w:val="00E20FDD"/>
    <w:rsid w:val="00E24FAF"/>
    <w:rsid w:val="00E260CA"/>
    <w:rsid w:val="00E35240"/>
    <w:rsid w:val="00E4036D"/>
    <w:rsid w:val="00E430DE"/>
    <w:rsid w:val="00E43130"/>
    <w:rsid w:val="00E435A1"/>
    <w:rsid w:val="00E50968"/>
    <w:rsid w:val="00E540F4"/>
    <w:rsid w:val="00E55CB6"/>
    <w:rsid w:val="00E63932"/>
    <w:rsid w:val="00E70A3B"/>
    <w:rsid w:val="00E720F7"/>
    <w:rsid w:val="00E7224F"/>
    <w:rsid w:val="00E7256B"/>
    <w:rsid w:val="00E745E8"/>
    <w:rsid w:val="00E77345"/>
    <w:rsid w:val="00E800B8"/>
    <w:rsid w:val="00E81771"/>
    <w:rsid w:val="00E857A1"/>
    <w:rsid w:val="00E907D4"/>
    <w:rsid w:val="00E976A3"/>
    <w:rsid w:val="00EA11A0"/>
    <w:rsid w:val="00EA5F17"/>
    <w:rsid w:val="00EA6E63"/>
    <w:rsid w:val="00EB1277"/>
    <w:rsid w:val="00EB1C46"/>
    <w:rsid w:val="00EB3E70"/>
    <w:rsid w:val="00EB79FB"/>
    <w:rsid w:val="00EC0F84"/>
    <w:rsid w:val="00ED4077"/>
    <w:rsid w:val="00EE12D6"/>
    <w:rsid w:val="00EE2F43"/>
    <w:rsid w:val="00EE3EB5"/>
    <w:rsid w:val="00EE69FC"/>
    <w:rsid w:val="00EF1CC0"/>
    <w:rsid w:val="00EF22A4"/>
    <w:rsid w:val="00F056E8"/>
    <w:rsid w:val="00F063AA"/>
    <w:rsid w:val="00F0697F"/>
    <w:rsid w:val="00F07FBE"/>
    <w:rsid w:val="00F13380"/>
    <w:rsid w:val="00F15D2D"/>
    <w:rsid w:val="00F1720D"/>
    <w:rsid w:val="00F232D2"/>
    <w:rsid w:val="00F24943"/>
    <w:rsid w:val="00F32AB3"/>
    <w:rsid w:val="00F3387E"/>
    <w:rsid w:val="00F34EAC"/>
    <w:rsid w:val="00F35165"/>
    <w:rsid w:val="00F378E7"/>
    <w:rsid w:val="00F44554"/>
    <w:rsid w:val="00F5004F"/>
    <w:rsid w:val="00F52E38"/>
    <w:rsid w:val="00F542B9"/>
    <w:rsid w:val="00F559DE"/>
    <w:rsid w:val="00F563AC"/>
    <w:rsid w:val="00F65AB8"/>
    <w:rsid w:val="00F717CB"/>
    <w:rsid w:val="00F74051"/>
    <w:rsid w:val="00F745C3"/>
    <w:rsid w:val="00F84254"/>
    <w:rsid w:val="00FA09D6"/>
    <w:rsid w:val="00FA281E"/>
    <w:rsid w:val="00FA412C"/>
    <w:rsid w:val="00FA7766"/>
    <w:rsid w:val="00FB6BEB"/>
    <w:rsid w:val="00FC2218"/>
    <w:rsid w:val="00FC5C9C"/>
    <w:rsid w:val="00FC7059"/>
    <w:rsid w:val="00FC71C7"/>
    <w:rsid w:val="00FD1409"/>
    <w:rsid w:val="00FD5651"/>
    <w:rsid w:val="00FD5706"/>
    <w:rsid w:val="00FD591C"/>
    <w:rsid w:val="00FE17EF"/>
    <w:rsid w:val="00FE2A9B"/>
    <w:rsid w:val="00FE499C"/>
    <w:rsid w:val="00FE4CCA"/>
    <w:rsid w:val="00FE7C05"/>
    <w:rsid w:val="00FE7C88"/>
    <w:rsid w:val="00FF12D3"/>
    <w:rsid w:val="00FF1C02"/>
    <w:rsid w:val="00FF61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8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rsid w:val="0032418B"/>
    <w:pPr>
      <w:tabs>
        <w:tab w:val="center" w:pos="4153"/>
        <w:tab w:val="right" w:pos="8306"/>
      </w:tabs>
    </w:pPr>
    <w:rPr>
      <w:b/>
      <w:szCs w:val="20"/>
    </w:rPr>
  </w:style>
  <w:style w:type="character" w:customStyle="1" w:styleId="HeaderChar">
    <w:name w:val="Header Char"/>
    <w:basedOn w:val="DefaultParagraphFont"/>
    <w:link w:val="Header"/>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link w:val="ListParagraph"/>
    <w:uiPriority w:val="34"/>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4"/>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3"/>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8"/>
      </w:numPr>
      <w:spacing w:before="120" w:after="120"/>
      <w:jc w:val="both"/>
    </w:pPr>
    <w:rPr>
      <w:lang w:val="bg-BG" w:eastAsia="bg-BG"/>
    </w:rPr>
  </w:style>
  <w:style w:type="paragraph" w:customStyle="1" w:styleId="Tiret1">
    <w:name w:val="Tiret 1"/>
    <w:basedOn w:val="Normal"/>
    <w:rsid w:val="0032418B"/>
    <w:pPr>
      <w:numPr>
        <w:numId w:val="9"/>
      </w:numPr>
      <w:spacing w:before="120" w:after="120"/>
      <w:jc w:val="both"/>
    </w:pPr>
    <w:rPr>
      <w:lang w:val="bg-BG" w:eastAsia="bg-BG"/>
    </w:rPr>
  </w:style>
  <w:style w:type="paragraph" w:customStyle="1" w:styleId="NumPar1">
    <w:name w:val="NumPar 1"/>
    <w:basedOn w:val="Normal"/>
    <w:next w:val="Text1"/>
    <w:rsid w:val="0032418B"/>
    <w:pPr>
      <w:numPr>
        <w:numId w:val="10"/>
      </w:numPr>
      <w:spacing w:before="120" w:after="120"/>
      <w:jc w:val="both"/>
    </w:pPr>
    <w:rPr>
      <w:lang w:val="bg-BG" w:eastAsia="bg-BG"/>
    </w:rPr>
  </w:style>
  <w:style w:type="paragraph" w:customStyle="1" w:styleId="NumPar2">
    <w:name w:val="NumPar 2"/>
    <w:basedOn w:val="Normal"/>
    <w:next w:val="Text1"/>
    <w:rsid w:val="0032418B"/>
    <w:pPr>
      <w:numPr>
        <w:ilvl w:val="1"/>
        <w:numId w:val="10"/>
      </w:numPr>
      <w:spacing w:before="120" w:after="120"/>
      <w:jc w:val="both"/>
    </w:pPr>
    <w:rPr>
      <w:lang w:val="bg-BG" w:eastAsia="bg-BG"/>
    </w:rPr>
  </w:style>
  <w:style w:type="paragraph" w:customStyle="1" w:styleId="NumPar3">
    <w:name w:val="NumPar 3"/>
    <w:basedOn w:val="Normal"/>
    <w:next w:val="Text1"/>
    <w:rsid w:val="0032418B"/>
    <w:pPr>
      <w:numPr>
        <w:ilvl w:val="2"/>
        <w:numId w:val="10"/>
      </w:numPr>
      <w:spacing w:before="120" w:after="120"/>
      <w:jc w:val="both"/>
    </w:pPr>
    <w:rPr>
      <w:lang w:val="bg-BG" w:eastAsia="bg-BG"/>
    </w:rPr>
  </w:style>
  <w:style w:type="paragraph" w:customStyle="1" w:styleId="NumPar4">
    <w:name w:val="NumPar 4"/>
    <w:basedOn w:val="Normal"/>
    <w:next w:val="Text1"/>
    <w:rsid w:val="0032418B"/>
    <w:pPr>
      <w:numPr>
        <w:ilvl w:val="3"/>
        <w:numId w:val="10"/>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paragraph" w:styleId="DocumentMap">
    <w:name w:val="Document Map"/>
    <w:basedOn w:val="Normal"/>
    <w:link w:val="DocumentMapChar"/>
    <w:uiPriority w:val="99"/>
    <w:semiHidden/>
    <w:unhideWhenUsed/>
    <w:rsid w:val="009565E5"/>
    <w:rPr>
      <w:rFonts w:ascii="Tahoma" w:hAnsi="Tahoma" w:cs="Tahoma"/>
      <w:sz w:val="16"/>
      <w:szCs w:val="16"/>
    </w:rPr>
  </w:style>
  <w:style w:type="character" w:customStyle="1" w:styleId="DocumentMapChar">
    <w:name w:val="Document Map Char"/>
    <w:basedOn w:val="DefaultParagraphFont"/>
    <w:link w:val="DocumentMap"/>
    <w:uiPriority w:val="99"/>
    <w:semiHidden/>
    <w:rsid w:val="009565E5"/>
    <w:rPr>
      <w:rFonts w:ascii="Tahoma" w:eastAsia="Times New Roman" w:hAnsi="Tahoma" w:cs="Tahoma"/>
      <w:sz w:val="16"/>
      <w:szCs w:val="16"/>
      <w:lang w:val="en-GB"/>
    </w:rPr>
  </w:style>
  <w:style w:type="paragraph" w:customStyle="1" w:styleId="BodyText30">
    <w:name w:val="Body Text3"/>
    <w:basedOn w:val="Normal"/>
    <w:rsid w:val="00110B6F"/>
    <w:pPr>
      <w:shd w:val="clear" w:color="auto" w:fill="FFFFFF"/>
      <w:suppressAutoHyphens/>
      <w:spacing w:after="300" w:line="276" w:lineRule="auto"/>
      <w:ind w:hanging="260"/>
    </w:pPr>
    <w:rPr>
      <w:color w:val="000000"/>
      <w:sz w:val="22"/>
      <w:szCs w:val="22"/>
      <w:lang w:val="en-US" w:eastAsia="zh-CN"/>
    </w:rPr>
  </w:style>
</w:styles>
</file>

<file path=word/webSettings.xml><?xml version="1.0" encoding="utf-8"?>
<w:webSettings xmlns:r="http://schemas.openxmlformats.org/officeDocument/2006/relationships" xmlns:w="http://schemas.openxmlformats.org/wordprocessingml/2006/main">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7764">
      <w:bodyDiv w:val="1"/>
      <w:marLeft w:val="0"/>
      <w:marRight w:val="0"/>
      <w:marTop w:val="0"/>
      <w:marBottom w:val="0"/>
      <w:divBdr>
        <w:top w:val="none" w:sz="0" w:space="0" w:color="auto"/>
        <w:left w:val="none" w:sz="0" w:space="0" w:color="auto"/>
        <w:bottom w:val="none" w:sz="0" w:space="0" w:color="auto"/>
        <w:right w:val="none" w:sz="0" w:space="0" w:color="auto"/>
      </w:divBdr>
      <w:divsChild>
        <w:div w:id="157110976">
          <w:marLeft w:val="0"/>
          <w:marRight w:val="0"/>
          <w:marTop w:val="0"/>
          <w:marBottom w:val="0"/>
          <w:divBdr>
            <w:top w:val="none" w:sz="0" w:space="0" w:color="auto"/>
            <w:left w:val="none" w:sz="0" w:space="0" w:color="auto"/>
            <w:bottom w:val="none" w:sz="0" w:space="0" w:color="auto"/>
            <w:right w:val="none" w:sz="0" w:space="0" w:color="auto"/>
          </w:divBdr>
        </w:div>
        <w:div w:id="700060212">
          <w:marLeft w:val="0"/>
          <w:marRight w:val="0"/>
          <w:marTop w:val="0"/>
          <w:marBottom w:val="0"/>
          <w:divBdr>
            <w:top w:val="none" w:sz="0" w:space="0" w:color="auto"/>
            <w:left w:val="none" w:sz="0" w:space="0" w:color="auto"/>
            <w:bottom w:val="none" w:sz="0" w:space="0" w:color="auto"/>
            <w:right w:val="none" w:sz="0" w:space="0" w:color="auto"/>
          </w:divBdr>
        </w:div>
        <w:div w:id="1788499211">
          <w:marLeft w:val="0"/>
          <w:marRight w:val="0"/>
          <w:marTop w:val="0"/>
          <w:marBottom w:val="0"/>
          <w:divBdr>
            <w:top w:val="none" w:sz="0" w:space="0" w:color="auto"/>
            <w:left w:val="none" w:sz="0" w:space="0" w:color="auto"/>
            <w:bottom w:val="none" w:sz="0" w:space="0" w:color="auto"/>
            <w:right w:val="none" w:sz="0" w:space="0" w:color="auto"/>
          </w:divBdr>
        </w:div>
        <w:div w:id="604461531">
          <w:marLeft w:val="0"/>
          <w:marRight w:val="0"/>
          <w:marTop w:val="0"/>
          <w:marBottom w:val="0"/>
          <w:divBdr>
            <w:top w:val="none" w:sz="0" w:space="0" w:color="auto"/>
            <w:left w:val="none" w:sz="0" w:space="0" w:color="auto"/>
            <w:bottom w:val="none" w:sz="0" w:space="0" w:color="auto"/>
            <w:right w:val="none" w:sz="0" w:space="0" w:color="auto"/>
          </w:divBdr>
        </w:div>
        <w:div w:id="1452550327">
          <w:marLeft w:val="0"/>
          <w:marRight w:val="0"/>
          <w:marTop w:val="0"/>
          <w:marBottom w:val="0"/>
          <w:divBdr>
            <w:top w:val="none" w:sz="0" w:space="0" w:color="auto"/>
            <w:left w:val="none" w:sz="0" w:space="0" w:color="auto"/>
            <w:bottom w:val="none" w:sz="0" w:space="0" w:color="auto"/>
            <w:right w:val="none" w:sz="0" w:space="0" w:color="auto"/>
          </w:divBdr>
        </w:div>
        <w:div w:id="305549812">
          <w:marLeft w:val="0"/>
          <w:marRight w:val="0"/>
          <w:marTop w:val="0"/>
          <w:marBottom w:val="0"/>
          <w:divBdr>
            <w:top w:val="none" w:sz="0" w:space="0" w:color="auto"/>
            <w:left w:val="none" w:sz="0" w:space="0" w:color="auto"/>
            <w:bottom w:val="none" w:sz="0" w:space="0" w:color="auto"/>
            <w:right w:val="none" w:sz="0" w:space="0" w:color="auto"/>
          </w:divBdr>
        </w:div>
        <w:div w:id="734355081">
          <w:marLeft w:val="0"/>
          <w:marRight w:val="0"/>
          <w:marTop w:val="0"/>
          <w:marBottom w:val="0"/>
          <w:divBdr>
            <w:top w:val="none" w:sz="0" w:space="0" w:color="auto"/>
            <w:left w:val="none" w:sz="0" w:space="0" w:color="auto"/>
            <w:bottom w:val="none" w:sz="0" w:space="0" w:color="auto"/>
            <w:right w:val="none" w:sz="0" w:space="0" w:color="auto"/>
          </w:divBdr>
        </w:div>
        <w:div w:id="1276864451">
          <w:marLeft w:val="0"/>
          <w:marRight w:val="0"/>
          <w:marTop w:val="0"/>
          <w:marBottom w:val="0"/>
          <w:divBdr>
            <w:top w:val="none" w:sz="0" w:space="0" w:color="auto"/>
            <w:left w:val="none" w:sz="0" w:space="0" w:color="auto"/>
            <w:bottom w:val="none" w:sz="0" w:space="0" w:color="auto"/>
            <w:right w:val="none" w:sz="0" w:space="0" w:color="auto"/>
          </w:divBdr>
        </w:div>
        <w:div w:id="1547718838">
          <w:marLeft w:val="0"/>
          <w:marRight w:val="0"/>
          <w:marTop w:val="0"/>
          <w:marBottom w:val="0"/>
          <w:divBdr>
            <w:top w:val="none" w:sz="0" w:space="0" w:color="auto"/>
            <w:left w:val="none" w:sz="0" w:space="0" w:color="auto"/>
            <w:bottom w:val="none" w:sz="0" w:space="0" w:color="auto"/>
            <w:right w:val="none" w:sz="0" w:space="0" w:color="auto"/>
          </w:divBdr>
        </w:div>
        <w:div w:id="1827236687">
          <w:marLeft w:val="0"/>
          <w:marRight w:val="0"/>
          <w:marTop w:val="0"/>
          <w:marBottom w:val="0"/>
          <w:divBdr>
            <w:top w:val="none" w:sz="0" w:space="0" w:color="auto"/>
            <w:left w:val="none" w:sz="0" w:space="0" w:color="auto"/>
            <w:bottom w:val="none" w:sz="0" w:space="0" w:color="auto"/>
            <w:right w:val="none" w:sz="0" w:space="0" w:color="auto"/>
          </w:divBdr>
        </w:div>
        <w:div w:id="1322923511">
          <w:marLeft w:val="0"/>
          <w:marRight w:val="0"/>
          <w:marTop w:val="0"/>
          <w:marBottom w:val="0"/>
          <w:divBdr>
            <w:top w:val="none" w:sz="0" w:space="0" w:color="auto"/>
            <w:left w:val="none" w:sz="0" w:space="0" w:color="auto"/>
            <w:bottom w:val="none" w:sz="0" w:space="0" w:color="auto"/>
            <w:right w:val="none" w:sz="0" w:space="0" w:color="auto"/>
          </w:divBdr>
        </w:div>
        <w:div w:id="1471629762">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23031392">
      <w:bodyDiv w:val="1"/>
      <w:marLeft w:val="0"/>
      <w:marRight w:val="0"/>
      <w:marTop w:val="0"/>
      <w:marBottom w:val="0"/>
      <w:divBdr>
        <w:top w:val="none" w:sz="0" w:space="0" w:color="auto"/>
        <w:left w:val="none" w:sz="0" w:space="0" w:color="auto"/>
        <w:bottom w:val="none" w:sz="0" w:space="0" w:color="auto"/>
        <w:right w:val="none" w:sz="0" w:space="0" w:color="auto"/>
      </w:divBdr>
      <w:divsChild>
        <w:div w:id="1215584702">
          <w:marLeft w:val="0"/>
          <w:marRight w:val="0"/>
          <w:marTop w:val="0"/>
          <w:marBottom w:val="0"/>
          <w:divBdr>
            <w:top w:val="none" w:sz="0" w:space="0" w:color="auto"/>
            <w:left w:val="none" w:sz="0" w:space="0" w:color="auto"/>
            <w:bottom w:val="none" w:sz="0" w:space="0" w:color="auto"/>
            <w:right w:val="none" w:sz="0" w:space="0" w:color="auto"/>
          </w:divBdr>
        </w:div>
        <w:div w:id="2129808838">
          <w:marLeft w:val="0"/>
          <w:marRight w:val="0"/>
          <w:marTop w:val="0"/>
          <w:marBottom w:val="0"/>
          <w:divBdr>
            <w:top w:val="none" w:sz="0" w:space="0" w:color="auto"/>
            <w:left w:val="none" w:sz="0" w:space="0" w:color="auto"/>
            <w:bottom w:val="none" w:sz="0" w:space="0" w:color="auto"/>
            <w:right w:val="none" w:sz="0" w:space="0" w:color="auto"/>
          </w:divBdr>
        </w:div>
        <w:div w:id="947346080">
          <w:marLeft w:val="0"/>
          <w:marRight w:val="0"/>
          <w:marTop w:val="0"/>
          <w:marBottom w:val="0"/>
          <w:divBdr>
            <w:top w:val="none" w:sz="0" w:space="0" w:color="auto"/>
            <w:left w:val="none" w:sz="0" w:space="0" w:color="auto"/>
            <w:bottom w:val="none" w:sz="0" w:space="0" w:color="auto"/>
            <w:right w:val="none" w:sz="0" w:space="0" w:color="auto"/>
          </w:divBdr>
        </w:div>
        <w:div w:id="1260066619">
          <w:marLeft w:val="0"/>
          <w:marRight w:val="0"/>
          <w:marTop w:val="0"/>
          <w:marBottom w:val="0"/>
          <w:divBdr>
            <w:top w:val="none" w:sz="0" w:space="0" w:color="auto"/>
            <w:left w:val="none" w:sz="0" w:space="0" w:color="auto"/>
            <w:bottom w:val="none" w:sz="0" w:space="0" w:color="auto"/>
            <w:right w:val="none" w:sz="0" w:space="0" w:color="auto"/>
          </w:divBdr>
        </w:div>
        <w:div w:id="843280459">
          <w:marLeft w:val="0"/>
          <w:marRight w:val="0"/>
          <w:marTop w:val="0"/>
          <w:marBottom w:val="0"/>
          <w:divBdr>
            <w:top w:val="none" w:sz="0" w:space="0" w:color="auto"/>
            <w:left w:val="none" w:sz="0" w:space="0" w:color="auto"/>
            <w:bottom w:val="none" w:sz="0" w:space="0" w:color="auto"/>
            <w:right w:val="none" w:sz="0" w:space="0" w:color="auto"/>
          </w:divBdr>
        </w:div>
        <w:div w:id="521364285">
          <w:marLeft w:val="0"/>
          <w:marRight w:val="0"/>
          <w:marTop w:val="0"/>
          <w:marBottom w:val="0"/>
          <w:divBdr>
            <w:top w:val="none" w:sz="0" w:space="0" w:color="auto"/>
            <w:left w:val="none" w:sz="0" w:space="0" w:color="auto"/>
            <w:bottom w:val="none" w:sz="0" w:space="0" w:color="auto"/>
            <w:right w:val="none" w:sz="0" w:space="0" w:color="auto"/>
          </w:divBdr>
        </w:div>
        <w:div w:id="968707257">
          <w:marLeft w:val="0"/>
          <w:marRight w:val="0"/>
          <w:marTop w:val="0"/>
          <w:marBottom w:val="0"/>
          <w:divBdr>
            <w:top w:val="none" w:sz="0" w:space="0" w:color="auto"/>
            <w:left w:val="none" w:sz="0" w:space="0" w:color="auto"/>
            <w:bottom w:val="none" w:sz="0" w:space="0" w:color="auto"/>
            <w:right w:val="none" w:sz="0" w:space="0" w:color="auto"/>
          </w:divBdr>
        </w:div>
        <w:div w:id="1898740036">
          <w:marLeft w:val="0"/>
          <w:marRight w:val="0"/>
          <w:marTop w:val="0"/>
          <w:marBottom w:val="0"/>
          <w:divBdr>
            <w:top w:val="none" w:sz="0" w:space="0" w:color="auto"/>
            <w:left w:val="none" w:sz="0" w:space="0" w:color="auto"/>
            <w:bottom w:val="none" w:sz="0" w:space="0" w:color="auto"/>
            <w:right w:val="none" w:sz="0" w:space="0" w:color="auto"/>
          </w:divBdr>
        </w:div>
        <w:div w:id="1588346759">
          <w:marLeft w:val="0"/>
          <w:marRight w:val="0"/>
          <w:marTop w:val="0"/>
          <w:marBottom w:val="0"/>
          <w:divBdr>
            <w:top w:val="none" w:sz="0" w:space="0" w:color="auto"/>
            <w:left w:val="none" w:sz="0" w:space="0" w:color="auto"/>
            <w:bottom w:val="none" w:sz="0" w:space="0" w:color="auto"/>
            <w:right w:val="none" w:sz="0" w:space="0" w:color="auto"/>
          </w:divBdr>
        </w:div>
      </w:divsChild>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7848">
      <w:bodyDiv w:val="1"/>
      <w:marLeft w:val="0"/>
      <w:marRight w:val="0"/>
      <w:marTop w:val="0"/>
      <w:marBottom w:val="0"/>
      <w:divBdr>
        <w:top w:val="none" w:sz="0" w:space="0" w:color="auto"/>
        <w:left w:val="none" w:sz="0" w:space="0" w:color="auto"/>
        <w:bottom w:val="none" w:sz="0" w:space="0" w:color="auto"/>
        <w:right w:val="none" w:sz="0" w:space="0" w:color="auto"/>
      </w:divBdr>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3286429">
      <w:bodyDiv w:val="1"/>
      <w:marLeft w:val="0"/>
      <w:marRight w:val="0"/>
      <w:marTop w:val="0"/>
      <w:marBottom w:val="0"/>
      <w:divBdr>
        <w:top w:val="none" w:sz="0" w:space="0" w:color="auto"/>
        <w:left w:val="none" w:sz="0" w:space="0" w:color="auto"/>
        <w:bottom w:val="none" w:sz="0" w:space="0" w:color="auto"/>
        <w:right w:val="none" w:sz="0" w:space="0" w:color="auto"/>
      </w:divBdr>
      <w:divsChild>
        <w:div w:id="1754353380">
          <w:marLeft w:val="0"/>
          <w:marRight w:val="0"/>
          <w:marTop w:val="0"/>
          <w:marBottom w:val="0"/>
          <w:divBdr>
            <w:top w:val="none" w:sz="0" w:space="0" w:color="auto"/>
            <w:left w:val="none" w:sz="0" w:space="0" w:color="auto"/>
            <w:bottom w:val="none" w:sz="0" w:space="0" w:color="auto"/>
            <w:right w:val="none" w:sz="0" w:space="0" w:color="auto"/>
          </w:divBdr>
        </w:div>
        <w:div w:id="863246668">
          <w:marLeft w:val="0"/>
          <w:marRight w:val="0"/>
          <w:marTop w:val="0"/>
          <w:marBottom w:val="0"/>
          <w:divBdr>
            <w:top w:val="none" w:sz="0" w:space="0" w:color="auto"/>
            <w:left w:val="none" w:sz="0" w:space="0" w:color="auto"/>
            <w:bottom w:val="none" w:sz="0" w:space="0" w:color="auto"/>
            <w:right w:val="none" w:sz="0" w:space="0" w:color="auto"/>
          </w:divBdr>
        </w:div>
        <w:div w:id="189299141">
          <w:marLeft w:val="0"/>
          <w:marRight w:val="0"/>
          <w:marTop w:val="0"/>
          <w:marBottom w:val="0"/>
          <w:divBdr>
            <w:top w:val="none" w:sz="0" w:space="0" w:color="auto"/>
            <w:left w:val="none" w:sz="0" w:space="0" w:color="auto"/>
            <w:bottom w:val="none" w:sz="0" w:space="0" w:color="auto"/>
            <w:right w:val="none" w:sz="0" w:space="0" w:color="auto"/>
          </w:divBdr>
        </w:div>
        <w:div w:id="460924933">
          <w:marLeft w:val="0"/>
          <w:marRight w:val="0"/>
          <w:marTop w:val="0"/>
          <w:marBottom w:val="0"/>
          <w:divBdr>
            <w:top w:val="none" w:sz="0" w:space="0" w:color="auto"/>
            <w:left w:val="none" w:sz="0" w:space="0" w:color="auto"/>
            <w:bottom w:val="none" w:sz="0" w:space="0" w:color="auto"/>
            <w:right w:val="none" w:sz="0" w:space="0" w:color="auto"/>
          </w:divBdr>
        </w:div>
        <w:div w:id="1713991331">
          <w:marLeft w:val="0"/>
          <w:marRight w:val="0"/>
          <w:marTop w:val="0"/>
          <w:marBottom w:val="0"/>
          <w:divBdr>
            <w:top w:val="none" w:sz="0" w:space="0" w:color="auto"/>
            <w:left w:val="none" w:sz="0" w:space="0" w:color="auto"/>
            <w:bottom w:val="none" w:sz="0" w:space="0" w:color="auto"/>
            <w:right w:val="none" w:sz="0" w:space="0" w:color="auto"/>
          </w:divBdr>
        </w:div>
        <w:div w:id="133719569">
          <w:marLeft w:val="0"/>
          <w:marRight w:val="0"/>
          <w:marTop w:val="0"/>
          <w:marBottom w:val="0"/>
          <w:divBdr>
            <w:top w:val="none" w:sz="0" w:space="0" w:color="auto"/>
            <w:left w:val="none" w:sz="0" w:space="0" w:color="auto"/>
            <w:bottom w:val="none" w:sz="0" w:space="0" w:color="auto"/>
            <w:right w:val="none" w:sz="0" w:space="0" w:color="auto"/>
          </w:divBdr>
        </w:div>
        <w:div w:id="976108575">
          <w:marLeft w:val="0"/>
          <w:marRight w:val="0"/>
          <w:marTop w:val="0"/>
          <w:marBottom w:val="0"/>
          <w:divBdr>
            <w:top w:val="none" w:sz="0" w:space="0" w:color="auto"/>
            <w:left w:val="none" w:sz="0" w:space="0" w:color="auto"/>
            <w:bottom w:val="none" w:sz="0" w:space="0" w:color="auto"/>
            <w:right w:val="none" w:sz="0" w:space="0" w:color="auto"/>
          </w:divBdr>
        </w:div>
        <w:div w:id="58594912">
          <w:marLeft w:val="0"/>
          <w:marRight w:val="0"/>
          <w:marTop w:val="0"/>
          <w:marBottom w:val="0"/>
          <w:divBdr>
            <w:top w:val="none" w:sz="0" w:space="0" w:color="auto"/>
            <w:left w:val="none" w:sz="0" w:space="0" w:color="auto"/>
            <w:bottom w:val="none" w:sz="0" w:space="0" w:color="auto"/>
            <w:right w:val="none" w:sz="0" w:space="0" w:color="auto"/>
          </w:divBdr>
        </w:div>
        <w:div w:id="41371343">
          <w:marLeft w:val="0"/>
          <w:marRight w:val="0"/>
          <w:marTop w:val="0"/>
          <w:marBottom w:val="0"/>
          <w:divBdr>
            <w:top w:val="none" w:sz="0" w:space="0" w:color="auto"/>
            <w:left w:val="none" w:sz="0" w:space="0" w:color="auto"/>
            <w:bottom w:val="none" w:sz="0" w:space="0" w:color="auto"/>
            <w:right w:val="none" w:sz="0" w:space="0" w:color="auto"/>
          </w:divBdr>
        </w:div>
        <w:div w:id="328023393">
          <w:marLeft w:val="0"/>
          <w:marRight w:val="0"/>
          <w:marTop w:val="0"/>
          <w:marBottom w:val="0"/>
          <w:divBdr>
            <w:top w:val="none" w:sz="0" w:space="0" w:color="auto"/>
            <w:left w:val="none" w:sz="0" w:space="0" w:color="auto"/>
            <w:bottom w:val="none" w:sz="0" w:space="0" w:color="auto"/>
            <w:right w:val="none" w:sz="0" w:space="0" w:color="auto"/>
          </w:divBdr>
        </w:div>
        <w:div w:id="1443109267">
          <w:marLeft w:val="0"/>
          <w:marRight w:val="0"/>
          <w:marTop w:val="0"/>
          <w:marBottom w:val="0"/>
          <w:divBdr>
            <w:top w:val="none" w:sz="0" w:space="0" w:color="auto"/>
            <w:left w:val="none" w:sz="0" w:space="0" w:color="auto"/>
            <w:bottom w:val="none" w:sz="0" w:space="0" w:color="auto"/>
            <w:right w:val="none" w:sz="0" w:space="0" w:color="auto"/>
          </w:divBdr>
        </w:div>
        <w:div w:id="757560408">
          <w:marLeft w:val="0"/>
          <w:marRight w:val="0"/>
          <w:marTop w:val="0"/>
          <w:marBottom w:val="0"/>
          <w:divBdr>
            <w:top w:val="none" w:sz="0" w:space="0" w:color="auto"/>
            <w:left w:val="none" w:sz="0" w:space="0" w:color="auto"/>
            <w:bottom w:val="none" w:sz="0" w:space="0" w:color="auto"/>
            <w:right w:val="none" w:sz="0" w:space="0" w:color="auto"/>
          </w:divBdr>
        </w:div>
        <w:div w:id="202376065">
          <w:marLeft w:val="0"/>
          <w:marRight w:val="0"/>
          <w:marTop w:val="0"/>
          <w:marBottom w:val="0"/>
          <w:divBdr>
            <w:top w:val="none" w:sz="0" w:space="0" w:color="auto"/>
            <w:left w:val="none" w:sz="0" w:space="0" w:color="auto"/>
            <w:bottom w:val="none" w:sz="0" w:space="0" w:color="auto"/>
            <w:right w:val="none" w:sz="0" w:space="0" w:color="auto"/>
          </w:divBdr>
        </w:div>
        <w:div w:id="1844852088">
          <w:marLeft w:val="0"/>
          <w:marRight w:val="0"/>
          <w:marTop w:val="0"/>
          <w:marBottom w:val="0"/>
          <w:divBdr>
            <w:top w:val="none" w:sz="0" w:space="0" w:color="auto"/>
            <w:left w:val="none" w:sz="0" w:space="0" w:color="auto"/>
            <w:bottom w:val="none" w:sz="0" w:space="0" w:color="auto"/>
            <w:right w:val="none" w:sz="0" w:space="0" w:color="auto"/>
          </w:divBdr>
        </w:div>
        <w:div w:id="1485850724">
          <w:marLeft w:val="0"/>
          <w:marRight w:val="0"/>
          <w:marTop w:val="0"/>
          <w:marBottom w:val="0"/>
          <w:divBdr>
            <w:top w:val="none" w:sz="0" w:space="0" w:color="auto"/>
            <w:left w:val="none" w:sz="0" w:space="0" w:color="auto"/>
            <w:bottom w:val="none" w:sz="0" w:space="0" w:color="auto"/>
            <w:right w:val="none" w:sz="0" w:space="0" w:color="auto"/>
          </w:divBdr>
        </w:div>
        <w:div w:id="1396661082">
          <w:marLeft w:val="0"/>
          <w:marRight w:val="0"/>
          <w:marTop w:val="0"/>
          <w:marBottom w:val="0"/>
          <w:divBdr>
            <w:top w:val="none" w:sz="0" w:space="0" w:color="auto"/>
            <w:left w:val="none" w:sz="0" w:space="0" w:color="auto"/>
            <w:bottom w:val="none" w:sz="0" w:space="0" w:color="auto"/>
            <w:right w:val="none" w:sz="0" w:space="0" w:color="auto"/>
          </w:divBdr>
        </w:div>
        <w:div w:id="735277100">
          <w:marLeft w:val="0"/>
          <w:marRight w:val="0"/>
          <w:marTop w:val="0"/>
          <w:marBottom w:val="0"/>
          <w:divBdr>
            <w:top w:val="none" w:sz="0" w:space="0" w:color="auto"/>
            <w:left w:val="none" w:sz="0" w:space="0" w:color="auto"/>
            <w:bottom w:val="none" w:sz="0" w:space="0" w:color="auto"/>
            <w:right w:val="none" w:sz="0" w:space="0" w:color="auto"/>
          </w:divBdr>
        </w:div>
        <w:div w:id="1830753027">
          <w:marLeft w:val="0"/>
          <w:marRight w:val="0"/>
          <w:marTop w:val="0"/>
          <w:marBottom w:val="0"/>
          <w:divBdr>
            <w:top w:val="none" w:sz="0" w:space="0" w:color="auto"/>
            <w:left w:val="none" w:sz="0" w:space="0" w:color="auto"/>
            <w:bottom w:val="none" w:sz="0" w:space="0" w:color="auto"/>
            <w:right w:val="none" w:sz="0" w:space="0" w:color="auto"/>
          </w:divBdr>
        </w:div>
        <w:div w:id="1802648198">
          <w:marLeft w:val="0"/>
          <w:marRight w:val="0"/>
          <w:marTop w:val="0"/>
          <w:marBottom w:val="0"/>
          <w:divBdr>
            <w:top w:val="none" w:sz="0" w:space="0" w:color="auto"/>
            <w:left w:val="none" w:sz="0" w:space="0" w:color="auto"/>
            <w:bottom w:val="none" w:sz="0" w:space="0" w:color="auto"/>
            <w:right w:val="none" w:sz="0" w:space="0" w:color="auto"/>
          </w:divBdr>
        </w:div>
        <w:div w:id="1003629777">
          <w:marLeft w:val="0"/>
          <w:marRight w:val="0"/>
          <w:marTop w:val="0"/>
          <w:marBottom w:val="0"/>
          <w:divBdr>
            <w:top w:val="none" w:sz="0" w:space="0" w:color="auto"/>
            <w:left w:val="none" w:sz="0" w:space="0" w:color="auto"/>
            <w:bottom w:val="none" w:sz="0" w:space="0" w:color="auto"/>
            <w:right w:val="none" w:sz="0" w:space="0" w:color="auto"/>
          </w:divBdr>
        </w:div>
        <w:div w:id="1846555080">
          <w:marLeft w:val="0"/>
          <w:marRight w:val="0"/>
          <w:marTop w:val="0"/>
          <w:marBottom w:val="0"/>
          <w:divBdr>
            <w:top w:val="none" w:sz="0" w:space="0" w:color="auto"/>
            <w:left w:val="none" w:sz="0" w:space="0" w:color="auto"/>
            <w:bottom w:val="none" w:sz="0" w:space="0" w:color="auto"/>
            <w:right w:val="none" w:sz="0" w:space="0" w:color="auto"/>
          </w:divBdr>
        </w:div>
        <w:div w:id="1278945836">
          <w:marLeft w:val="0"/>
          <w:marRight w:val="0"/>
          <w:marTop w:val="0"/>
          <w:marBottom w:val="0"/>
          <w:divBdr>
            <w:top w:val="none" w:sz="0" w:space="0" w:color="auto"/>
            <w:left w:val="none" w:sz="0" w:space="0" w:color="auto"/>
            <w:bottom w:val="none" w:sz="0" w:space="0" w:color="auto"/>
            <w:right w:val="none" w:sz="0" w:space="0" w:color="auto"/>
          </w:divBdr>
        </w:div>
        <w:div w:id="1663973235">
          <w:marLeft w:val="0"/>
          <w:marRight w:val="0"/>
          <w:marTop w:val="0"/>
          <w:marBottom w:val="0"/>
          <w:divBdr>
            <w:top w:val="none" w:sz="0" w:space="0" w:color="auto"/>
            <w:left w:val="none" w:sz="0" w:space="0" w:color="auto"/>
            <w:bottom w:val="none" w:sz="0" w:space="0" w:color="auto"/>
            <w:right w:val="none" w:sz="0" w:space="0" w:color="auto"/>
          </w:divBdr>
        </w:div>
        <w:div w:id="1036348529">
          <w:marLeft w:val="0"/>
          <w:marRight w:val="0"/>
          <w:marTop w:val="0"/>
          <w:marBottom w:val="0"/>
          <w:divBdr>
            <w:top w:val="none" w:sz="0" w:space="0" w:color="auto"/>
            <w:left w:val="none" w:sz="0" w:space="0" w:color="auto"/>
            <w:bottom w:val="none" w:sz="0" w:space="0" w:color="auto"/>
            <w:right w:val="none" w:sz="0" w:space="0" w:color="auto"/>
          </w:divBdr>
        </w:div>
        <w:div w:id="1196695657">
          <w:marLeft w:val="0"/>
          <w:marRight w:val="0"/>
          <w:marTop w:val="0"/>
          <w:marBottom w:val="0"/>
          <w:divBdr>
            <w:top w:val="none" w:sz="0" w:space="0" w:color="auto"/>
            <w:left w:val="none" w:sz="0" w:space="0" w:color="auto"/>
            <w:bottom w:val="none" w:sz="0" w:space="0" w:color="auto"/>
            <w:right w:val="none" w:sz="0" w:space="0" w:color="auto"/>
          </w:divBdr>
        </w:div>
        <w:div w:id="1863280353">
          <w:marLeft w:val="0"/>
          <w:marRight w:val="0"/>
          <w:marTop w:val="0"/>
          <w:marBottom w:val="0"/>
          <w:divBdr>
            <w:top w:val="none" w:sz="0" w:space="0" w:color="auto"/>
            <w:left w:val="none" w:sz="0" w:space="0" w:color="auto"/>
            <w:bottom w:val="none" w:sz="0" w:space="0" w:color="auto"/>
            <w:right w:val="none" w:sz="0" w:space="0" w:color="auto"/>
          </w:divBdr>
        </w:div>
      </w:divsChild>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1942450769">
      <w:bodyDiv w:val="1"/>
      <w:marLeft w:val="0"/>
      <w:marRight w:val="0"/>
      <w:marTop w:val="0"/>
      <w:marBottom w:val="0"/>
      <w:divBdr>
        <w:top w:val="none" w:sz="0" w:space="0" w:color="auto"/>
        <w:left w:val="none" w:sz="0" w:space="0" w:color="auto"/>
        <w:bottom w:val="none" w:sz="0" w:space="0" w:color="auto"/>
        <w:right w:val="none" w:sz="0" w:space="0" w:color="auto"/>
      </w:divBdr>
      <w:divsChild>
        <w:div w:id="1280798620">
          <w:marLeft w:val="0"/>
          <w:marRight w:val="0"/>
          <w:marTop w:val="0"/>
          <w:marBottom w:val="0"/>
          <w:divBdr>
            <w:top w:val="none" w:sz="0" w:space="0" w:color="auto"/>
            <w:left w:val="none" w:sz="0" w:space="0" w:color="auto"/>
            <w:bottom w:val="none" w:sz="0" w:space="0" w:color="auto"/>
            <w:right w:val="none" w:sz="0" w:space="0" w:color="auto"/>
          </w:divBdr>
        </w:div>
        <w:div w:id="1301957740">
          <w:marLeft w:val="0"/>
          <w:marRight w:val="0"/>
          <w:marTop w:val="0"/>
          <w:marBottom w:val="0"/>
          <w:divBdr>
            <w:top w:val="none" w:sz="0" w:space="0" w:color="auto"/>
            <w:left w:val="none" w:sz="0" w:space="0" w:color="auto"/>
            <w:bottom w:val="none" w:sz="0" w:space="0" w:color="auto"/>
            <w:right w:val="none" w:sz="0" w:space="0" w:color="auto"/>
          </w:divBdr>
        </w:div>
        <w:div w:id="1529181951">
          <w:marLeft w:val="0"/>
          <w:marRight w:val="0"/>
          <w:marTop w:val="0"/>
          <w:marBottom w:val="0"/>
          <w:divBdr>
            <w:top w:val="none" w:sz="0" w:space="0" w:color="auto"/>
            <w:left w:val="none" w:sz="0" w:space="0" w:color="auto"/>
            <w:bottom w:val="none" w:sz="0" w:space="0" w:color="auto"/>
            <w:right w:val="none" w:sz="0" w:space="0" w:color="auto"/>
          </w:divBdr>
        </w:div>
        <w:div w:id="1012030011">
          <w:marLeft w:val="0"/>
          <w:marRight w:val="0"/>
          <w:marTop w:val="0"/>
          <w:marBottom w:val="0"/>
          <w:divBdr>
            <w:top w:val="none" w:sz="0" w:space="0" w:color="auto"/>
            <w:left w:val="none" w:sz="0" w:space="0" w:color="auto"/>
            <w:bottom w:val="none" w:sz="0" w:space="0" w:color="auto"/>
            <w:right w:val="none" w:sz="0" w:space="0" w:color="auto"/>
          </w:divBdr>
        </w:div>
        <w:div w:id="455636837">
          <w:marLeft w:val="0"/>
          <w:marRight w:val="0"/>
          <w:marTop w:val="0"/>
          <w:marBottom w:val="0"/>
          <w:divBdr>
            <w:top w:val="none" w:sz="0" w:space="0" w:color="auto"/>
            <w:left w:val="none" w:sz="0" w:space="0" w:color="auto"/>
            <w:bottom w:val="none" w:sz="0" w:space="0" w:color="auto"/>
            <w:right w:val="none" w:sz="0" w:space="0" w:color="auto"/>
          </w:divBdr>
        </w:div>
        <w:div w:id="37946427">
          <w:marLeft w:val="0"/>
          <w:marRight w:val="0"/>
          <w:marTop w:val="0"/>
          <w:marBottom w:val="0"/>
          <w:divBdr>
            <w:top w:val="none" w:sz="0" w:space="0" w:color="auto"/>
            <w:left w:val="none" w:sz="0" w:space="0" w:color="auto"/>
            <w:bottom w:val="none" w:sz="0" w:space="0" w:color="auto"/>
            <w:right w:val="none" w:sz="0" w:space="0" w:color="auto"/>
          </w:divBdr>
        </w:div>
        <w:div w:id="1127236524">
          <w:marLeft w:val="0"/>
          <w:marRight w:val="0"/>
          <w:marTop w:val="0"/>
          <w:marBottom w:val="0"/>
          <w:divBdr>
            <w:top w:val="none" w:sz="0" w:space="0" w:color="auto"/>
            <w:left w:val="none" w:sz="0" w:space="0" w:color="auto"/>
            <w:bottom w:val="none" w:sz="0" w:space="0" w:color="auto"/>
            <w:right w:val="none" w:sz="0" w:space="0" w:color="auto"/>
          </w:divBdr>
        </w:div>
        <w:div w:id="1253122924">
          <w:marLeft w:val="0"/>
          <w:marRight w:val="0"/>
          <w:marTop w:val="0"/>
          <w:marBottom w:val="0"/>
          <w:divBdr>
            <w:top w:val="none" w:sz="0" w:space="0" w:color="auto"/>
            <w:left w:val="none" w:sz="0" w:space="0" w:color="auto"/>
            <w:bottom w:val="none" w:sz="0" w:space="0" w:color="auto"/>
            <w:right w:val="none" w:sz="0" w:space="0" w:color="auto"/>
          </w:divBdr>
        </w:div>
        <w:div w:id="178398787">
          <w:marLeft w:val="0"/>
          <w:marRight w:val="0"/>
          <w:marTop w:val="0"/>
          <w:marBottom w:val="0"/>
          <w:divBdr>
            <w:top w:val="none" w:sz="0" w:space="0" w:color="auto"/>
            <w:left w:val="none" w:sz="0" w:space="0" w:color="auto"/>
            <w:bottom w:val="none" w:sz="0" w:space="0" w:color="auto"/>
            <w:right w:val="none" w:sz="0" w:space="0" w:color="auto"/>
          </w:divBdr>
        </w:div>
      </w:divsChild>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tools/es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2F50-A3F9-43CB-936F-D42CDAD3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5511</Words>
  <Characters>31415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rmoncheva</cp:lastModifiedBy>
  <cp:revision>7</cp:revision>
  <dcterms:created xsi:type="dcterms:W3CDTF">2017-09-25T06:42:00Z</dcterms:created>
  <dcterms:modified xsi:type="dcterms:W3CDTF">2017-09-25T07:55:00Z</dcterms:modified>
</cp:coreProperties>
</file>