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03" w:rsidRPr="00DE7A77" w:rsidRDefault="001D1103" w:rsidP="001D1103">
      <w:pPr>
        <w:spacing w:after="120" w:line="276" w:lineRule="auto"/>
        <w:ind w:right="-284"/>
        <w:jc w:val="center"/>
        <w:rPr>
          <w:rFonts w:asciiTheme="majorHAnsi" w:hAnsiTheme="majorHAnsi"/>
          <w:b/>
          <w:bCs/>
          <w:color w:val="000000"/>
          <w:lang w:val="bg-BG"/>
        </w:rPr>
      </w:pPr>
      <w:r w:rsidRPr="00DE7A77">
        <w:rPr>
          <w:rFonts w:asciiTheme="majorHAnsi" w:hAnsiTheme="majorHAnsi"/>
          <w:b/>
          <w:bCs/>
          <w:color w:val="000000"/>
          <w:lang w:val="bg-BG"/>
        </w:rPr>
        <w:t>КРИТЕРИЙ ЗА ВЪЗЛАГАНЕ НА ПОРЪЧКАТА. МЕТОДИКА ЗА ОПРЕДЕЛЯНЕ НА КОМПЛЕКСНАТА ОЦЕНКА НА ОФЕРТИТЕ</w:t>
      </w:r>
    </w:p>
    <w:p w:rsidR="001D1103" w:rsidRPr="00DE7A77" w:rsidRDefault="001D1103" w:rsidP="001D1103">
      <w:pPr>
        <w:pStyle w:val="Heading1"/>
        <w:spacing w:line="276" w:lineRule="auto"/>
        <w:jc w:val="both"/>
        <w:rPr>
          <w:rFonts w:asciiTheme="majorHAnsi" w:hAnsiTheme="majorHAnsi"/>
          <w:caps/>
          <w:color w:val="000000"/>
          <w:szCs w:val="24"/>
        </w:rPr>
      </w:pPr>
    </w:p>
    <w:p w:rsidR="001D1103" w:rsidRPr="00DE7A77" w:rsidRDefault="001D1103" w:rsidP="001D1103">
      <w:pPr>
        <w:pStyle w:val="NoSpacing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 w:rsidRPr="00DE7A77">
        <w:rPr>
          <w:rFonts w:asciiTheme="majorHAnsi" w:hAnsiTheme="majorHAnsi"/>
          <w:b/>
          <w:sz w:val="24"/>
          <w:szCs w:val="24"/>
          <w:lang w:eastAsia="bg-BG"/>
        </w:rPr>
        <w:t xml:space="preserve">Критерий за възлагане: </w:t>
      </w:r>
    </w:p>
    <w:p w:rsidR="001D1103" w:rsidRPr="00DE7A7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 w:rsidRPr="00DE7A77">
        <w:rPr>
          <w:rFonts w:asciiTheme="majorHAnsi" w:hAnsiTheme="majorHAnsi"/>
          <w:sz w:val="24"/>
          <w:szCs w:val="24"/>
          <w:lang w:eastAsia="bg-BG"/>
        </w:rPr>
        <w:t xml:space="preserve">Възложителят ще възложи настоящата обществена поръчка чрез определяне на </w:t>
      </w:r>
      <w:r w:rsidRPr="00FE3DB5">
        <w:rPr>
          <w:rFonts w:asciiTheme="majorHAnsi" w:hAnsiTheme="majorHAnsi"/>
          <w:sz w:val="24"/>
          <w:szCs w:val="24"/>
          <w:lang w:eastAsia="bg-BG"/>
        </w:rPr>
        <w:t xml:space="preserve">икономически най-изгодната оферта при критерий </w:t>
      </w:r>
      <w:r w:rsidRPr="00FE3DB5">
        <w:rPr>
          <w:rFonts w:asciiTheme="majorHAnsi" w:hAnsiTheme="majorHAnsi"/>
          <w:b/>
          <w:sz w:val="24"/>
          <w:szCs w:val="24"/>
          <w:u w:val="single"/>
          <w:lang w:eastAsia="bg-BG"/>
        </w:rPr>
        <w:t>НАЙ-НИСКА ЦЕНА</w:t>
      </w:r>
      <w:r w:rsidRPr="00FE3DB5">
        <w:rPr>
          <w:rFonts w:asciiTheme="majorHAnsi" w:hAnsiTheme="majorHAnsi"/>
          <w:sz w:val="24"/>
          <w:szCs w:val="24"/>
          <w:lang w:eastAsia="bg-BG"/>
        </w:rPr>
        <w:t>, съгласно чл. 70, ал. 2, т. 1</w:t>
      </w:r>
      <w:r w:rsidRPr="00DE7A77">
        <w:rPr>
          <w:rFonts w:asciiTheme="majorHAnsi" w:hAnsiTheme="majorHAnsi"/>
          <w:sz w:val="24"/>
          <w:szCs w:val="24"/>
          <w:lang w:eastAsia="bg-BG"/>
        </w:rPr>
        <w:t xml:space="preserve"> от ЗОП.</w:t>
      </w: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1D1103" w:rsidRPr="00EA5F17" w:rsidRDefault="001D1103" w:rsidP="001D1103">
      <w:pPr>
        <w:pStyle w:val="NoSpacing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 w:rsidRPr="00EA5F17">
        <w:rPr>
          <w:rFonts w:asciiTheme="majorHAnsi" w:hAnsiTheme="majorHAnsi"/>
          <w:b/>
          <w:sz w:val="24"/>
          <w:szCs w:val="24"/>
          <w:lang w:eastAsia="bg-BG"/>
        </w:rPr>
        <w:t xml:space="preserve">Методика за определяне на </w:t>
      </w:r>
      <w:r w:rsidR="00154BD2">
        <w:rPr>
          <w:rFonts w:asciiTheme="majorHAnsi" w:hAnsiTheme="majorHAnsi"/>
          <w:b/>
          <w:sz w:val="24"/>
          <w:szCs w:val="24"/>
          <w:lang w:eastAsia="bg-BG"/>
        </w:rPr>
        <w:t>комплексната оценка на офертите.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b/>
          <w:sz w:val="24"/>
          <w:szCs w:val="24"/>
        </w:rPr>
        <w:t>2.1.Комплексната оценка</w:t>
      </w:r>
      <w:r w:rsidRPr="00EA5F17">
        <w:rPr>
          <w:rFonts w:asciiTheme="majorHAnsi" w:hAnsiTheme="majorHAnsi"/>
          <w:sz w:val="24"/>
          <w:szCs w:val="24"/>
        </w:rPr>
        <w:t xml:space="preserve"> на офертата на участника</w:t>
      </w:r>
      <w:r>
        <w:rPr>
          <w:rFonts w:asciiTheme="majorHAnsi" w:hAnsiTheme="majorHAnsi"/>
          <w:sz w:val="24"/>
          <w:szCs w:val="24"/>
        </w:rPr>
        <w:t xml:space="preserve"> </w:t>
      </w:r>
      <w:r w:rsidRPr="00EA5F17">
        <w:rPr>
          <w:rFonts w:asciiTheme="majorHAnsi" w:hAnsiTheme="majorHAnsi"/>
          <w:sz w:val="24"/>
          <w:szCs w:val="24"/>
        </w:rPr>
        <w:t>се изчислява като сбор от индивидуалните оценки по отделните показатели, съобразно следната формула: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D1103" w:rsidRPr="00C65A1B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b/>
          <w:sz w:val="24"/>
          <w:szCs w:val="24"/>
        </w:rPr>
        <w:t>Комплексна оценка (КО) = (</w:t>
      </w:r>
      <w:r>
        <w:rPr>
          <w:rFonts w:asciiTheme="majorHAnsi" w:hAnsiTheme="majorHAnsi"/>
          <w:b/>
          <w:sz w:val="24"/>
          <w:szCs w:val="24"/>
        </w:rPr>
        <w:t>А</w:t>
      </w:r>
      <w:r w:rsidRPr="00EA5F17">
        <w:rPr>
          <w:rFonts w:asciiTheme="majorHAnsi" w:hAnsiTheme="majorHAnsi"/>
          <w:b/>
          <w:sz w:val="24"/>
          <w:szCs w:val="24"/>
        </w:rPr>
        <w:t xml:space="preserve"> x Q</w:t>
      </w:r>
      <w:r w:rsidRPr="00EA5F17">
        <w:rPr>
          <w:rFonts w:asciiTheme="majorHAnsi" w:hAnsiTheme="majorHAnsi"/>
          <w:b/>
          <w:sz w:val="24"/>
          <w:szCs w:val="24"/>
          <w:vertAlign w:val="subscript"/>
        </w:rPr>
        <w:t>1</w:t>
      </w:r>
      <w:r w:rsidRPr="00EA5F17">
        <w:rPr>
          <w:rFonts w:asciiTheme="majorHAnsi" w:hAnsiTheme="majorHAnsi"/>
          <w:b/>
          <w:sz w:val="24"/>
          <w:szCs w:val="24"/>
        </w:rPr>
        <w:t>) +(</w:t>
      </w:r>
      <w:r>
        <w:rPr>
          <w:rFonts w:asciiTheme="majorHAnsi" w:hAnsiTheme="majorHAnsi"/>
          <w:b/>
          <w:sz w:val="24"/>
          <w:szCs w:val="24"/>
        </w:rPr>
        <w:t>В</w:t>
      </w:r>
      <w:r w:rsidRPr="00EA5F17">
        <w:rPr>
          <w:rFonts w:asciiTheme="majorHAnsi" w:hAnsiTheme="majorHAnsi"/>
          <w:b/>
          <w:sz w:val="24"/>
          <w:szCs w:val="24"/>
        </w:rPr>
        <w:t xml:space="preserve"> x Q</w:t>
      </w:r>
      <w:r w:rsidRPr="00EA5F17">
        <w:rPr>
          <w:rFonts w:asciiTheme="majorHAnsi" w:hAnsiTheme="majorHAnsi"/>
          <w:b/>
          <w:sz w:val="24"/>
          <w:szCs w:val="24"/>
          <w:vertAlign w:val="subscript"/>
        </w:rPr>
        <w:t>2</w:t>
      </w:r>
      <w:r w:rsidRPr="00EA5F17">
        <w:rPr>
          <w:rFonts w:asciiTheme="majorHAnsi" w:hAnsiTheme="majorHAnsi"/>
          <w:b/>
          <w:sz w:val="24"/>
          <w:szCs w:val="24"/>
        </w:rPr>
        <w:t>)+(</w:t>
      </w:r>
      <w:r>
        <w:rPr>
          <w:rFonts w:asciiTheme="majorHAnsi" w:hAnsiTheme="majorHAnsi"/>
          <w:b/>
          <w:sz w:val="24"/>
          <w:szCs w:val="24"/>
        </w:rPr>
        <w:t>С</w:t>
      </w:r>
      <w:r w:rsidRPr="00EA5F17">
        <w:rPr>
          <w:rFonts w:asciiTheme="majorHAnsi" w:hAnsiTheme="majorHAnsi"/>
          <w:b/>
          <w:sz w:val="24"/>
          <w:szCs w:val="24"/>
        </w:rPr>
        <w:t xml:space="preserve"> x Q</w:t>
      </w:r>
      <w:r>
        <w:rPr>
          <w:rFonts w:asciiTheme="majorHAnsi" w:hAnsiTheme="majorHAnsi"/>
          <w:b/>
          <w:sz w:val="24"/>
          <w:szCs w:val="24"/>
          <w:vertAlign w:val="subscript"/>
        </w:rPr>
        <w:t>3</w:t>
      </w:r>
      <w:r w:rsidRPr="00EA5F17">
        <w:rPr>
          <w:rFonts w:asciiTheme="majorHAnsi" w:hAnsiTheme="majorHAnsi"/>
          <w:b/>
          <w:sz w:val="24"/>
          <w:szCs w:val="24"/>
        </w:rPr>
        <w:t>)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sz w:val="24"/>
          <w:szCs w:val="24"/>
        </w:rPr>
        <w:t xml:space="preserve">Максималният размер на точките по комплексната оценка е 100 или </w:t>
      </w:r>
      <w:r w:rsidRPr="00EA5F17">
        <w:rPr>
          <w:rFonts w:asciiTheme="majorHAnsi" w:hAnsiTheme="majorHAnsi"/>
          <w:b/>
          <w:sz w:val="24"/>
          <w:szCs w:val="24"/>
        </w:rPr>
        <w:t>KО ≤ 100</w:t>
      </w:r>
      <w:r w:rsidRPr="00EA5F17">
        <w:rPr>
          <w:rFonts w:asciiTheme="majorHAnsi" w:hAnsiTheme="majorHAnsi"/>
          <w:sz w:val="24"/>
          <w:szCs w:val="24"/>
        </w:rPr>
        <w:t>.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EA5F17">
        <w:rPr>
          <w:rFonts w:asciiTheme="majorHAnsi" w:hAnsiTheme="majorHAnsi"/>
          <w:b/>
          <w:sz w:val="24"/>
          <w:szCs w:val="24"/>
        </w:rPr>
        <w:t>2.2. Показатели за оценка на офертите: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А</w:t>
      </w:r>
      <w:r w:rsidRPr="00EA5F17">
        <w:rPr>
          <w:rFonts w:asciiTheme="majorHAnsi" w:hAnsiTheme="majorHAnsi"/>
          <w:sz w:val="24"/>
          <w:szCs w:val="24"/>
        </w:rPr>
        <w:t xml:space="preserve"> –</w:t>
      </w:r>
      <w:r>
        <w:rPr>
          <w:rFonts w:asciiTheme="majorHAnsi" w:hAnsiTheme="majorHAnsi"/>
          <w:sz w:val="24"/>
          <w:szCs w:val="24"/>
        </w:rPr>
        <w:t xml:space="preserve"> средноаритметична стойност на предложените цени в лева без ДДС </w:t>
      </w:r>
      <w:r w:rsidRPr="009A71A6">
        <w:rPr>
          <w:rFonts w:asciiTheme="majorHAnsi" w:hAnsiTheme="majorHAnsi"/>
          <w:sz w:val="24"/>
          <w:szCs w:val="24"/>
        </w:rPr>
        <w:t>на труда за извършване на</w:t>
      </w:r>
      <w:r>
        <w:rPr>
          <w:rFonts w:asciiTheme="majorHAnsi" w:hAnsiTheme="majorHAnsi"/>
          <w:sz w:val="24"/>
          <w:szCs w:val="24"/>
        </w:rPr>
        <w:t xml:space="preserve"> дейности по сервизно обслужване на автом</w:t>
      </w:r>
      <w:r w:rsidR="000A4958">
        <w:rPr>
          <w:rFonts w:asciiTheme="majorHAnsi" w:hAnsiTheme="majorHAnsi"/>
          <w:sz w:val="24"/>
          <w:szCs w:val="24"/>
        </w:rPr>
        <w:t xml:space="preserve">обили, посочени в Приложение № А1 </w:t>
      </w:r>
      <w:r>
        <w:rPr>
          <w:rFonts w:asciiTheme="majorHAnsi" w:hAnsiTheme="majorHAnsi"/>
          <w:sz w:val="24"/>
          <w:szCs w:val="24"/>
        </w:rPr>
        <w:t>към Техническата спецификация</w:t>
      </w:r>
      <w:r w:rsidR="000A4958">
        <w:rPr>
          <w:rFonts w:asciiTheme="majorHAnsi" w:hAnsiTheme="majorHAnsi"/>
          <w:sz w:val="24"/>
          <w:szCs w:val="24"/>
        </w:rPr>
        <w:t xml:space="preserve"> - Приложение № А</w:t>
      </w:r>
      <w:r>
        <w:rPr>
          <w:rFonts w:asciiTheme="majorHAnsi" w:hAnsiTheme="majorHAnsi"/>
          <w:sz w:val="24"/>
          <w:szCs w:val="24"/>
        </w:rPr>
        <w:t>;</w:t>
      </w: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</w:t>
      </w:r>
      <w:r w:rsidRPr="00EA5F17">
        <w:rPr>
          <w:rFonts w:asciiTheme="majorHAnsi" w:hAnsiTheme="majorHAnsi"/>
          <w:sz w:val="24"/>
          <w:szCs w:val="24"/>
        </w:rPr>
        <w:t xml:space="preserve"> –</w:t>
      </w:r>
      <w:r w:rsidR="00CC3F5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отстъпка в процент от цените в лева без ДДС </w:t>
      </w:r>
      <w:r w:rsidRPr="009A71A6">
        <w:rPr>
          <w:rFonts w:asciiTheme="majorHAnsi" w:hAnsiTheme="majorHAnsi"/>
          <w:sz w:val="24"/>
          <w:szCs w:val="24"/>
        </w:rPr>
        <w:t>на труда за извършване на</w:t>
      </w:r>
      <w:r>
        <w:rPr>
          <w:rFonts w:asciiTheme="majorHAnsi" w:hAnsiTheme="majorHAnsi"/>
          <w:sz w:val="24"/>
          <w:szCs w:val="24"/>
        </w:rPr>
        <w:t xml:space="preserve"> дейности по сервизно обслужване на автомобили, из</w:t>
      </w:r>
      <w:r w:rsidR="000A4958">
        <w:rPr>
          <w:rFonts w:asciiTheme="majorHAnsi" w:hAnsiTheme="majorHAnsi"/>
          <w:sz w:val="24"/>
          <w:szCs w:val="24"/>
        </w:rPr>
        <w:t xml:space="preserve">вън посочените в Приложение № А1 </w:t>
      </w:r>
      <w:r>
        <w:rPr>
          <w:rFonts w:asciiTheme="majorHAnsi" w:hAnsiTheme="majorHAnsi"/>
          <w:sz w:val="24"/>
          <w:szCs w:val="24"/>
        </w:rPr>
        <w:t>към Техническата спецификация</w:t>
      </w:r>
      <w:r w:rsidR="000A4958" w:rsidRPr="000A4958">
        <w:rPr>
          <w:rFonts w:asciiTheme="majorHAnsi" w:eastAsia="Times New Roman" w:hAnsiTheme="majorHAnsi"/>
          <w:sz w:val="24"/>
          <w:szCs w:val="24"/>
          <w:lang w:val="en-GB"/>
        </w:rPr>
        <w:t xml:space="preserve"> </w:t>
      </w:r>
      <w:r w:rsidR="000A4958">
        <w:rPr>
          <w:rFonts w:asciiTheme="majorHAnsi" w:eastAsia="Times New Roman" w:hAnsiTheme="majorHAnsi"/>
          <w:sz w:val="24"/>
          <w:szCs w:val="24"/>
        </w:rPr>
        <w:t xml:space="preserve">- </w:t>
      </w:r>
      <w:proofErr w:type="spellStart"/>
      <w:r w:rsidR="000A4958" w:rsidRPr="000A4958">
        <w:rPr>
          <w:rFonts w:asciiTheme="majorHAnsi" w:hAnsiTheme="majorHAnsi"/>
          <w:sz w:val="24"/>
          <w:szCs w:val="24"/>
          <w:lang w:val="en-GB"/>
        </w:rPr>
        <w:t>Приложение</w:t>
      </w:r>
      <w:proofErr w:type="spellEnd"/>
      <w:r w:rsidR="000A4958" w:rsidRPr="000A4958">
        <w:rPr>
          <w:rFonts w:asciiTheme="majorHAnsi" w:hAnsiTheme="majorHAnsi"/>
          <w:sz w:val="24"/>
          <w:szCs w:val="24"/>
          <w:lang w:val="en-GB"/>
        </w:rPr>
        <w:t xml:space="preserve"> № А</w:t>
      </w:r>
      <w:r>
        <w:rPr>
          <w:rFonts w:asciiTheme="majorHAnsi" w:hAnsiTheme="majorHAnsi"/>
          <w:sz w:val="24"/>
          <w:szCs w:val="24"/>
        </w:rPr>
        <w:t>;</w:t>
      </w:r>
    </w:p>
    <w:p w:rsidR="001D1103" w:rsidRPr="00C65A1B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65A1B">
        <w:rPr>
          <w:rFonts w:asciiTheme="majorHAnsi" w:hAnsiTheme="majorHAnsi"/>
          <w:b/>
          <w:sz w:val="24"/>
          <w:szCs w:val="24"/>
        </w:rPr>
        <w:t xml:space="preserve">С </w:t>
      </w:r>
      <w:r w:rsidRPr="00C65A1B">
        <w:rPr>
          <w:rFonts w:asciiTheme="majorHAnsi" w:hAnsiTheme="majorHAnsi"/>
          <w:sz w:val="24"/>
          <w:szCs w:val="24"/>
        </w:rPr>
        <w:t>– отстъпка в процент от цените в лева без ДДС за</w:t>
      </w:r>
      <w:r>
        <w:rPr>
          <w:rFonts w:asciiTheme="majorHAnsi" w:hAnsiTheme="majorHAnsi"/>
          <w:sz w:val="24"/>
          <w:szCs w:val="24"/>
        </w:rPr>
        <w:t xml:space="preserve"> материали, консумативи и резервни части.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EA5F17">
        <w:rPr>
          <w:rFonts w:asciiTheme="majorHAnsi" w:hAnsiTheme="majorHAnsi"/>
          <w:b/>
          <w:sz w:val="24"/>
          <w:szCs w:val="24"/>
        </w:rPr>
        <w:t>2.3. Коефициенти на тежест на показателите за оценка: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b/>
          <w:sz w:val="24"/>
          <w:szCs w:val="24"/>
        </w:rPr>
        <w:t>Q</w:t>
      </w:r>
      <w:r w:rsidRPr="00EA5F17">
        <w:rPr>
          <w:rFonts w:asciiTheme="majorHAnsi" w:hAnsiTheme="majorHAnsi"/>
          <w:b/>
          <w:sz w:val="24"/>
          <w:szCs w:val="24"/>
          <w:vertAlign w:val="subscript"/>
        </w:rPr>
        <w:t>1</w:t>
      </w:r>
      <w:r w:rsidRPr="00EA5F17">
        <w:rPr>
          <w:rFonts w:asciiTheme="majorHAnsi" w:hAnsiTheme="majorHAnsi"/>
          <w:sz w:val="24"/>
          <w:szCs w:val="24"/>
        </w:rPr>
        <w:t xml:space="preserve"> - коефициент на тежест – 0,</w:t>
      </w:r>
      <w:r>
        <w:rPr>
          <w:rFonts w:asciiTheme="majorHAnsi" w:hAnsiTheme="majorHAnsi"/>
          <w:sz w:val="24"/>
          <w:szCs w:val="24"/>
        </w:rPr>
        <w:t>50</w:t>
      </w:r>
      <w:r w:rsidRPr="00EA5F17">
        <w:rPr>
          <w:rFonts w:asciiTheme="majorHAnsi" w:hAnsiTheme="majorHAnsi"/>
          <w:sz w:val="24"/>
          <w:szCs w:val="24"/>
        </w:rPr>
        <w:t xml:space="preserve">, който се умножава с получената стойност за </w:t>
      </w:r>
      <w:r>
        <w:rPr>
          <w:rFonts w:asciiTheme="majorHAnsi" w:hAnsiTheme="majorHAnsi"/>
          <w:b/>
          <w:sz w:val="24"/>
          <w:szCs w:val="24"/>
        </w:rPr>
        <w:t>А</w:t>
      </w:r>
      <w:r w:rsidRPr="00EA5F17">
        <w:rPr>
          <w:rFonts w:asciiTheme="majorHAnsi" w:hAnsiTheme="majorHAnsi"/>
          <w:sz w:val="24"/>
          <w:szCs w:val="24"/>
        </w:rPr>
        <w:t xml:space="preserve">;           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b/>
          <w:sz w:val="24"/>
          <w:szCs w:val="24"/>
        </w:rPr>
        <w:t>Q</w:t>
      </w:r>
      <w:r w:rsidRPr="00EA5F17">
        <w:rPr>
          <w:rFonts w:asciiTheme="majorHAnsi" w:hAnsiTheme="majorHAnsi"/>
          <w:b/>
          <w:sz w:val="24"/>
          <w:szCs w:val="24"/>
          <w:vertAlign w:val="subscript"/>
        </w:rPr>
        <w:t>2</w:t>
      </w:r>
      <w:r w:rsidRPr="00EA5F17">
        <w:rPr>
          <w:rFonts w:asciiTheme="majorHAnsi" w:hAnsiTheme="majorHAnsi"/>
          <w:sz w:val="24"/>
          <w:szCs w:val="24"/>
        </w:rPr>
        <w:t xml:space="preserve"> - коефициент на тежест – 0,</w:t>
      </w:r>
      <w:r>
        <w:rPr>
          <w:rFonts w:asciiTheme="majorHAnsi" w:hAnsiTheme="majorHAnsi"/>
          <w:sz w:val="24"/>
          <w:szCs w:val="24"/>
        </w:rPr>
        <w:t>25</w:t>
      </w:r>
      <w:r w:rsidRPr="00EA5F17">
        <w:rPr>
          <w:rFonts w:asciiTheme="majorHAnsi" w:hAnsiTheme="majorHAnsi"/>
          <w:sz w:val="24"/>
          <w:szCs w:val="24"/>
        </w:rPr>
        <w:t xml:space="preserve">, който се умножава с получената стойност за </w:t>
      </w:r>
      <w:r>
        <w:rPr>
          <w:rFonts w:asciiTheme="majorHAnsi" w:hAnsiTheme="majorHAnsi"/>
          <w:b/>
          <w:sz w:val="24"/>
          <w:szCs w:val="24"/>
        </w:rPr>
        <w:t>В</w:t>
      </w:r>
      <w:r>
        <w:rPr>
          <w:rFonts w:asciiTheme="majorHAnsi" w:hAnsiTheme="majorHAnsi"/>
          <w:sz w:val="24"/>
          <w:szCs w:val="24"/>
        </w:rPr>
        <w:t>;</w:t>
      </w:r>
    </w:p>
    <w:p w:rsidR="001D1103" w:rsidRPr="0010522E" w:rsidRDefault="001D1103" w:rsidP="001D1103">
      <w:pPr>
        <w:spacing w:line="276" w:lineRule="auto"/>
        <w:ind w:right="-567"/>
        <w:jc w:val="both"/>
        <w:rPr>
          <w:rFonts w:asciiTheme="majorHAnsi" w:hAnsiTheme="majorHAnsi"/>
          <w:lang w:val="bg-BG"/>
        </w:rPr>
      </w:pPr>
      <w:r w:rsidRPr="0010522E">
        <w:rPr>
          <w:rFonts w:asciiTheme="majorHAnsi" w:hAnsiTheme="majorHAnsi"/>
          <w:b/>
          <w:lang w:val="bg-BG"/>
        </w:rPr>
        <w:t>Q</w:t>
      </w:r>
      <w:r w:rsidRPr="0010522E">
        <w:rPr>
          <w:rFonts w:asciiTheme="majorHAnsi" w:hAnsiTheme="majorHAnsi"/>
          <w:b/>
          <w:vertAlign w:val="subscript"/>
          <w:lang w:val="bg-BG"/>
        </w:rPr>
        <w:t>3</w:t>
      </w:r>
      <w:r w:rsidRPr="0010522E">
        <w:rPr>
          <w:rFonts w:asciiTheme="majorHAnsi" w:hAnsiTheme="majorHAnsi"/>
          <w:lang w:val="bg-BG"/>
        </w:rPr>
        <w:t xml:space="preserve"> - коефициент на тежест – 0,25, който се умножава с получената стойност за </w:t>
      </w:r>
      <w:r w:rsidRPr="0010522E">
        <w:rPr>
          <w:rFonts w:asciiTheme="majorHAnsi" w:hAnsiTheme="majorHAnsi"/>
          <w:b/>
          <w:lang w:val="bg-BG"/>
        </w:rPr>
        <w:t>С</w:t>
      </w:r>
      <w:r w:rsidRPr="0010522E">
        <w:rPr>
          <w:rFonts w:asciiTheme="majorHAnsi" w:hAnsiTheme="majorHAnsi"/>
          <w:lang w:val="bg-BG"/>
        </w:rPr>
        <w:t>.</w:t>
      </w:r>
    </w:p>
    <w:p w:rsidR="001D1103" w:rsidRPr="00EA5F17" w:rsidRDefault="001D1103" w:rsidP="001D1103">
      <w:pPr>
        <w:spacing w:line="276" w:lineRule="auto"/>
        <w:ind w:right="-567"/>
        <w:jc w:val="both"/>
        <w:rPr>
          <w:rFonts w:asciiTheme="majorHAnsi" w:hAnsiTheme="majorHAnsi"/>
          <w:b/>
          <w:lang w:val="bg-BG" w:eastAsia="bg-BG"/>
        </w:rPr>
      </w:pPr>
    </w:p>
    <w:p w:rsidR="001D1103" w:rsidRPr="00EA5F17" w:rsidRDefault="001D1103" w:rsidP="001D1103">
      <w:pPr>
        <w:spacing w:line="276" w:lineRule="auto"/>
        <w:ind w:right="-18"/>
        <w:jc w:val="both"/>
        <w:rPr>
          <w:rFonts w:asciiTheme="majorHAnsi" w:hAnsiTheme="majorHAnsi"/>
          <w:b/>
          <w:lang w:val="bg-BG" w:eastAsia="bg-BG"/>
        </w:rPr>
      </w:pPr>
      <w:r w:rsidRPr="00EA5F17">
        <w:rPr>
          <w:rFonts w:asciiTheme="majorHAnsi" w:hAnsiTheme="majorHAnsi"/>
          <w:b/>
          <w:lang w:val="bg-BG" w:eastAsia="bg-BG"/>
        </w:rPr>
        <w:t>Относителната тежест на показателите, определена съобразно разпоредбата на чл. 70, ал. 6 от ЗОП, е чрез посочване на конкретна стойност в рамките на общата оценка.</w:t>
      </w:r>
    </w:p>
    <w:p w:rsidR="001D1103" w:rsidRPr="00EA5F17" w:rsidRDefault="001D1103" w:rsidP="001D1103">
      <w:pPr>
        <w:spacing w:line="276" w:lineRule="auto"/>
        <w:ind w:right="-567"/>
        <w:rPr>
          <w:rFonts w:asciiTheme="majorHAnsi" w:hAnsiTheme="majorHAnsi"/>
          <w:lang w:val="bg-BG" w:eastAsia="bg-BG"/>
        </w:rPr>
      </w:pP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EA5F17">
        <w:rPr>
          <w:rFonts w:asciiTheme="majorHAnsi" w:hAnsiTheme="majorHAnsi"/>
          <w:b/>
          <w:sz w:val="24"/>
          <w:szCs w:val="24"/>
        </w:rPr>
        <w:t>2.4. Начин за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EA5F17">
        <w:rPr>
          <w:rFonts w:asciiTheme="majorHAnsi" w:hAnsiTheme="majorHAnsi"/>
          <w:b/>
          <w:sz w:val="24"/>
          <w:szCs w:val="24"/>
        </w:rPr>
        <w:t>определяне на оценката по всеки показател:</w:t>
      </w: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sz w:val="24"/>
          <w:szCs w:val="24"/>
        </w:rPr>
        <w:t xml:space="preserve">2.4.1. </w:t>
      </w:r>
      <w:r>
        <w:rPr>
          <w:rFonts w:asciiTheme="majorHAnsi" w:hAnsiTheme="majorHAnsi"/>
          <w:sz w:val="24"/>
          <w:szCs w:val="24"/>
        </w:rPr>
        <w:t xml:space="preserve">Средноаритметичната стойност на предложените от всеки участник цени в лева без ДДС </w:t>
      </w:r>
      <w:r w:rsidRPr="009A71A6">
        <w:rPr>
          <w:rFonts w:asciiTheme="majorHAnsi" w:hAnsiTheme="majorHAnsi"/>
          <w:sz w:val="24"/>
          <w:szCs w:val="24"/>
        </w:rPr>
        <w:t>на труда за извършване на</w:t>
      </w:r>
      <w:r>
        <w:rPr>
          <w:rFonts w:asciiTheme="majorHAnsi" w:hAnsiTheme="majorHAnsi"/>
          <w:sz w:val="24"/>
          <w:szCs w:val="24"/>
        </w:rPr>
        <w:t xml:space="preserve"> дейности по сервизно обслужване на автом</w:t>
      </w:r>
      <w:r w:rsidR="000A4958">
        <w:rPr>
          <w:rFonts w:asciiTheme="majorHAnsi" w:hAnsiTheme="majorHAnsi"/>
          <w:sz w:val="24"/>
          <w:szCs w:val="24"/>
        </w:rPr>
        <w:t>обили, посочени в Приложение № А1</w:t>
      </w:r>
      <w:r>
        <w:rPr>
          <w:rFonts w:asciiTheme="majorHAnsi" w:hAnsiTheme="majorHAnsi"/>
          <w:sz w:val="24"/>
          <w:szCs w:val="24"/>
        </w:rPr>
        <w:t xml:space="preserve"> към Техническата спецификация</w:t>
      </w:r>
      <w:r w:rsidR="000A4958">
        <w:rPr>
          <w:rFonts w:asciiTheme="majorHAnsi" w:hAnsiTheme="majorHAnsi"/>
          <w:sz w:val="24"/>
          <w:szCs w:val="24"/>
        </w:rPr>
        <w:t xml:space="preserve"> -</w:t>
      </w:r>
      <w:r w:rsidR="000A4958">
        <w:rPr>
          <w:rFonts w:asciiTheme="majorHAnsi" w:hAnsiTheme="majorHAnsi"/>
          <w:sz w:val="24"/>
          <w:szCs w:val="24"/>
        </w:rPr>
        <w:lastRenderedPageBreak/>
        <w:t>Приложение № А</w:t>
      </w:r>
      <w:r w:rsidR="00135E47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се получава, като се сумират общите стойности на предложените цени в лева без ДДС </w:t>
      </w:r>
      <w:r w:rsidRPr="009A71A6">
        <w:rPr>
          <w:rFonts w:asciiTheme="majorHAnsi" w:hAnsiTheme="majorHAnsi"/>
          <w:sz w:val="24"/>
          <w:szCs w:val="24"/>
        </w:rPr>
        <w:t>на труда за извършване на</w:t>
      </w:r>
      <w:r>
        <w:rPr>
          <w:rFonts w:asciiTheme="majorHAnsi" w:hAnsiTheme="majorHAnsi"/>
          <w:sz w:val="24"/>
          <w:szCs w:val="24"/>
        </w:rPr>
        <w:t xml:space="preserve"> дейности по сервизно обслужване на различните марки и модели автомобили и получената сума се раздели на числото 1</w:t>
      </w:r>
      <w:r w:rsidR="008050BC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(</w:t>
      </w:r>
      <w:r w:rsidR="008050BC">
        <w:rPr>
          <w:rFonts w:asciiTheme="majorHAnsi" w:hAnsiTheme="majorHAnsi"/>
          <w:sz w:val="24"/>
          <w:szCs w:val="24"/>
        </w:rPr>
        <w:t>петнадесет</w:t>
      </w:r>
      <w:r>
        <w:rPr>
          <w:rFonts w:asciiTheme="majorHAnsi" w:hAnsiTheme="majorHAnsi"/>
          <w:sz w:val="24"/>
          <w:szCs w:val="24"/>
        </w:rPr>
        <w:t>).</w:t>
      </w: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sz w:val="24"/>
          <w:szCs w:val="24"/>
        </w:rPr>
        <w:t xml:space="preserve">Оценката по показателя </w:t>
      </w:r>
      <w:r>
        <w:rPr>
          <w:rFonts w:asciiTheme="majorHAnsi" w:hAnsiTheme="majorHAnsi"/>
          <w:b/>
          <w:sz w:val="24"/>
          <w:szCs w:val="24"/>
        </w:rPr>
        <w:t xml:space="preserve">А </w:t>
      </w:r>
      <w:r w:rsidRPr="00EA5F17">
        <w:rPr>
          <w:rFonts w:asciiTheme="majorHAnsi" w:hAnsiTheme="majorHAnsi"/>
          <w:sz w:val="24"/>
          <w:szCs w:val="24"/>
        </w:rPr>
        <w:t>се изчислява по формулата: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sz w:val="24"/>
          <w:szCs w:val="24"/>
        </w:rPr>
        <w:tab/>
      </w:r>
      <w:proofErr w:type="spellStart"/>
      <w:r>
        <w:rPr>
          <w:rFonts w:asciiTheme="majorHAnsi" w:hAnsiTheme="majorHAnsi"/>
          <w:sz w:val="24"/>
          <w:szCs w:val="24"/>
        </w:rPr>
        <w:t>А</w:t>
      </w:r>
      <w:r w:rsidRPr="00EA5F17">
        <w:rPr>
          <w:rFonts w:asciiTheme="majorHAnsi" w:hAnsiTheme="majorHAnsi"/>
          <w:sz w:val="24"/>
          <w:szCs w:val="24"/>
        </w:rPr>
        <w:t>min</w:t>
      </w:r>
      <w:proofErr w:type="spellEnd"/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А</w:t>
      </w:r>
      <w:r w:rsidRPr="00EA5F17">
        <w:rPr>
          <w:rFonts w:asciiTheme="majorHAnsi" w:hAnsiTheme="majorHAnsi"/>
          <w:sz w:val="24"/>
          <w:szCs w:val="24"/>
        </w:rPr>
        <w:t xml:space="preserve"> = ----------- </w:t>
      </w:r>
      <w:r w:rsidRPr="00EA5F17">
        <w:rPr>
          <w:rFonts w:asciiTheme="majorHAnsi" w:eastAsia="Times New Roman" w:hAnsiTheme="majorHAnsi"/>
          <w:sz w:val="24"/>
          <w:szCs w:val="24"/>
        </w:rPr>
        <w:t>х 100</w:t>
      </w:r>
      <w:r w:rsidRPr="00EA5F17">
        <w:rPr>
          <w:rFonts w:asciiTheme="majorHAnsi" w:hAnsiTheme="majorHAnsi"/>
          <w:sz w:val="24"/>
          <w:szCs w:val="24"/>
        </w:rPr>
        <w:t>, където:</w:t>
      </w:r>
    </w:p>
    <w:p w:rsidR="001D1103" w:rsidRPr="00EA5F17" w:rsidRDefault="001D1103" w:rsidP="001D1103">
      <w:pPr>
        <w:pStyle w:val="NoSpacing"/>
        <w:spacing w:line="276" w:lineRule="auto"/>
        <w:ind w:firstLine="7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</w:t>
      </w:r>
      <w:r w:rsidRPr="00EA5F17">
        <w:rPr>
          <w:rFonts w:asciiTheme="majorHAnsi" w:hAnsiTheme="majorHAnsi"/>
          <w:sz w:val="24"/>
          <w:szCs w:val="24"/>
        </w:rPr>
        <w:t xml:space="preserve"> i</w:t>
      </w:r>
      <w:r w:rsidRPr="00EA5F17">
        <w:rPr>
          <w:rFonts w:asciiTheme="majorHAnsi" w:eastAsia="Times New Roman" w:hAnsiTheme="majorHAnsi"/>
          <w:sz w:val="24"/>
          <w:szCs w:val="24"/>
        </w:rPr>
        <w:tab/>
      </w:r>
      <w:r w:rsidRPr="00EA5F17">
        <w:rPr>
          <w:rFonts w:asciiTheme="majorHAnsi" w:eastAsia="Times New Roman" w:hAnsiTheme="majorHAnsi"/>
          <w:sz w:val="24"/>
          <w:szCs w:val="24"/>
        </w:rPr>
        <w:tab/>
      </w:r>
      <w:r w:rsidRPr="00EA5F17">
        <w:rPr>
          <w:rFonts w:asciiTheme="majorHAnsi" w:eastAsia="Times New Roman" w:hAnsiTheme="majorHAnsi"/>
          <w:sz w:val="24"/>
          <w:szCs w:val="24"/>
        </w:rPr>
        <w:tab/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А</w:t>
      </w:r>
      <w:r w:rsidRPr="00EA5F17">
        <w:rPr>
          <w:rFonts w:asciiTheme="majorHAnsi" w:hAnsiTheme="majorHAnsi"/>
          <w:b/>
          <w:sz w:val="24"/>
          <w:szCs w:val="24"/>
          <w:vertAlign w:val="subscript"/>
        </w:rPr>
        <w:t>min</w:t>
      </w:r>
      <w:proofErr w:type="spellEnd"/>
      <w:r w:rsidRPr="00EA5F17">
        <w:rPr>
          <w:rFonts w:asciiTheme="majorHAnsi" w:hAnsiTheme="majorHAnsi"/>
          <w:sz w:val="24"/>
          <w:szCs w:val="24"/>
        </w:rPr>
        <w:t xml:space="preserve">– най-ниската </w:t>
      </w:r>
      <w:r>
        <w:rPr>
          <w:rFonts w:asciiTheme="majorHAnsi" w:hAnsiTheme="majorHAnsi"/>
          <w:sz w:val="24"/>
          <w:szCs w:val="24"/>
        </w:rPr>
        <w:t xml:space="preserve">средноаритметична стойност </w:t>
      </w:r>
      <w:r w:rsidRPr="00EA5F17">
        <w:rPr>
          <w:rFonts w:asciiTheme="majorHAnsi" w:hAnsiTheme="majorHAnsi"/>
          <w:sz w:val="24"/>
          <w:szCs w:val="24"/>
        </w:rPr>
        <w:t>измежду всички оферти</w:t>
      </w:r>
      <w:r>
        <w:rPr>
          <w:rFonts w:asciiTheme="majorHAnsi" w:hAnsiTheme="majorHAnsi"/>
          <w:sz w:val="24"/>
          <w:szCs w:val="24"/>
        </w:rPr>
        <w:t xml:space="preserve"> на предложените цени в лева без ДДС </w:t>
      </w:r>
      <w:r w:rsidRPr="009A71A6">
        <w:rPr>
          <w:rFonts w:asciiTheme="majorHAnsi" w:hAnsiTheme="majorHAnsi"/>
          <w:sz w:val="24"/>
          <w:szCs w:val="24"/>
        </w:rPr>
        <w:t>на труда за извършване на</w:t>
      </w:r>
      <w:r>
        <w:rPr>
          <w:rFonts w:asciiTheme="majorHAnsi" w:hAnsiTheme="majorHAnsi"/>
          <w:sz w:val="24"/>
          <w:szCs w:val="24"/>
        </w:rPr>
        <w:t xml:space="preserve"> дейности по сервизно обслужване на автом</w:t>
      </w:r>
      <w:r w:rsidR="000A4958">
        <w:rPr>
          <w:rFonts w:asciiTheme="majorHAnsi" w:hAnsiTheme="majorHAnsi"/>
          <w:sz w:val="24"/>
          <w:szCs w:val="24"/>
        </w:rPr>
        <w:t xml:space="preserve">обили, посочени в Приложение № </w:t>
      </w:r>
      <w:r w:rsidR="00C07E6F">
        <w:rPr>
          <w:rFonts w:asciiTheme="majorHAnsi" w:hAnsiTheme="majorHAnsi"/>
          <w:sz w:val="24"/>
          <w:szCs w:val="24"/>
        </w:rPr>
        <w:t>А</w:t>
      </w:r>
      <w:r w:rsidR="000A4958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 към Техническата спецификация</w:t>
      </w:r>
      <w:r w:rsidR="000A4958">
        <w:rPr>
          <w:rFonts w:asciiTheme="majorHAnsi" w:hAnsiTheme="majorHAnsi"/>
          <w:sz w:val="24"/>
          <w:szCs w:val="24"/>
        </w:rPr>
        <w:t xml:space="preserve"> -Приложение № А</w:t>
      </w:r>
      <w:r w:rsidRPr="00EA5F17">
        <w:rPr>
          <w:rFonts w:asciiTheme="majorHAnsi" w:hAnsiTheme="majorHAnsi"/>
          <w:sz w:val="24"/>
          <w:szCs w:val="24"/>
        </w:rPr>
        <w:t>;</w:t>
      </w: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А</w:t>
      </w:r>
      <w:r w:rsidRPr="00EA5F17">
        <w:rPr>
          <w:rFonts w:asciiTheme="majorHAnsi" w:hAnsiTheme="majorHAnsi"/>
          <w:b/>
          <w:i/>
          <w:sz w:val="24"/>
          <w:szCs w:val="24"/>
          <w:vertAlign w:val="subscript"/>
        </w:rPr>
        <w:t>i</w:t>
      </w:r>
      <w:proofErr w:type="spellEnd"/>
      <w:r w:rsidRPr="00EA5F17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средноаритметичната стойност на предложените </w:t>
      </w:r>
      <w:r w:rsidRPr="00EA5F17">
        <w:rPr>
          <w:rFonts w:asciiTheme="majorHAnsi" w:hAnsiTheme="majorHAnsi"/>
          <w:sz w:val="24"/>
          <w:szCs w:val="24"/>
        </w:rPr>
        <w:t xml:space="preserve">от </w:t>
      </w:r>
      <w:r w:rsidRPr="00EA5F17">
        <w:rPr>
          <w:rFonts w:asciiTheme="majorHAnsi" w:hAnsiTheme="majorHAnsi"/>
          <w:b/>
          <w:i/>
          <w:sz w:val="24"/>
          <w:szCs w:val="24"/>
        </w:rPr>
        <w:t>i</w:t>
      </w:r>
      <w:r w:rsidRPr="00EA5F17">
        <w:rPr>
          <w:rFonts w:asciiTheme="majorHAnsi" w:hAnsiTheme="majorHAnsi"/>
          <w:b/>
          <w:sz w:val="24"/>
          <w:szCs w:val="24"/>
        </w:rPr>
        <w:t>-тия</w:t>
      </w:r>
      <w:r w:rsidRPr="00EA5F17">
        <w:rPr>
          <w:rFonts w:asciiTheme="majorHAnsi" w:hAnsiTheme="majorHAnsi"/>
          <w:sz w:val="24"/>
          <w:szCs w:val="24"/>
        </w:rPr>
        <w:t xml:space="preserve"> участник </w:t>
      </w:r>
      <w:r>
        <w:rPr>
          <w:rFonts w:asciiTheme="majorHAnsi" w:hAnsiTheme="majorHAnsi"/>
          <w:sz w:val="24"/>
          <w:szCs w:val="24"/>
        </w:rPr>
        <w:t xml:space="preserve">цени в лева без ДДС </w:t>
      </w:r>
      <w:r w:rsidRPr="009A71A6">
        <w:rPr>
          <w:rFonts w:asciiTheme="majorHAnsi" w:hAnsiTheme="majorHAnsi"/>
          <w:sz w:val="24"/>
          <w:szCs w:val="24"/>
        </w:rPr>
        <w:t>на труда за извършване на</w:t>
      </w:r>
      <w:r>
        <w:rPr>
          <w:rFonts w:asciiTheme="majorHAnsi" w:hAnsiTheme="majorHAnsi"/>
          <w:sz w:val="24"/>
          <w:szCs w:val="24"/>
        </w:rPr>
        <w:t xml:space="preserve"> дейности по сервизно обслужване на автомобили, посочени в Приложение </w:t>
      </w:r>
      <w:r w:rsidR="000A4958">
        <w:rPr>
          <w:rFonts w:asciiTheme="majorHAnsi" w:hAnsiTheme="majorHAnsi"/>
          <w:sz w:val="24"/>
          <w:szCs w:val="24"/>
        </w:rPr>
        <w:t>№ А1</w:t>
      </w:r>
      <w:r>
        <w:rPr>
          <w:rFonts w:asciiTheme="majorHAnsi" w:hAnsiTheme="majorHAnsi"/>
          <w:sz w:val="24"/>
          <w:szCs w:val="24"/>
        </w:rPr>
        <w:t xml:space="preserve"> към Техническата спецификация</w:t>
      </w:r>
      <w:r w:rsidR="000A4958" w:rsidRPr="000A4958">
        <w:rPr>
          <w:rFonts w:asciiTheme="majorHAnsi" w:hAnsiTheme="majorHAnsi"/>
          <w:sz w:val="24"/>
          <w:szCs w:val="24"/>
          <w:lang w:val="en-GB"/>
        </w:rPr>
        <w:t>-</w:t>
      </w:r>
      <w:proofErr w:type="spellStart"/>
      <w:r w:rsidR="000A4958" w:rsidRPr="000A4958">
        <w:rPr>
          <w:rFonts w:asciiTheme="majorHAnsi" w:hAnsiTheme="majorHAnsi"/>
          <w:sz w:val="24"/>
          <w:szCs w:val="24"/>
          <w:lang w:val="en-GB"/>
        </w:rPr>
        <w:t>Приложение</w:t>
      </w:r>
      <w:proofErr w:type="spellEnd"/>
      <w:r w:rsidR="000A4958" w:rsidRPr="000A4958">
        <w:rPr>
          <w:rFonts w:asciiTheme="majorHAnsi" w:hAnsiTheme="majorHAnsi"/>
          <w:sz w:val="24"/>
          <w:szCs w:val="24"/>
          <w:lang w:val="en-GB"/>
        </w:rPr>
        <w:t xml:space="preserve"> № А</w:t>
      </w:r>
      <w:r w:rsidRPr="00EA5F17">
        <w:rPr>
          <w:rFonts w:asciiTheme="majorHAnsi" w:hAnsiTheme="majorHAnsi"/>
          <w:sz w:val="24"/>
          <w:szCs w:val="24"/>
        </w:rPr>
        <w:t>.</w:t>
      </w: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sz w:val="24"/>
          <w:szCs w:val="24"/>
        </w:rPr>
        <w:t>2.4.</w:t>
      </w:r>
      <w:r>
        <w:rPr>
          <w:rFonts w:asciiTheme="majorHAnsi" w:hAnsiTheme="majorHAnsi"/>
          <w:sz w:val="24"/>
          <w:szCs w:val="24"/>
        </w:rPr>
        <w:t>2</w:t>
      </w:r>
      <w:r w:rsidRPr="00EA5F17">
        <w:rPr>
          <w:rFonts w:asciiTheme="majorHAnsi" w:hAnsiTheme="majorHAnsi"/>
          <w:sz w:val="24"/>
          <w:szCs w:val="24"/>
        </w:rPr>
        <w:t xml:space="preserve">. Оценката по показателя </w:t>
      </w:r>
      <w:r>
        <w:rPr>
          <w:rFonts w:asciiTheme="majorHAnsi" w:hAnsiTheme="majorHAnsi"/>
          <w:b/>
          <w:sz w:val="24"/>
          <w:szCs w:val="24"/>
        </w:rPr>
        <w:t xml:space="preserve">В </w:t>
      </w:r>
      <w:r w:rsidRPr="00EA5F17">
        <w:rPr>
          <w:rFonts w:asciiTheme="majorHAnsi" w:hAnsiTheme="majorHAnsi"/>
          <w:sz w:val="24"/>
          <w:szCs w:val="24"/>
        </w:rPr>
        <w:t>се изчислява по формулата: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В</w:t>
      </w:r>
      <w:r w:rsidRPr="00EA5F17">
        <w:rPr>
          <w:rFonts w:asciiTheme="majorHAnsi" w:hAnsiTheme="majorHAnsi"/>
          <w:sz w:val="24"/>
          <w:szCs w:val="24"/>
        </w:rPr>
        <w:t xml:space="preserve"> i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В</w:t>
      </w:r>
      <w:r w:rsidRPr="00EA5F17">
        <w:rPr>
          <w:rFonts w:asciiTheme="majorHAnsi" w:hAnsiTheme="majorHAnsi"/>
          <w:sz w:val="24"/>
          <w:szCs w:val="24"/>
        </w:rPr>
        <w:t xml:space="preserve"> = ----------- </w:t>
      </w:r>
      <w:r w:rsidRPr="00EA5F17">
        <w:rPr>
          <w:rFonts w:asciiTheme="majorHAnsi" w:eastAsia="Times New Roman" w:hAnsiTheme="majorHAnsi"/>
          <w:sz w:val="24"/>
          <w:szCs w:val="24"/>
        </w:rPr>
        <w:t>х 100</w:t>
      </w:r>
      <w:r w:rsidRPr="00EA5F17">
        <w:rPr>
          <w:rFonts w:asciiTheme="majorHAnsi" w:hAnsiTheme="majorHAnsi"/>
          <w:sz w:val="24"/>
          <w:szCs w:val="24"/>
        </w:rPr>
        <w:t>, където:</w:t>
      </w:r>
    </w:p>
    <w:p w:rsidR="001D1103" w:rsidRPr="00EA5F17" w:rsidRDefault="001D1103" w:rsidP="001D1103">
      <w:pPr>
        <w:pStyle w:val="NoSpacing"/>
        <w:spacing w:line="276" w:lineRule="auto"/>
        <w:ind w:firstLine="720"/>
        <w:jc w:val="both"/>
        <w:rPr>
          <w:rFonts w:asciiTheme="majorHAnsi" w:eastAsia="Times New Roman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В</w:t>
      </w:r>
      <w:r w:rsidRPr="00EA5F17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>ах</w:t>
      </w:r>
      <w:proofErr w:type="spellEnd"/>
      <w:r w:rsidRPr="00EA5F17">
        <w:rPr>
          <w:rFonts w:asciiTheme="majorHAnsi" w:eastAsia="Times New Roman" w:hAnsiTheme="majorHAnsi"/>
          <w:sz w:val="24"/>
          <w:szCs w:val="24"/>
        </w:rPr>
        <w:tab/>
      </w:r>
      <w:r w:rsidRPr="00EA5F17">
        <w:rPr>
          <w:rFonts w:asciiTheme="majorHAnsi" w:eastAsia="Times New Roman" w:hAnsiTheme="majorHAnsi"/>
          <w:sz w:val="24"/>
          <w:szCs w:val="24"/>
        </w:rPr>
        <w:tab/>
      </w:r>
      <w:r w:rsidRPr="00EA5F17">
        <w:rPr>
          <w:rFonts w:asciiTheme="majorHAnsi" w:eastAsia="Times New Roman" w:hAnsiTheme="majorHAnsi"/>
          <w:sz w:val="24"/>
          <w:szCs w:val="24"/>
        </w:rPr>
        <w:tab/>
      </w: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В</w:t>
      </w:r>
      <w:r w:rsidRPr="00EA5F17">
        <w:rPr>
          <w:rFonts w:asciiTheme="majorHAnsi" w:hAnsiTheme="majorHAnsi"/>
          <w:b/>
          <w:i/>
          <w:sz w:val="24"/>
          <w:szCs w:val="24"/>
          <w:vertAlign w:val="subscript"/>
        </w:rPr>
        <w:t>i</w:t>
      </w:r>
      <w:proofErr w:type="spellEnd"/>
      <w:r w:rsidRPr="00EA5F17">
        <w:rPr>
          <w:rFonts w:asciiTheme="majorHAnsi" w:hAnsiTheme="majorHAnsi"/>
          <w:sz w:val="24"/>
          <w:szCs w:val="24"/>
        </w:rPr>
        <w:t xml:space="preserve">– предложената от </w:t>
      </w:r>
      <w:r w:rsidRPr="00EA5F17">
        <w:rPr>
          <w:rFonts w:asciiTheme="majorHAnsi" w:hAnsiTheme="majorHAnsi"/>
          <w:b/>
          <w:i/>
          <w:sz w:val="24"/>
          <w:szCs w:val="24"/>
        </w:rPr>
        <w:t>i</w:t>
      </w:r>
      <w:r w:rsidRPr="00EA5F17">
        <w:rPr>
          <w:rFonts w:asciiTheme="majorHAnsi" w:hAnsiTheme="majorHAnsi"/>
          <w:b/>
          <w:sz w:val="24"/>
          <w:szCs w:val="24"/>
        </w:rPr>
        <w:t>-тия</w:t>
      </w:r>
      <w:r w:rsidRPr="00EA5F17">
        <w:rPr>
          <w:rFonts w:asciiTheme="majorHAnsi" w:hAnsiTheme="majorHAnsi"/>
          <w:sz w:val="24"/>
          <w:szCs w:val="24"/>
        </w:rPr>
        <w:t xml:space="preserve"> участник </w:t>
      </w:r>
      <w:r>
        <w:rPr>
          <w:rFonts w:asciiTheme="majorHAnsi" w:hAnsiTheme="majorHAnsi"/>
          <w:sz w:val="24"/>
          <w:szCs w:val="24"/>
        </w:rPr>
        <w:t xml:space="preserve">отстъпка в процент от цените в лева без ДДС </w:t>
      </w:r>
      <w:r w:rsidRPr="009A71A6">
        <w:rPr>
          <w:rFonts w:asciiTheme="majorHAnsi" w:hAnsiTheme="majorHAnsi"/>
          <w:sz w:val="24"/>
          <w:szCs w:val="24"/>
        </w:rPr>
        <w:t>на труда за извършване на</w:t>
      </w:r>
      <w:r>
        <w:rPr>
          <w:rFonts w:asciiTheme="majorHAnsi" w:hAnsiTheme="majorHAnsi"/>
          <w:sz w:val="24"/>
          <w:szCs w:val="24"/>
        </w:rPr>
        <w:t xml:space="preserve"> дейности по сервизно обслужване на автомобили, из</w:t>
      </w:r>
      <w:r w:rsidR="00C07E6F">
        <w:rPr>
          <w:rFonts w:asciiTheme="majorHAnsi" w:hAnsiTheme="majorHAnsi"/>
          <w:sz w:val="24"/>
          <w:szCs w:val="24"/>
        </w:rPr>
        <w:t xml:space="preserve">вън посочените в Приложение № А1 </w:t>
      </w:r>
      <w:r>
        <w:rPr>
          <w:rFonts w:asciiTheme="majorHAnsi" w:hAnsiTheme="majorHAnsi"/>
          <w:sz w:val="24"/>
          <w:szCs w:val="24"/>
        </w:rPr>
        <w:t xml:space="preserve"> към Техническата спецификация</w:t>
      </w:r>
      <w:r w:rsidR="00C07E6F" w:rsidRPr="00C07E6F">
        <w:rPr>
          <w:rFonts w:asciiTheme="majorHAnsi" w:hAnsiTheme="majorHAnsi"/>
          <w:sz w:val="24"/>
          <w:szCs w:val="24"/>
          <w:lang w:val="en-GB"/>
        </w:rPr>
        <w:t xml:space="preserve">- </w:t>
      </w:r>
      <w:proofErr w:type="spellStart"/>
      <w:r w:rsidR="00C07E6F" w:rsidRPr="00C07E6F">
        <w:rPr>
          <w:rFonts w:asciiTheme="majorHAnsi" w:hAnsiTheme="majorHAnsi"/>
          <w:sz w:val="24"/>
          <w:szCs w:val="24"/>
          <w:lang w:val="en-GB"/>
        </w:rPr>
        <w:t>Приложение</w:t>
      </w:r>
      <w:proofErr w:type="spellEnd"/>
      <w:r w:rsidR="00C07E6F" w:rsidRPr="00C07E6F">
        <w:rPr>
          <w:rFonts w:asciiTheme="majorHAnsi" w:hAnsiTheme="majorHAnsi"/>
          <w:sz w:val="24"/>
          <w:szCs w:val="24"/>
          <w:lang w:val="en-GB"/>
        </w:rPr>
        <w:t xml:space="preserve"> № А</w:t>
      </w:r>
      <w:r>
        <w:rPr>
          <w:rFonts w:asciiTheme="majorHAnsi" w:hAnsiTheme="majorHAnsi"/>
          <w:sz w:val="24"/>
          <w:szCs w:val="24"/>
        </w:rPr>
        <w:t>;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В</w:t>
      </w:r>
      <w:r w:rsidRPr="00EA5F17">
        <w:rPr>
          <w:rFonts w:asciiTheme="majorHAnsi" w:hAnsiTheme="majorHAnsi"/>
          <w:b/>
          <w:sz w:val="24"/>
          <w:szCs w:val="24"/>
          <w:vertAlign w:val="subscript"/>
        </w:rPr>
        <w:t>m</w:t>
      </w:r>
      <w:r>
        <w:rPr>
          <w:rFonts w:asciiTheme="majorHAnsi" w:hAnsiTheme="majorHAnsi"/>
          <w:b/>
          <w:sz w:val="24"/>
          <w:szCs w:val="24"/>
          <w:vertAlign w:val="subscript"/>
        </w:rPr>
        <w:t>ах</w:t>
      </w:r>
      <w:proofErr w:type="spellEnd"/>
      <w:r w:rsidRPr="00EA5F17">
        <w:rPr>
          <w:rFonts w:asciiTheme="majorHAnsi" w:hAnsiTheme="majorHAnsi"/>
          <w:sz w:val="24"/>
          <w:szCs w:val="24"/>
        </w:rPr>
        <w:t>– най-</w:t>
      </w:r>
      <w:r>
        <w:rPr>
          <w:rFonts w:asciiTheme="majorHAnsi" w:hAnsiTheme="majorHAnsi"/>
          <w:sz w:val="24"/>
          <w:szCs w:val="24"/>
        </w:rPr>
        <w:t xml:space="preserve">високата предложена измежду всички оферти отстъпка в процент от цените в лева без ДДС </w:t>
      </w:r>
      <w:r w:rsidRPr="009A71A6">
        <w:rPr>
          <w:rFonts w:asciiTheme="majorHAnsi" w:hAnsiTheme="majorHAnsi"/>
          <w:sz w:val="24"/>
          <w:szCs w:val="24"/>
        </w:rPr>
        <w:t>на труда за извършване на</w:t>
      </w:r>
      <w:r>
        <w:rPr>
          <w:rFonts w:asciiTheme="majorHAnsi" w:hAnsiTheme="majorHAnsi"/>
          <w:sz w:val="24"/>
          <w:szCs w:val="24"/>
        </w:rPr>
        <w:t xml:space="preserve"> дейности по сервизно обслужване на автомобили, и</w:t>
      </w:r>
      <w:r w:rsidR="000A4958">
        <w:rPr>
          <w:rFonts w:asciiTheme="majorHAnsi" w:hAnsiTheme="majorHAnsi"/>
          <w:sz w:val="24"/>
          <w:szCs w:val="24"/>
        </w:rPr>
        <w:t>звън посочените в Приложение № А1</w:t>
      </w:r>
      <w:r>
        <w:rPr>
          <w:rFonts w:asciiTheme="majorHAnsi" w:hAnsiTheme="majorHAnsi"/>
          <w:sz w:val="24"/>
          <w:szCs w:val="24"/>
        </w:rPr>
        <w:t xml:space="preserve"> към Техническата спецификация</w:t>
      </w:r>
      <w:r w:rsidR="000A4958">
        <w:rPr>
          <w:rFonts w:asciiTheme="majorHAnsi" w:hAnsiTheme="majorHAnsi"/>
          <w:sz w:val="24"/>
          <w:szCs w:val="24"/>
        </w:rPr>
        <w:t xml:space="preserve"> </w:t>
      </w:r>
      <w:r w:rsidR="000A4958">
        <w:rPr>
          <w:rFonts w:asciiTheme="majorHAnsi" w:eastAsia="Times New Roman" w:hAnsiTheme="majorHAnsi"/>
          <w:sz w:val="24"/>
          <w:szCs w:val="24"/>
        </w:rPr>
        <w:t xml:space="preserve">- </w:t>
      </w:r>
      <w:proofErr w:type="spellStart"/>
      <w:r w:rsidR="000A4958" w:rsidRPr="000A4958">
        <w:rPr>
          <w:rFonts w:asciiTheme="majorHAnsi" w:hAnsiTheme="majorHAnsi"/>
          <w:sz w:val="24"/>
          <w:szCs w:val="24"/>
          <w:lang w:val="en-GB"/>
        </w:rPr>
        <w:t>Приложение</w:t>
      </w:r>
      <w:proofErr w:type="spellEnd"/>
      <w:r w:rsidR="000A4958" w:rsidRPr="000A4958">
        <w:rPr>
          <w:rFonts w:asciiTheme="majorHAnsi" w:hAnsiTheme="majorHAnsi"/>
          <w:sz w:val="24"/>
          <w:szCs w:val="24"/>
          <w:lang w:val="en-GB"/>
        </w:rPr>
        <w:t xml:space="preserve"> № А</w:t>
      </w:r>
      <w:r>
        <w:rPr>
          <w:rFonts w:asciiTheme="majorHAnsi" w:hAnsiTheme="majorHAnsi"/>
          <w:sz w:val="24"/>
          <w:szCs w:val="24"/>
        </w:rPr>
        <w:t>.</w:t>
      </w: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sz w:val="24"/>
          <w:szCs w:val="24"/>
        </w:rPr>
        <w:t>2.4.</w:t>
      </w:r>
      <w:r>
        <w:rPr>
          <w:rFonts w:asciiTheme="majorHAnsi" w:hAnsiTheme="majorHAnsi"/>
          <w:sz w:val="24"/>
          <w:szCs w:val="24"/>
        </w:rPr>
        <w:t>3</w:t>
      </w:r>
      <w:r w:rsidRPr="00EA5F17">
        <w:rPr>
          <w:rFonts w:asciiTheme="majorHAnsi" w:hAnsiTheme="majorHAnsi"/>
          <w:sz w:val="24"/>
          <w:szCs w:val="24"/>
        </w:rPr>
        <w:t xml:space="preserve">. Оценката по показателя </w:t>
      </w:r>
      <w:r>
        <w:rPr>
          <w:rFonts w:asciiTheme="majorHAnsi" w:hAnsiTheme="majorHAnsi"/>
          <w:b/>
          <w:sz w:val="24"/>
          <w:szCs w:val="24"/>
        </w:rPr>
        <w:t xml:space="preserve">С </w:t>
      </w:r>
      <w:r w:rsidRPr="00EA5F17">
        <w:rPr>
          <w:rFonts w:asciiTheme="majorHAnsi" w:hAnsiTheme="majorHAnsi"/>
          <w:sz w:val="24"/>
          <w:szCs w:val="24"/>
        </w:rPr>
        <w:t>се изчислява по формулата: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С</w:t>
      </w:r>
      <w:r w:rsidRPr="00EA5F17">
        <w:rPr>
          <w:rFonts w:asciiTheme="majorHAnsi" w:hAnsiTheme="majorHAnsi"/>
          <w:sz w:val="24"/>
          <w:szCs w:val="24"/>
        </w:rPr>
        <w:t xml:space="preserve"> i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С</w:t>
      </w:r>
      <w:r w:rsidRPr="00EA5F17">
        <w:rPr>
          <w:rFonts w:asciiTheme="majorHAnsi" w:hAnsiTheme="majorHAnsi"/>
          <w:sz w:val="24"/>
          <w:szCs w:val="24"/>
        </w:rPr>
        <w:t xml:space="preserve"> = ----------- </w:t>
      </w:r>
      <w:r w:rsidRPr="00EA5F17">
        <w:rPr>
          <w:rFonts w:asciiTheme="majorHAnsi" w:eastAsia="Times New Roman" w:hAnsiTheme="majorHAnsi"/>
          <w:sz w:val="24"/>
          <w:szCs w:val="24"/>
        </w:rPr>
        <w:t>х 100</w:t>
      </w:r>
      <w:r w:rsidRPr="00EA5F17">
        <w:rPr>
          <w:rFonts w:asciiTheme="majorHAnsi" w:hAnsiTheme="majorHAnsi"/>
          <w:sz w:val="24"/>
          <w:szCs w:val="24"/>
        </w:rPr>
        <w:t>, където:</w:t>
      </w:r>
    </w:p>
    <w:p w:rsidR="001D1103" w:rsidRPr="00EA5F17" w:rsidRDefault="001D1103" w:rsidP="001D1103">
      <w:pPr>
        <w:pStyle w:val="NoSpacing"/>
        <w:spacing w:line="276" w:lineRule="auto"/>
        <w:ind w:firstLine="720"/>
        <w:jc w:val="both"/>
        <w:rPr>
          <w:rFonts w:asciiTheme="majorHAnsi" w:eastAsia="Times New Roman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С</w:t>
      </w:r>
      <w:r w:rsidRPr="00EA5F17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>ах</w:t>
      </w:r>
      <w:proofErr w:type="spellEnd"/>
      <w:r w:rsidRPr="00EA5F17">
        <w:rPr>
          <w:rFonts w:asciiTheme="majorHAnsi" w:eastAsia="Times New Roman" w:hAnsiTheme="majorHAnsi"/>
          <w:sz w:val="24"/>
          <w:szCs w:val="24"/>
        </w:rPr>
        <w:tab/>
      </w:r>
      <w:r w:rsidRPr="00EA5F17">
        <w:rPr>
          <w:rFonts w:asciiTheme="majorHAnsi" w:eastAsia="Times New Roman" w:hAnsiTheme="majorHAnsi"/>
          <w:sz w:val="24"/>
          <w:szCs w:val="24"/>
        </w:rPr>
        <w:tab/>
      </w:r>
      <w:r w:rsidRPr="00EA5F17">
        <w:rPr>
          <w:rFonts w:asciiTheme="majorHAnsi" w:eastAsia="Times New Roman" w:hAnsiTheme="majorHAnsi"/>
          <w:sz w:val="24"/>
          <w:szCs w:val="24"/>
        </w:rPr>
        <w:tab/>
      </w: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С</w:t>
      </w:r>
      <w:r w:rsidRPr="00EA5F17">
        <w:rPr>
          <w:rFonts w:asciiTheme="majorHAnsi" w:hAnsiTheme="majorHAnsi"/>
          <w:b/>
          <w:i/>
          <w:sz w:val="24"/>
          <w:szCs w:val="24"/>
          <w:vertAlign w:val="subscript"/>
        </w:rPr>
        <w:t>i</w:t>
      </w:r>
      <w:proofErr w:type="spellEnd"/>
      <w:r w:rsidRPr="00EA5F17">
        <w:rPr>
          <w:rFonts w:asciiTheme="majorHAnsi" w:hAnsiTheme="majorHAnsi"/>
          <w:sz w:val="24"/>
          <w:szCs w:val="24"/>
        </w:rPr>
        <w:t xml:space="preserve">– предложената от </w:t>
      </w:r>
      <w:r w:rsidRPr="00EA5F17">
        <w:rPr>
          <w:rFonts w:asciiTheme="majorHAnsi" w:hAnsiTheme="majorHAnsi"/>
          <w:b/>
          <w:i/>
          <w:sz w:val="24"/>
          <w:szCs w:val="24"/>
        </w:rPr>
        <w:t>i</w:t>
      </w:r>
      <w:r w:rsidRPr="00EA5F17">
        <w:rPr>
          <w:rFonts w:asciiTheme="majorHAnsi" w:hAnsiTheme="majorHAnsi"/>
          <w:b/>
          <w:sz w:val="24"/>
          <w:szCs w:val="24"/>
        </w:rPr>
        <w:t>-тия</w:t>
      </w:r>
      <w:r w:rsidRPr="00EA5F17">
        <w:rPr>
          <w:rFonts w:asciiTheme="majorHAnsi" w:hAnsiTheme="majorHAnsi"/>
          <w:sz w:val="24"/>
          <w:szCs w:val="24"/>
        </w:rPr>
        <w:t xml:space="preserve"> участник </w:t>
      </w:r>
      <w:r w:rsidRPr="00C65A1B">
        <w:rPr>
          <w:rFonts w:asciiTheme="majorHAnsi" w:hAnsiTheme="majorHAnsi"/>
          <w:sz w:val="24"/>
          <w:szCs w:val="24"/>
        </w:rPr>
        <w:t>отстъпка в процент от цените в лева без ДДС за</w:t>
      </w:r>
      <w:r>
        <w:rPr>
          <w:rFonts w:asciiTheme="majorHAnsi" w:hAnsiTheme="majorHAnsi"/>
          <w:sz w:val="24"/>
          <w:szCs w:val="24"/>
        </w:rPr>
        <w:t xml:space="preserve"> материали, консумативи и резервни части;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lastRenderedPageBreak/>
        <w:t>С</w:t>
      </w:r>
      <w:r w:rsidRPr="00EA5F17">
        <w:rPr>
          <w:rFonts w:asciiTheme="majorHAnsi" w:hAnsiTheme="majorHAnsi"/>
          <w:b/>
          <w:sz w:val="24"/>
          <w:szCs w:val="24"/>
          <w:vertAlign w:val="subscript"/>
        </w:rPr>
        <w:t>m</w:t>
      </w:r>
      <w:r>
        <w:rPr>
          <w:rFonts w:asciiTheme="majorHAnsi" w:hAnsiTheme="majorHAnsi"/>
          <w:b/>
          <w:sz w:val="24"/>
          <w:szCs w:val="24"/>
          <w:vertAlign w:val="subscript"/>
        </w:rPr>
        <w:t>ах</w:t>
      </w:r>
      <w:proofErr w:type="spellEnd"/>
      <w:r w:rsidRPr="00EA5F17">
        <w:rPr>
          <w:rFonts w:asciiTheme="majorHAnsi" w:hAnsiTheme="majorHAnsi"/>
          <w:sz w:val="24"/>
          <w:szCs w:val="24"/>
        </w:rPr>
        <w:t>– най-</w:t>
      </w:r>
      <w:r>
        <w:rPr>
          <w:rFonts w:asciiTheme="majorHAnsi" w:hAnsiTheme="majorHAnsi"/>
          <w:sz w:val="24"/>
          <w:szCs w:val="24"/>
        </w:rPr>
        <w:t xml:space="preserve">високата предложена измежду всички оферти </w:t>
      </w:r>
      <w:r w:rsidRPr="00C65A1B">
        <w:rPr>
          <w:rFonts w:asciiTheme="majorHAnsi" w:hAnsiTheme="majorHAnsi"/>
          <w:sz w:val="24"/>
          <w:szCs w:val="24"/>
        </w:rPr>
        <w:t>отстъпка в процент от цените в лева без ДДС за</w:t>
      </w:r>
      <w:r>
        <w:rPr>
          <w:rFonts w:asciiTheme="majorHAnsi" w:hAnsiTheme="majorHAnsi"/>
          <w:sz w:val="24"/>
          <w:szCs w:val="24"/>
        </w:rPr>
        <w:t xml:space="preserve"> материали, консумативи и резервни части.</w:t>
      </w:r>
    </w:p>
    <w:p w:rsidR="001D1103" w:rsidRPr="00EA5F1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  <w:r>
        <w:rPr>
          <w:rFonts w:asciiTheme="majorHAnsi" w:hAnsiTheme="majorHAnsi"/>
          <w:sz w:val="24"/>
          <w:szCs w:val="24"/>
          <w:lang w:eastAsia="bg-BG"/>
        </w:rPr>
        <w:t>2.4.4. Всички изчисления се закръгляват с точност до втория знак след десетичната запетая.</w:t>
      </w:r>
    </w:p>
    <w:p w:rsidR="001D1103" w:rsidRPr="00DE7A7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1D1103" w:rsidRPr="00DE7A77" w:rsidRDefault="001D1103" w:rsidP="001D1103">
      <w:pPr>
        <w:pStyle w:val="NoSpacing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jc w:val="both"/>
        <w:rPr>
          <w:rFonts w:asciiTheme="majorHAnsi" w:hAnsiTheme="majorHAnsi"/>
          <w:b/>
          <w:sz w:val="24"/>
          <w:szCs w:val="24"/>
          <w:lang w:eastAsia="bg-BG"/>
        </w:rPr>
      </w:pPr>
      <w:r w:rsidRPr="00DE7A77">
        <w:rPr>
          <w:rFonts w:asciiTheme="majorHAnsi" w:hAnsiTheme="majorHAnsi"/>
          <w:b/>
          <w:sz w:val="24"/>
          <w:szCs w:val="24"/>
          <w:lang w:eastAsia="bg-BG"/>
        </w:rPr>
        <w:t>Класиране на офертите</w:t>
      </w:r>
    </w:p>
    <w:p w:rsidR="001D1103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1D1103" w:rsidRPr="00EA5F17" w:rsidRDefault="001D1103" w:rsidP="001D1103">
      <w:pPr>
        <w:pStyle w:val="NoSpacing"/>
        <w:spacing w:line="276" w:lineRule="auto"/>
        <w:ind w:right="-18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b/>
          <w:sz w:val="24"/>
          <w:szCs w:val="24"/>
        </w:rPr>
        <w:t>3.1. Класирането</w:t>
      </w:r>
      <w:r w:rsidRPr="00EA5F17">
        <w:rPr>
          <w:rFonts w:asciiTheme="majorHAnsi" w:hAnsiTheme="majorHAnsi"/>
          <w:sz w:val="24"/>
          <w:szCs w:val="24"/>
        </w:rPr>
        <w:t xml:space="preserve"> на офертите се извършва в низходящ ред на получената комплексна оценка, като на първо място се класира офертата с най-висока стойност на комплексната оценка.</w:t>
      </w:r>
    </w:p>
    <w:p w:rsidR="001D1103" w:rsidRPr="00EA5F17" w:rsidRDefault="001D1103" w:rsidP="001D1103">
      <w:pPr>
        <w:pStyle w:val="NoSpacing"/>
        <w:spacing w:line="276" w:lineRule="auto"/>
        <w:ind w:right="-18"/>
        <w:jc w:val="both"/>
        <w:rPr>
          <w:rFonts w:asciiTheme="majorHAnsi" w:hAnsiTheme="majorHAnsi"/>
          <w:b/>
          <w:sz w:val="24"/>
          <w:szCs w:val="24"/>
        </w:rPr>
      </w:pPr>
      <w:r w:rsidRPr="00EA5F17">
        <w:rPr>
          <w:rFonts w:asciiTheme="majorHAnsi" w:hAnsiTheme="majorHAnsi"/>
          <w:b/>
          <w:sz w:val="24"/>
          <w:szCs w:val="24"/>
        </w:rPr>
        <w:t>3.2. Ред за класиране на офертите при равенство на комплексните оценки на две или повече оферти:</w:t>
      </w:r>
    </w:p>
    <w:p w:rsidR="001D1103" w:rsidRPr="00EA5F17" w:rsidRDefault="001D1103" w:rsidP="001D1103">
      <w:pPr>
        <w:pStyle w:val="NoSpacing"/>
        <w:spacing w:line="276" w:lineRule="auto"/>
        <w:ind w:right="-18"/>
        <w:jc w:val="both"/>
        <w:rPr>
          <w:rFonts w:asciiTheme="majorHAnsi" w:hAnsiTheme="majorHAnsi"/>
          <w:sz w:val="24"/>
          <w:szCs w:val="24"/>
        </w:rPr>
      </w:pPr>
      <w:r w:rsidRPr="00EA5F17">
        <w:rPr>
          <w:rFonts w:asciiTheme="majorHAnsi" w:hAnsiTheme="majorHAnsi"/>
          <w:sz w:val="24"/>
          <w:szCs w:val="24"/>
        </w:rPr>
        <w:t xml:space="preserve">3.2.1. Когато комплексните оценки </w:t>
      </w:r>
      <w:r w:rsidRPr="00EA5F17">
        <w:rPr>
          <w:rFonts w:asciiTheme="majorHAnsi" w:hAnsiTheme="majorHAnsi"/>
          <w:b/>
          <w:sz w:val="24"/>
          <w:szCs w:val="24"/>
        </w:rPr>
        <w:t>KО</w:t>
      </w:r>
      <w:r w:rsidRPr="00EA5F17">
        <w:rPr>
          <w:rFonts w:asciiTheme="majorHAnsi" w:hAnsiTheme="majorHAnsi"/>
          <w:sz w:val="24"/>
          <w:szCs w:val="24"/>
        </w:rPr>
        <w:t xml:space="preserve"> на две или повече оферти са равни, с предимство се класира офертата, в която се съдържа по-изгодно предложение по показател </w:t>
      </w:r>
      <w:r>
        <w:rPr>
          <w:rFonts w:asciiTheme="majorHAnsi" w:hAnsiTheme="majorHAnsi"/>
          <w:b/>
          <w:sz w:val="24"/>
          <w:szCs w:val="24"/>
        </w:rPr>
        <w:t>А</w:t>
      </w:r>
      <w:r w:rsidRPr="00EA5F17">
        <w:rPr>
          <w:rFonts w:asciiTheme="majorHAnsi" w:hAnsiTheme="majorHAnsi"/>
          <w:sz w:val="24"/>
          <w:szCs w:val="24"/>
        </w:rPr>
        <w:t xml:space="preserve"> – по-ниска </w:t>
      </w:r>
      <w:r>
        <w:rPr>
          <w:rFonts w:asciiTheme="majorHAnsi" w:hAnsiTheme="majorHAnsi"/>
          <w:sz w:val="24"/>
          <w:szCs w:val="24"/>
        </w:rPr>
        <w:t xml:space="preserve">средноаритметична стойност на предложените цени в лева без ДДС </w:t>
      </w:r>
      <w:r w:rsidRPr="009A71A6">
        <w:rPr>
          <w:rFonts w:asciiTheme="majorHAnsi" w:hAnsiTheme="majorHAnsi"/>
          <w:sz w:val="24"/>
          <w:szCs w:val="24"/>
        </w:rPr>
        <w:t>на труда за извършване на</w:t>
      </w:r>
      <w:r>
        <w:rPr>
          <w:rFonts w:asciiTheme="majorHAnsi" w:hAnsiTheme="majorHAnsi"/>
          <w:sz w:val="24"/>
          <w:szCs w:val="24"/>
        </w:rPr>
        <w:t xml:space="preserve"> дейности по сервизно обслужване на автом</w:t>
      </w:r>
      <w:r w:rsidR="000A4958">
        <w:rPr>
          <w:rFonts w:asciiTheme="majorHAnsi" w:hAnsiTheme="majorHAnsi"/>
          <w:sz w:val="24"/>
          <w:szCs w:val="24"/>
        </w:rPr>
        <w:t xml:space="preserve">обили, посочени в </w:t>
      </w:r>
      <w:bookmarkStart w:id="0" w:name="_GoBack"/>
      <w:r w:rsidR="000A4958">
        <w:rPr>
          <w:rFonts w:asciiTheme="majorHAnsi" w:hAnsiTheme="majorHAnsi"/>
          <w:sz w:val="24"/>
          <w:szCs w:val="24"/>
        </w:rPr>
        <w:t>Приложение</w:t>
      </w:r>
      <w:bookmarkEnd w:id="0"/>
      <w:r w:rsidR="000A4958">
        <w:rPr>
          <w:rFonts w:asciiTheme="majorHAnsi" w:hAnsiTheme="majorHAnsi"/>
          <w:sz w:val="24"/>
          <w:szCs w:val="24"/>
        </w:rPr>
        <w:t xml:space="preserve"> № А1</w:t>
      </w:r>
      <w:r>
        <w:rPr>
          <w:rFonts w:asciiTheme="majorHAnsi" w:hAnsiTheme="majorHAnsi"/>
          <w:sz w:val="24"/>
          <w:szCs w:val="24"/>
        </w:rPr>
        <w:t xml:space="preserve"> към Техническата спецификация</w:t>
      </w:r>
      <w:r w:rsidR="000A4958">
        <w:rPr>
          <w:rFonts w:asciiTheme="majorHAnsi" w:hAnsiTheme="majorHAnsi"/>
          <w:sz w:val="24"/>
          <w:szCs w:val="24"/>
        </w:rPr>
        <w:t>-</w:t>
      </w:r>
      <w:r w:rsidR="000A4958" w:rsidRPr="000A4958">
        <w:rPr>
          <w:rFonts w:asciiTheme="majorHAnsi" w:eastAsia="Times New Roman" w:hAnsiTheme="majorHAnsi"/>
          <w:sz w:val="24"/>
          <w:szCs w:val="24"/>
          <w:lang w:val="en-GB"/>
        </w:rPr>
        <w:t xml:space="preserve"> </w:t>
      </w:r>
      <w:proofErr w:type="spellStart"/>
      <w:r w:rsidR="000A4958" w:rsidRPr="000A4958">
        <w:rPr>
          <w:rFonts w:asciiTheme="majorHAnsi" w:hAnsiTheme="majorHAnsi"/>
          <w:sz w:val="24"/>
          <w:szCs w:val="24"/>
          <w:lang w:val="en-GB"/>
        </w:rPr>
        <w:t>Приложение</w:t>
      </w:r>
      <w:proofErr w:type="spellEnd"/>
      <w:r w:rsidR="000A4958" w:rsidRPr="000A4958">
        <w:rPr>
          <w:rFonts w:asciiTheme="majorHAnsi" w:hAnsiTheme="majorHAnsi"/>
          <w:sz w:val="24"/>
          <w:szCs w:val="24"/>
          <w:lang w:val="en-GB"/>
        </w:rPr>
        <w:t xml:space="preserve"> № А</w:t>
      </w:r>
      <w:r w:rsidRPr="00EA5F17">
        <w:rPr>
          <w:rFonts w:asciiTheme="majorHAnsi" w:hAnsiTheme="majorHAnsi"/>
          <w:sz w:val="24"/>
          <w:szCs w:val="24"/>
        </w:rPr>
        <w:t>.</w:t>
      </w:r>
    </w:p>
    <w:p w:rsidR="001D1103" w:rsidRPr="00EA5F17" w:rsidRDefault="001D1103" w:rsidP="001D1103">
      <w:pPr>
        <w:pStyle w:val="NoSpacing"/>
        <w:spacing w:line="276" w:lineRule="auto"/>
        <w:ind w:right="-18"/>
        <w:jc w:val="both"/>
        <w:rPr>
          <w:rFonts w:asciiTheme="majorHAnsi" w:hAnsiTheme="majorHAnsi"/>
          <w:bCs/>
          <w:iCs/>
          <w:sz w:val="24"/>
          <w:szCs w:val="24"/>
        </w:rPr>
      </w:pPr>
      <w:r w:rsidRPr="00EA5F17">
        <w:rPr>
          <w:rFonts w:asciiTheme="majorHAnsi" w:hAnsiTheme="majorHAnsi"/>
          <w:sz w:val="24"/>
          <w:szCs w:val="24"/>
          <w:lang w:eastAsia="bg-BG"/>
        </w:rPr>
        <w:t xml:space="preserve">3.2.2. В случай, че предложенията по показател </w:t>
      </w:r>
      <w:r>
        <w:rPr>
          <w:rFonts w:asciiTheme="majorHAnsi" w:hAnsiTheme="majorHAnsi"/>
          <w:b/>
          <w:sz w:val="24"/>
          <w:szCs w:val="24"/>
          <w:lang w:eastAsia="bg-BG"/>
        </w:rPr>
        <w:t>А</w:t>
      </w:r>
      <w:r w:rsidRPr="00EA5F17">
        <w:rPr>
          <w:rFonts w:asciiTheme="majorHAnsi" w:hAnsiTheme="majorHAnsi"/>
          <w:sz w:val="24"/>
          <w:szCs w:val="24"/>
          <w:lang w:eastAsia="bg-BG"/>
        </w:rPr>
        <w:t xml:space="preserve"> отново са </w:t>
      </w:r>
      <w:r w:rsidRPr="00EA5F17">
        <w:rPr>
          <w:rFonts w:asciiTheme="majorHAnsi" w:hAnsiTheme="majorHAnsi"/>
          <w:sz w:val="24"/>
          <w:szCs w:val="24"/>
        </w:rPr>
        <w:t>равни</w:t>
      </w:r>
      <w:r w:rsidRPr="00EA5F17">
        <w:rPr>
          <w:rFonts w:asciiTheme="majorHAnsi" w:hAnsiTheme="majorHAnsi"/>
          <w:sz w:val="24"/>
          <w:szCs w:val="24"/>
          <w:lang w:eastAsia="bg-BG"/>
        </w:rPr>
        <w:t xml:space="preserve">, комисията ще </w:t>
      </w:r>
      <w:r w:rsidRPr="00EA5F17">
        <w:rPr>
          <w:rFonts w:asciiTheme="majorHAnsi" w:hAnsiTheme="majorHAnsi"/>
          <w:bCs/>
          <w:iCs/>
          <w:sz w:val="24"/>
          <w:szCs w:val="24"/>
        </w:rPr>
        <w:t>проведе публичен жребий по реда на чл. 58 от ППЗОП за определянето на изпълнител между класираните на първо място оферти.</w:t>
      </w:r>
    </w:p>
    <w:p w:rsidR="001D1103" w:rsidRPr="00DE7A77" w:rsidRDefault="001D1103" w:rsidP="001D1103">
      <w:pPr>
        <w:pStyle w:val="NoSpacing"/>
        <w:spacing w:line="276" w:lineRule="auto"/>
        <w:jc w:val="both"/>
        <w:rPr>
          <w:rFonts w:asciiTheme="majorHAnsi" w:hAnsiTheme="majorHAnsi"/>
          <w:sz w:val="24"/>
          <w:szCs w:val="24"/>
          <w:lang w:eastAsia="bg-BG"/>
        </w:rPr>
      </w:pPr>
    </w:p>
    <w:p w:rsidR="008429E7" w:rsidRPr="001D1103" w:rsidRDefault="008429E7" w:rsidP="001D1103">
      <w:pPr>
        <w:spacing w:after="200" w:line="276" w:lineRule="auto"/>
        <w:rPr>
          <w:rFonts w:asciiTheme="majorHAnsi" w:hAnsiTheme="majorHAnsi"/>
          <w:b/>
          <w:color w:val="000000"/>
          <w:lang w:val="bg-BG"/>
        </w:rPr>
      </w:pPr>
    </w:p>
    <w:sectPr w:rsidR="008429E7" w:rsidRPr="001D1103" w:rsidSect="00842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F0" w:rsidRDefault="008579F0" w:rsidP="001D1103">
      <w:r>
        <w:separator/>
      </w:r>
    </w:p>
  </w:endnote>
  <w:endnote w:type="continuationSeparator" w:id="0">
    <w:p w:rsidR="008579F0" w:rsidRDefault="008579F0" w:rsidP="001D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6F" w:rsidRDefault="00C07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6F" w:rsidRDefault="00C07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6F" w:rsidRDefault="00C07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F0" w:rsidRDefault="008579F0" w:rsidP="001D1103">
      <w:r>
        <w:separator/>
      </w:r>
    </w:p>
  </w:footnote>
  <w:footnote w:type="continuationSeparator" w:id="0">
    <w:p w:rsidR="008579F0" w:rsidRDefault="008579F0" w:rsidP="001D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6F" w:rsidRDefault="00C07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06"/>
      <w:gridCol w:w="7708"/>
    </w:tblGrid>
    <w:tr w:rsidR="001D1103" w:rsidRPr="00147E47" w:rsidTr="001E166C">
      <w:trPr>
        <w:trHeight w:val="834"/>
      </w:trPr>
      <w:tc>
        <w:tcPr>
          <w:tcW w:w="1364" w:type="dxa"/>
          <w:tcBorders>
            <w:top w:val="nil"/>
            <w:left w:val="nil"/>
            <w:bottom w:val="nil"/>
            <w:right w:val="nil"/>
          </w:tcBorders>
        </w:tcPr>
        <w:p w:rsidR="001D1103" w:rsidRPr="00147E47" w:rsidRDefault="001D1103" w:rsidP="001E166C">
          <w:pPr>
            <w:pStyle w:val="Header"/>
            <w:jc w:val="both"/>
            <w:rPr>
              <w:rFonts w:ascii="Cambria" w:hAnsi="Cambria"/>
            </w:rPr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5020" cy="675640"/>
                <wp:effectExtent l="1905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020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0" w:type="dxa"/>
          <w:tcBorders>
            <w:top w:val="nil"/>
            <w:left w:val="nil"/>
            <w:bottom w:val="nil"/>
            <w:right w:val="nil"/>
          </w:tcBorders>
        </w:tcPr>
        <w:p w:rsidR="001D1103" w:rsidRPr="00147E47" w:rsidRDefault="001D1103" w:rsidP="001E166C">
          <w:pPr>
            <w:pStyle w:val="Subtitle"/>
            <w:jc w:val="both"/>
            <w:rPr>
              <w:rStyle w:val="Strong"/>
            </w:rPr>
          </w:pPr>
          <w:r w:rsidRPr="00147E47">
            <w:rPr>
              <w:rStyle w:val="Strong"/>
            </w:rPr>
            <w:t>РЕПУБЛИКА БЪЛГАРИЯ</w:t>
          </w:r>
        </w:p>
        <w:p w:rsidR="001D1103" w:rsidRPr="00147E47" w:rsidRDefault="001D1103" w:rsidP="001E166C">
          <w:pPr>
            <w:pStyle w:val="Subtitle"/>
            <w:jc w:val="both"/>
            <w:rPr>
              <w:rStyle w:val="Strong"/>
              <w:lang w:val="ru-RU"/>
            </w:rPr>
          </w:pPr>
          <w:r w:rsidRPr="00147E47">
            <w:rPr>
              <w:rStyle w:val="Strong"/>
              <w:lang w:val="ru-RU"/>
            </w:rPr>
            <w:t>МИНИСТЕРСТВО НА ВЪНШНИТЕ РАБОТИ</w:t>
          </w:r>
        </w:p>
        <w:p w:rsidR="001D1103" w:rsidRPr="00147E47" w:rsidRDefault="00CA0904" w:rsidP="001E166C">
          <w:pPr>
            <w:pStyle w:val="Subtitle"/>
            <w:tabs>
              <w:tab w:val="left" w:pos="225"/>
            </w:tabs>
            <w:jc w:val="both"/>
            <w:rPr>
              <w:b/>
              <w:bCs/>
              <w:lang w:val="en-US"/>
            </w:rPr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12700</wp:posOffset>
                    </wp:positionH>
                    <wp:positionV relativeFrom="paragraph">
                      <wp:posOffset>36194</wp:posOffset>
                    </wp:positionV>
                    <wp:extent cx="2800985" cy="0"/>
                    <wp:effectExtent l="0" t="0" r="37465" b="19050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8009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B965C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1pt;margin-top:2.85pt;width:220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fi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yUZzCuAKtKbW1IkB7Vq3nW9LtDSlcdUS2Pxm8nA75Z8EjeuYSLMxBkN3zRDGwI4Mda&#10;HRvbB0ioAjrGlpxuLeFHjyg8TuZpuph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"/>
                </w:pict>
              </mc:Fallback>
            </mc:AlternateContent>
          </w:r>
          <w:r w:rsidR="001D1103" w:rsidRPr="00147E47">
            <w:rPr>
              <w:rStyle w:val="Strong"/>
              <w:lang w:val="ru-RU"/>
            </w:rPr>
            <w:tab/>
          </w:r>
        </w:p>
      </w:tc>
    </w:tr>
  </w:tbl>
  <w:p w:rsidR="001D1103" w:rsidRPr="00147E47" w:rsidRDefault="001D1103" w:rsidP="001D1103">
    <w:pPr>
      <w:autoSpaceDE w:val="0"/>
      <w:autoSpaceDN w:val="0"/>
      <w:adjustRightInd w:val="0"/>
      <w:ind w:left="6372"/>
      <w:jc w:val="both"/>
      <w:rPr>
        <w:rFonts w:ascii="Cambria" w:hAnsi="Cambria" w:cs="Times New Roman,Bold"/>
        <w:b/>
        <w:bCs/>
      </w:rPr>
    </w:pPr>
  </w:p>
  <w:p w:rsidR="001D1103" w:rsidRPr="00A04388" w:rsidRDefault="00A04388" w:rsidP="001D1103">
    <w:pPr>
      <w:autoSpaceDE w:val="0"/>
      <w:autoSpaceDN w:val="0"/>
      <w:adjustRightInd w:val="0"/>
      <w:ind w:left="6372"/>
      <w:jc w:val="both"/>
      <w:rPr>
        <w:rFonts w:ascii="Cambria" w:hAnsi="Cambria" w:cs="Times New Roman,Bold"/>
        <w:b/>
        <w:bCs/>
        <w:lang w:val="bg-BG"/>
      </w:rPr>
    </w:pPr>
    <w:r>
      <w:rPr>
        <w:rFonts w:ascii="Cambria" w:hAnsi="Cambria" w:cs="Times New Roman,Bold"/>
        <w:b/>
        <w:bCs/>
      </w:rPr>
      <w:t xml:space="preserve">ПРИЛОЖЕНИЕ № </w:t>
    </w:r>
    <w:r w:rsidR="000A4958">
      <w:rPr>
        <w:rFonts w:ascii="Cambria" w:hAnsi="Cambria" w:cs="Times New Roman,Bold"/>
        <w:b/>
        <w:bCs/>
        <w:lang w:val="bg-BG"/>
      </w:rPr>
      <w:t>1</w:t>
    </w:r>
  </w:p>
  <w:p w:rsidR="001D1103" w:rsidRDefault="001D1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6F" w:rsidRDefault="00C07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2792"/>
    <w:multiLevelType w:val="multilevel"/>
    <w:tmpl w:val="3DC87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03"/>
    <w:rsid w:val="00063D59"/>
    <w:rsid w:val="000A4958"/>
    <w:rsid w:val="000D05B1"/>
    <w:rsid w:val="00120614"/>
    <w:rsid w:val="00135E47"/>
    <w:rsid w:val="001403D0"/>
    <w:rsid w:val="00154BD2"/>
    <w:rsid w:val="001A0E3C"/>
    <w:rsid w:val="001D1103"/>
    <w:rsid w:val="00211601"/>
    <w:rsid w:val="00231D94"/>
    <w:rsid w:val="00254818"/>
    <w:rsid w:val="002A53EC"/>
    <w:rsid w:val="002C32CA"/>
    <w:rsid w:val="002F7D31"/>
    <w:rsid w:val="00322F65"/>
    <w:rsid w:val="003678D7"/>
    <w:rsid w:val="0037788F"/>
    <w:rsid w:val="003C66B6"/>
    <w:rsid w:val="003F3B25"/>
    <w:rsid w:val="0041337B"/>
    <w:rsid w:val="004506E2"/>
    <w:rsid w:val="005F363C"/>
    <w:rsid w:val="00630CBC"/>
    <w:rsid w:val="00673EF8"/>
    <w:rsid w:val="00683A31"/>
    <w:rsid w:val="0071222B"/>
    <w:rsid w:val="00762DCC"/>
    <w:rsid w:val="00792570"/>
    <w:rsid w:val="007D30D0"/>
    <w:rsid w:val="008050BC"/>
    <w:rsid w:val="008429E7"/>
    <w:rsid w:val="008579F0"/>
    <w:rsid w:val="008E47E5"/>
    <w:rsid w:val="00921047"/>
    <w:rsid w:val="00941175"/>
    <w:rsid w:val="00950199"/>
    <w:rsid w:val="00965940"/>
    <w:rsid w:val="009C7E74"/>
    <w:rsid w:val="00A04388"/>
    <w:rsid w:val="00A14984"/>
    <w:rsid w:val="00A957BE"/>
    <w:rsid w:val="00AA34DA"/>
    <w:rsid w:val="00AF4167"/>
    <w:rsid w:val="00BB7665"/>
    <w:rsid w:val="00C07E6F"/>
    <w:rsid w:val="00CA0904"/>
    <w:rsid w:val="00CC3F50"/>
    <w:rsid w:val="00CE1ECF"/>
    <w:rsid w:val="00D4172F"/>
    <w:rsid w:val="00F204D0"/>
    <w:rsid w:val="00F300DA"/>
    <w:rsid w:val="00F70547"/>
    <w:rsid w:val="00FB244A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73557"/>
  <w15:docId w15:val="{A3AFBED1-7BFA-4673-93ED-BA084F62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D1103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1103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1D110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1D11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D11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11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1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10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1D1103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1D11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0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Stanislava Emilova Kostova</cp:lastModifiedBy>
  <cp:revision>3</cp:revision>
  <dcterms:created xsi:type="dcterms:W3CDTF">2018-06-11T07:50:00Z</dcterms:created>
  <dcterms:modified xsi:type="dcterms:W3CDTF">2018-06-20T10:40:00Z</dcterms:modified>
</cp:coreProperties>
</file>