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62" w:rsidRPr="00291581" w:rsidRDefault="00D51962" w:rsidP="00D51962">
      <w:pPr>
        <w:pStyle w:val="NormalWeb"/>
        <w:jc w:val="both"/>
        <w:rPr>
          <w:lang w:val="bg-BG"/>
        </w:rPr>
      </w:pPr>
      <w:r w:rsidRPr="00291581">
        <w:rPr>
          <w:rStyle w:val="Strong"/>
          <w:lang w:val="bg-BG"/>
        </w:rPr>
        <w:t>ВРЕМЕНЕН ПАСПОРТ</w:t>
      </w:r>
    </w:p>
    <w:p w:rsidR="00D51962" w:rsidRPr="00291581" w:rsidRDefault="00D51962" w:rsidP="00D51962">
      <w:pPr>
        <w:pStyle w:val="NormalWeb"/>
        <w:jc w:val="both"/>
        <w:rPr>
          <w:lang w:val="bg-BG"/>
        </w:rPr>
      </w:pPr>
      <w:r w:rsidRPr="00291581">
        <w:rPr>
          <w:rStyle w:val="Strong"/>
          <w:lang w:val="bg-BG"/>
        </w:rPr>
        <w:t>За подаване на документи за издаване на временен паспорт не е необходимо предварително записване на час.</w:t>
      </w:r>
    </w:p>
    <w:p w:rsidR="00D51962" w:rsidRDefault="00D51962" w:rsidP="00D5196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При подаване на заявлението за издаване на временен паспорт на </w:t>
      </w:r>
      <w:r>
        <w:rPr>
          <w:rStyle w:val="Strong"/>
        </w:rPr>
        <w:t>пълнолетни лица</w:t>
      </w:r>
      <w:r>
        <w:t xml:space="preserve"> е необходимо да бъдат представени изтеклите документи за самоличност (лична карта и/или паспорт) и удостоверение за раждане.  В случай, че личната карта и/или паспортът са изгубени или откраднати заявителят представя удостоверение за раждане и попълва декларация по чл. 17, ал. 1 от Правилника за издаване на българските лични документи, в която подробно описва обстоятелствата по изгубването или кражбата на документа. Заявлението и декларацията могат да бъдат изтеглени </w:t>
      </w:r>
      <w:hyperlink r:id="rId5" w:history="1">
        <w:r w:rsidRPr="00D51962">
          <w:rPr>
            <w:rStyle w:val="Strong"/>
            <w:color w:val="5B9BD5" w:themeColor="accent1"/>
            <w:u w:val="single"/>
          </w:rPr>
          <w:t>ТУК</w:t>
        </w:r>
        <w:r>
          <w:rPr>
            <w:rStyle w:val="Strong"/>
          </w:rPr>
          <w:t xml:space="preserve"> </w:t>
        </w:r>
      </w:hyperlink>
      <w:r>
        <w:t>и</w:t>
      </w:r>
      <w:r>
        <w:rPr>
          <w:rStyle w:val="Strong"/>
        </w:rPr>
        <w:t xml:space="preserve"> </w:t>
      </w:r>
      <w:hyperlink r:id="rId6" w:history="1">
        <w:r>
          <w:rPr>
            <w:rStyle w:val="Hyperlink"/>
            <w:b/>
            <w:bCs/>
          </w:rPr>
          <w:t xml:space="preserve">ТУК </w:t>
        </w:r>
      </w:hyperlink>
      <w:r>
        <w:t>и следва да бъдат предварително попълнено.  </w:t>
      </w:r>
    </w:p>
    <w:p w:rsidR="00D51962" w:rsidRPr="00291581" w:rsidRDefault="00D51962" w:rsidP="00D51962">
      <w:pPr>
        <w:pStyle w:val="NormalWeb"/>
        <w:jc w:val="both"/>
        <w:rPr>
          <w:lang w:val="bg-BG"/>
        </w:rPr>
      </w:pPr>
      <w:r w:rsidRPr="00291581">
        <w:rPr>
          <w:lang w:val="bg-BG"/>
        </w:rPr>
        <w:t>*По изключение и в случай, че лицето не разполага с никакви други документи, се допуска установяване на самоличността му с двама свидетели, български граждани, с валидни лични документи, които на място в консулската служба попълват декларации за гарантиране на самоличността на заявителя.</w:t>
      </w:r>
    </w:p>
    <w:p w:rsidR="00D51962" w:rsidRDefault="00D51962" w:rsidP="00D519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 подаване на заявлението за издаване на временен паспорт на </w:t>
      </w:r>
      <w:r>
        <w:rPr>
          <w:rStyle w:val="Strong"/>
        </w:rPr>
        <w:t>лица от 1 до 18 години</w:t>
      </w:r>
      <w:r>
        <w:t xml:space="preserve"> е необходимо личното присъствие на двамата родители и детето, като се представят българско удостоверение за раждане, валидни документи на родителите и предишен документ на детето, ако има издаван.  Заявлението може да бъде изтеглено </w:t>
      </w:r>
      <w:hyperlink r:id="rId7" w:history="1">
        <w:r w:rsidRPr="00D51962">
          <w:rPr>
            <w:rStyle w:val="Strong"/>
            <w:color w:val="5B9BD5" w:themeColor="accent1"/>
            <w:u w:val="single"/>
          </w:rPr>
          <w:t>ТУК</w:t>
        </w:r>
      </w:hyperlink>
      <w:bookmarkStart w:id="0" w:name="_ftnref5"/>
      <w:bookmarkEnd w:id="0"/>
      <w:r w:rsidRPr="00D51962">
        <w:rPr>
          <w:color w:val="5B9BD5" w:themeColor="accent1"/>
          <w:u w:val="single"/>
        </w:rPr>
        <w:fldChar w:fldCharType="begin"/>
      </w:r>
      <w:r w:rsidRPr="00D51962">
        <w:rPr>
          <w:color w:val="5B9BD5" w:themeColor="accent1"/>
          <w:u w:val="single"/>
        </w:rPr>
        <w:instrText xml:space="preserve"> HYPERLINK "http://www.mfa.bg/embassies/uploads/files/Germany/BG-zayavlenie%20BLD.pdf" </w:instrText>
      </w:r>
      <w:r w:rsidRPr="00D51962">
        <w:rPr>
          <w:color w:val="5B9BD5" w:themeColor="accent1"/>
          <w:u w:val="single"/>
        </w:rPr>
        <w:fldChar w:fldCharType="separate"/>
      </w:r>
      <w:r w:rsidRPr="00D51962">
        <w:rPr>
          <w:rStyle w:val="Hyperlink"/>
          <w:color w:val="5B9BD5" w:themeColor="accent1"/>
        </w:rPr>
        <w:t xml:space="preserve"> </w:t>
      </w:r>
      <w:r w:rsidRPr="00D51962">
        <w:rPr>
          <w:color w:val="5B9BD5" w:themeColor="accent1"/>
          <w:u w:val="single"/>
        </w:rPr>
        <w:fldChar w:fldCharType="end"/>
      </w:r>
      <w:r w:rsidRPr="00D51962">
        <w:rPr>
          <w:color w:val="5B9BD5" w:themeColor="accent1"/>
        </w:rPr>
        <w:t xml:space="preserve"> </w:t>
      </w:r>
      <w:r>
        <w:t>и с</w:t>
      </w:r>
      <w:r>
        <w:t>ледва да бъде предварително попълнено.</w:t>
      </w:r>
    </w:p>
    <w:p w:rsidR="00D51962" w:rsidRDefault="00D51962" w:rsidP="00D519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 подаване на заявлението за издаване на временен паспорт на </w:t>
      </w:r>
      <w:r>
        <w:rPr>
          <w:rStyle w:val="Strong"/>
        </w:rPr>
        <w:t>лица до 1 година, родени в Германия</w:t>
      </w:r>
      <w:r>
        <w:t xml:space="preserve"> е  необходимо личното присъствието на двамата родители и детето, като се представят немско многоезично удостоверение за раждане, валидни документи на родителите и паспортна снимка на детето.  Заявлението може да бъде изтеглено </w:t>
      </w:r>
      <w:hyperlink r:id="rId8" w:history="1">
        <w:bookmarkStart w:id="1" w:name="_GoBack"/>
        <w:r w:rsidRPr="00D51962">
          <w:rPr>
            <w:rStyle w:val="Strong"/>
            <w:color w:val="5B9BD5" w:themeColor="accent1"/>
            <w:u w:val="single"/>
          </w:rPr>
          <w:t>ТУК</w:t>
        </w:r>
        <w:bookmarkEnd w:id="1"/>
        <w:r>
          <w:rPr>
            <w:rStyle w:val="Strong"/>
          </w:rPr>
          <w:t xml:space="preserve"> </w:t>
        </w:r>
      </w:hyperlink>
      <w:bookmarkStart w:id="2" w:name="_ftnref6"/>
      <w:bookmarkEnd w:id="2"/>
      <w:r>
        <w:t>и следва да бъде предварително попълнено.</w:t>
      </w:r>
    </w:p>
    <w:p w:rsidR="00E407DD" w:rsidRDefault="00E407DD"/>
    <w:sectPr w:rsidR="00E4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C1174"/>
    <w:multiLevelType w:val="multilevel"/>
    <w:tmpl w:val="7F4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3904D34"/>
    <w:multiLevelType w:val="multilevel"/>
    <w:tmpl w:val="129E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80"/>
    <w:rsid w:val="00577D80"/>
    <w:rsid w:val="00D51962"/>
    <w:rsid w:val="00E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46101-84B6-4B32-B15D-B5855DFC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51962"/>
    <w:rPr>
      <w:b/>
      <w:bCs/>
    </w:rPr>
  </w:style>
  <w:style w:type="paragraph" w:styleId="NormalWeb">
    <w:name w:val="Normal (Web)"/>
    <w:basedOn w:val="Normal"/>
    <w:uiPriority w:val="99"/>
    <w:semiHidden/>
    <w:rsid w:val="00D51962"/>
    <w:pPr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DefaultParagraphFont"/>
    <w:uiPriority w:val="99"/>
    <w:semiHidden/>
    <w:rsid w:val="00D5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bg/embassies/uploads/files/Germany/BG-zayavlenie%20BL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a.bg/embassies/uploads/files/Germany/BG-zayavlenie%20B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bg/embassies/uploads/files/Germany/Declaration_BDS.docx" TargetMode="External"/><Relationship Id="rId5" Type="http://schemas.openxmlformats.org/officeDocument/2006/relationships/hyperlink" Target="http://www.mfa.bg/embassies/uploads/files/Germany/BG-zayavlenie%20BL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MFA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Atanasova</dc:creator>
  <cp:keywords/>
  <dc:description/>
  <cp:lastModifiedBy>Alexandra Atanasova</cp:lastModifiedBy>
  <cp:revision>2</cp:revision>
  <dcterms:created xsi:type="dcterms:W3CDTF">2016-05-17T07:08:00Z</dcterms:created>
  <dcterms:modified xsi:type="dcterms:W3CDTF">2016-05-17T07:09:00Z</dcterms:modified>
</cp:coreProperties>
</file>