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B0" w:rsidRP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right"/>
        <w:rPr>
          <w:rFonts w:ascii="Cambria" w:hAnsi="Cambria"/>
          <w:b/>
          <w:bCs/>
          <w:sz w:val="24"/>
          <w:szCs w:val="24"/>
        </w:rPr>
      </w:pPr>
      <w:r w:rsidRPr="002405B0">
        <w:rPr>
          <w:rFonts w:ascii="Cambria" w:hAnsi="Cambria"/>
          <w:b/>
          <w:bCs/>
          <w:i/>
          <w:sz w:val="24"/>
          <w:szCs w:val="24"/>
        </w:rPr>
        <w:t>ОБРАЗЕЦ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5D2BF5">
        <w:rPr>
          <w:rFonts w:asciiTheme="majorHAnsi" w:hAnsiTheme="majorHAnsi"/>
          <w:b/>
          <w:i/>
          <w:sz w:val="24"/>
          <w:szCs w:val="24"/>
        </w:rPr>
        <w:t xml:space="preserve">№ </w:t>
      </w:r>
      <w:r w:rsidRPr="005D2BF5">
        <w:rPr>
          <w:rFonts w:asciiTheme="majorHAnsi" w:hAnsiTheme="majorHAnsi"/>
          <w:b/>
          <w:i/>
          <w:sz w:val="24"/>
          <w:szCs w:val="24"/>
          <w:lang w:val="en-US"/>
        </w:rPr>
        <w:t>6</w:t>
      </w:r>
    </w:p>
    <w:p w:rsid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center"/>
        <w:rPr>
          <w:rFonts w:ascii="Cambria" w:hAnsi="Cambria"/>
          <w:b/>
          <w:bCs/>
          <w:sz w:val="24"/>
          <w:szCs w:val="24"/>
          <w:lang w:val="en-US"/>
        </w:rPr>
      </w:pPr>
    </w:p>
    <w:p w:rsid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ДЕКЛАРАЦИЯ</w:t>
      </w:r>
    </w:p>
    <w:p w:rsidR="002405B0" w:rsidRDefault="002405B0" w:rsidP="002405B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по чл. 3, т. 8 във връзка с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2405B0" w:rsidRDefault="002405B0" w:rsidP="002405B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           Подписаният/ата ........................................................................................ </w:t>
      </w:r>
      <w:r>
        <w:rPr>
          <w:rFonts w:ascii="Cambria" w:hAnsi="Cambria"/>
          <w:i/>
          <w:iCs/>
        </w:rPr>
        <w:t xml:space="preserve">(трите имена) </w:t>
      </w:r>
      <w:r>
        <w:rPr>
          <w:rFonts w:ascii="Cambria" w:hAnsi="Cambria"/>
        </w:rPr>
        <w:t xml:space="preserve">в качеството си на .............................................................. </w:t>
      </w:r>
      <w:r>
        <w:rPr>
          <w:rFonts w:ascii="Cambria" w:hAnsi="Cambria"/>
          <w:i/>
          <w:iCs/>
        </w:rPr>
        <w:t>(длъжност)</w:t>
      </w:r>
      <w:r>
        <w:rPr>
          <w:rFonts w:ascii="Cambria" w:hAnsi="Cambria"/>
        </w:rPr>
        <w:t xml:space="preserve"> на ............................................................. </w:t>
      </w:r>
      <w:r>
        <w:rPr>
          <w:rFonts w:ascii="Cambria" w:hAnsi="Cambria"/>
          <w:i/>
          <w:iCs/>
        </w:rPr>
        <w:t>(наименование на участника)</w:t>
      </w:r>
      <w:r>
        <w:rPr>
          <w:rFonts w:ascii="Cambria" w:hAnsi="Cambria"/>
        </w:rPr>
        <w:t xml:space="preserve"> ЕИК/БУЛСТАТ ….................................................................. – участник в открита процедура за възлагане на обществена поръчка с предмет: </w:t>
      </w:r>
      <w:r w:rsidR="00FD20AE" w:rsidRPr="004C0114">
        <w:rPr>
          <w:rFonts w:asciiTheme="majorHAnsi" w:hAnsiTheme="majorHAnsi"/>
          <w:b/>
          <w:u w:val="single"/>
        </w:rPr>
        <w:t>„</w:t>
      </w:r>
      <w:r w:rsidR="00360DF2">
        <w:rPr>
          <w:rFonts w:asciiTheme="majorHAnsi" w:hAnsiTheme="majorHAnsi"/>
          <w:b/>
          <w:u w:val="single"/>
          <w:lang w:val="bg-BG"/>
        </w:rPr>
        <w:t>Доставка</w:t>
      </w:r>
      <w:r w:rsidR="00FD20AE" w:rsidRPr="004C0114">
        <w:rPr>
          <w:rFonts w:asciiTheme="majorHAnsi" w:hAnsiTheme="majorHAnsi"/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 за нуждите на Министерство на външните работи</w:t>
      </w:r>
      <w:r w:rsidR="00FD20AE" w:rsidRPr="004C0114">
        <w:rPr>
          <w:rFonts w:asciiTheme="majorHAnsi" w:hAnsiTheme="majorHAnsi"/>
          <w:b/>
          <w:u w:val="single"/>
        </w:rPr>
        <w:t>”</w:t>
      </w:r>
      <w:r>
        <w:rPr>
          <w:rFonts w:ascii="Cambria" w:hAnsi="Cambria"/>
        </w:rPr>
        <w:t>,</w:t>
      </w:r>
    </w:p>
    <w:p w:rsidR="002405B0" w:rsidRDefault="002405B0" w:rsidP="002405B0">
      <w:pPr>
        <w:spacing w:before="120" w:after="120"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ДЕКЛАРИРАМ: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  <w:lang w:val="bg-BG"/>
        </w:rPr>
      </w:pPr>
      <w:r>
        <w:rPr>
          <w:rFonts w:ascii="Cambria" w:hAnsi="Cambria"/>
          <w:i/>
          <w:iCs/>
        </w:rPr>
        <w:t>Забележка:</w:t>
      </w:r>
      <w:r>
        <w:rPr>
          <w:rFonts w:ascii="Cambria" w:hAnsi="Cambria"/>
        </w:rPr>
        <w:t xml:space="preserve"> В т. 1 се оставя вярното, а ненужното се зачертава.</w:t>
      </w:r>
    </w:p>
    <w:p w:rsidR="002405B0" w:rsidRDefault="002405B0" w:rsidP="002405B0">
      <w:pPr>
        <w:spacing w:before="12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Представляваното от мен дружество не е контролирано от лица, регистрирани в юрисдикция с преференциален данъчен режим. / Представляваното от мен дружество е контролирано от лица, регистрирани в юрисдикция с преференциален данъчен режим, а именно с: ....................................... 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>Забележка:</w:t>
      </w:r>
      <w:r>
        <w:rPr>
          <w:rFonts w:ascii="Cambria" w:hAnsi="Cambria"/>
        </w:rPr>
        <w:t xml:space="preserve"> В т. 2 се оставя вярното, а ненужното се зачертава.</w:t>
      </w:r>
    </w:p>
    <w:p w:rsidR="002405B0" w:rsidRDefault="002405B0" w:rsidP="002405B0">
      <w:pPr>
        <w:spacing w:before="12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3. Представляваното от мен дружество попада в изключенията по чл. 4, т. .............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(ЗИФОДРЮПДРКЛТДС).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>Забележка:</w:t>
      </w:r>
      <w:r>
        <w:rPr>
          <w:rFonts w:ascii="Cambria" w:hAnsi="Cambria"/>
        </w:rPr>
        <w:t xml:space="preserve"> Точка 3 се попълва, ако дружеството е регистрирано в юрисдикция с преференциален данъчен режим или е контролирано от лица, регистрирани в юрисдикции с преференциален данъчен режим.</w:t>
      </w:r>
    </w:p>
    <w:p w:rsidR="002405B0" w:rsidRDefault="002405B0" w:rsidP="002405B0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      Задължавам се при промени на горепосочените обстоятелства да уведомя Възложителя в 3-дневен срок от настъпването им.</w:t>
      </w:r>
    </w:p>
    <w:p w:rsidR="002405B0" w:rsidRDefault="002405B0" w:rsidP="002405B0">
      <w:pPr>
        <w:autoSpaceDE w:val="0"/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      Известна ми е отговорността по чл. 313 от Наказателния кодекс за посочване на неверни данни.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62"/>
        <w:gridCol w:w="4870"/>
      </w:tblGrid>
      <w:tr w:rsidR="002405B0" w:rsidTr="002405B0">
        <w:tc>
          <w:tcPr>
            <w:tcW w:w="4391" w:type="dxa"/>
            <w:tcBorders>
              <w:top w:val="outset" w:sz="8" w:space="0" w:color="000000"/>
              <w:left w:val="outset" w:sz="8" w:space="0" w:color="000000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Дата </w:t>
            </w:r>
          </w:p>
        </w:tc>
        <w:tc>
          <w:tcPr>
            <w:tcW w:w="4883" w:type="dxa"/>
            <w:tcBorders>
              <w:top w:val="outset" w:sz="8" w:space="0" w:color="000000"/>
              <w:left w:val="nil"/>
              <w:bottom w:val="nil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............................/ ............................/ ............................</w:t>
            </w:r>
          </w:p>
        </w:tc>
      </w:tr>
      <w:tr w:rsidR="002405B0" w:rsidTr="002405B0">
        <w:tc>
          <w:tcPr>
            <w:tcW w:w="4391" w:type="dxa"/>
            <w:tcBorders>
              <w:top w:val="nil"/>
              <w:left w:val="outset" w:sz="8" w:space="0" w:color="000000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Име и фамилия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..........................................................................................</w:t>
            </w:r>
          </w:p>
        </w:tc>
      </w:tr>
      <w:tr w:rsidR="002405B0" w:rsidTr="002405B0">
        <w:tc>
          <w:tcPr>
            <w:tcW w:w="4391" w:type="dxa"/>
            <w:tcBorders>
              <w:top w:val="nil"/>
              <w:left w:val="outset" w:sz="8" w:space="0" w:color="000000"/>
              <w:bottom w:val="outset" w:sz="8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Подпис на лицето и печат</w:t>
            </w:r>
          </w:p>
        </w:tc>
        <w:tc>
          <w:tcPr>
            <w:tcW w:w="488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2405B0" w:rsidRDefault="002405B0" w:rsidP="002405B0">
      <w:pPr>
        <w:spacing w:line="276" w:lineRule="auto"/>
        <w:ind w:firstLine="708"/>
        <w:jc w:val="both"/>
        <w:rPr>
          <w:rFonts w:ascii="Cambria" w:eastAsiaTheme="minorHAnsi" w:hAnsi="Cambria"/>
          <w:b/>
          <w:bCs/>
          <w:sz w:val="22"/>
          <w:szCs w:val="22"/>
          <w:u w:val="single"/>
        </w:rPr>
      </w:pPr>
    </w:p>
    <w:p w:rsidR="002405B0" w:rsidRDefault="002405B0" w:rsidP="002405B0">
      <w:pPr>
        <w:spacing w:line="276" w:lineRule="auto"/>
        <w:ind w:firstLine="708"/>
        <w:jc w:val="both"/>
        <w:rPr>
          <w:rFonts w:ascii="Cambria" w:hAnsi="Cambria"/>
          <w:b/>
          <w:bCs/>
          <w:u w:val="single"/>
        </w:rPr>
      </w:pPr>
    </w:p>
    <w:p w:rsidR="002405B0" w:rsidRDefault="002405B0" w:rsidP="002405B0">
      <w:pPr>
        <w:spacing w:line="276" w:lineRule="auto"/>
        <w:ind w:firstLine="708"/>
        <w:jc w:val="both"/>
        <w:rPr>
          <w:rFonts w:ascii="Cambria" w:hAnsi="Cambria"/>
          <w:b/>
          <w:bCs/>
          <w:i/>
          <w:iCs/>
          <w:lang w:val="en-GB"/>
        </w:rPr>
      </w:pPr>
      <w:r>
        <w:rPr>
          <w:rFonts w:ascii="Cambria" w:hAnsi="Cambria"/>
          <w:b/>
          <w:bCs/>
          <w:i/>
          <w:iCs/>
          <w:u w:val="single"/>
        </w:rPr>
        <w:t>Забележки:</w:t>
      </w:r>
      <w:r>
        <w:rPr>
          <w:rFonts w:ascii="Cambria" w:hAnsi="Cambria"/>
          <w:b/>
          <w:bCs/>
          <w:i/>
          <w:iCs/>
        </w:rPr>
        <w:t xml:space="preserve"> </w:t>
      </w:r>
    </w:p>
    <w:p w:rsidR="002405B0" w:rsidRDefault="002405B0" w:rsidP="002405B0">
      <w:pPr>
        <w:spacing w:before="120"/>
        <w:jc w:val="both"/>
        <w:rPr>
          <w:rFonts w:ascii="Cambria" w:hAnsi="Cambria"/>
          <w:lang w:val="bg-BG"/>
        </w:rPr>
      </w:pPr>
      <w:r>
        <w:rPr>
          <w:rFonts w:ascii="Cambria" w:hAnsi="Cambria"/>
          <w:b/>
          <w:bCs/>
        </w:rPr>
        <w:t>      1.</w:t>
      </w:r>
      <w:r>
        <w:rPr>
          <w:rFonts w:ascii="Cambria" w:hAnsi="Cambria"/>
        </w:rPr>
        <w:t>   Декларацията по Образец № 4 се представя от представляващия участника по търговска регистрация.</w:t>
      </w:r>
    </w:p>
    <w:p w:rsidR="002405B0" w:rsidRDefault="002405B0" w:rsidP="002405B0">
      <w:pPr>
        <w:pStyle w:val="a"/>
        <w:spacing w:line="276" w:lineRule="auto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 случай че участникът е обединение от няколко лица, декларацията се представя от всяко едно от тях.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</w:rPr>
        <w:t>В случай че участникът предвижда да използва подизпълнител/и, декларацията се представя за всеки от подизпълнителите от представляващия подизпълнителя.</w:t>
      </w:r>
    </w:p>
    <w:p w:rsidR="002405B0" w:rsidRDefault="002405B0" w:rsidP="002405B0">
      <w:pPr>
        <w:pStyle w:val="ListParagraph"/>
        <w:numPr>
          <w:ilvl w:val="0"/>
          <w:numId w:val="1"/>
        </w:numPr>
        <w:autoSpaceDN w:val="0"/>
        <w:spacing w:before="120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„</w:t>
      </w:r>
      <w:r>
        <w:rPr>
          <w:rFonts w:ascii="Cambria" w:hAnsi="Cambria"/>
          <w:b/>
          <w:bCs/>
          <w:lang w:val="en-GB"/>
        </w:rPr>
        <w:t>Ю</w:t>
      </w:r>
      <w:r>
        <w:rPr>
          <w:rStyle w:val="ldef1"/>
          <w:rFonts w:ascii="Cambria" w:hAnsi="Cambria"/>
          <w:b/>
          <w:bCs/>
          <w:lang w:val="en-GB"/>
        </w:rPr>
        <w:t>рисдикции с преференциален данъчен режим</w:t>
      </w:r>
      <w:r>
        <w:rPr>
          <w:rFonts w:ascii="Cambria" w:hAnsi="Cambria"/>
          <w:lang w:val="en-GB"/>
        </w:rPr>
        <w:t>”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bg-BG"/>
        </w:rPr>
      </w:pPr>
      <w:r>
        <w:rPr>
          <w:rFonts w:ascii="Cambria" w:hAnsi="Cambria"/>
        </w:rPr>
        <w:t xml:space="preserve">По смисъла § 1, т. 2 от Допълнителната разпоредба на </w:t>
      </w:r>
      <w:r>
        <w:rPr>
          <w:rFonts w:ascii="Cambria" w:hAnsi="Cambria"/>
          <w:spacing w:val="-2"/>
        </w:rPr>
        <w:t xml:space="preserve">ЗИФОДРЮПДРКЛТДС </w:t>
      </w:r>
      <w:r>
        <w:rPr>
          <w:rFonts w:ascii="Cambria" w:hAnsi="Cambria"/>
        </w:rPr>
        <w:t>„ю</w:t>
      </w:r>
      <w:r>
        <w:rPr>
          <w:rStyle w:val="ldef1"/>
          <w:rFonts w:ascii="Cambria" w:hAnsi="Cambria"/>
        </w:rPr>
        <w:t>рисдикции с преференциален данъчен режим</w:t>
      </w:r>
      <w:r>
        <w:rPr>
          <w:rFonts w:ascii="Cambria" w:hAnsi="Cambria"/>
        </w:rPr>
        <w:t>” са юрисдикциите по смисъла на § 1, т. 64 от допълнителните разпоредби на Закона за корпоративното подоходно облагане, с изключение на Гибралтар (брит.) и държавите – страни по Споразумението за Европейското икономическо пространство.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</w:rPr>
        <w:t>По смисъла на § 1, т. 64 от ДР на ЗКПО „„ю</w:t>
      </w:r>
      <w:r>
        <w:rPr>
          <w:rStyle w:val="ldef1"/>
          <w:rFonts w:ascii="Cambria" w:hAnsi="Cambria"/>
        </w:rPr>
        <w:t>рисдикции с преференциален данъчен режим</w:t>
      </w:r>
      <w:r>
        <w:rPr>
          <w:rFonts w:ascii="Cambria" w:hAnsi="Cambria"/>
        </w:rPr>
        <w:t>" са са държавите/териториите, които не са държави – членки на Европейския съюз, и не обменят информация с Република България на основание Директива 2011/16/ЕС на Съвета от 15 февруари 2011 г. относно административното сътрудничество в областта на данъчното облагане и за отмяна на Директива 77/799/ЕИО (ОВ, L 64/1 от 11 март 2011 г.) и нейните последващи изменения и допълнения и отговарят на две от следните условия:</w:t>
      </w:r>
    </w:p>
    <w:p w:rsidR="002405B0" w:rsidRDefault="002405B0" w:rsidP="002405B0">
      <w:pPr>
        <w:pStyle w:val="NormalWeb"/>
        <w:spacing w:before="60" w:before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а) няма влязла в сила спогодба за избягване на двойното данъчно облагане между Република България и съответната държава/територия или влязло в сила двустранно или многостранно споразумение за обмен на информация при поискване между Република България или Европейския съюз и съответната държава/територия;</w:t>
      </w:r>
    </w:p>
    <w:p w:rsidR="002405B0" w:rsidRDefault="002405B0" w:rsidP="002405B0">
      <w:pPr>
        <w:pStyle w:val="NormalWeb"/>
        <w:spacing w:after="60" w:after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б) налице е влязла в сила спогодба за избягване на двойното данъчно облагане между Република България и съответната държава/територия или влязло в сила двустранно или многостранно споразумение за обмен на информация между Република България или Европейския съюз и съответната държава/територия, но съответната държава/територия отказва или не е в състояние да обменя информация при поискване; </w:t>
      </w:r>
    </w:p>
    <w:p w:rsidR="002405B0" w:rsidRDefault="002405B0" w:rsidP="002405B0">
      <w:pPr>
        <w:pStyle w:val="NormalWeb"/>
        <w:spacing w:before="0" w:before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в) дължимият подоходен или корпоративен данък или заместващите ги данъци върху доходите по чл. 12, ал. 9 или по чл. 8, ал. 11 от Закона за данъците върху доходите на физическите лица, които чуждестранното лице е реализирало или ще реализира, е с повече от 60 на сто по-нисък от подоходния или корпоративния данък върху тези доходи в Република България. </w:t>
      </w:r>
    </w:p>
    <w:p w:rsidR="002405B0" w:rsidRDefault="002405B0" w:rsidP="002405B0">
      <w:pPr>
        <w:pStyle w:val="NormalWeb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      </w:t>
      </w:r>
      <w:r>
        <w:rPr>
          <w:rFonts w:ascii="Cambria" w:hAnsi="Cambria"/>
          <w:lang w:val="en-GB"/>
        </w:rPr>
        <w:t xml:space="preserve">Списъкът на държавите/териториите </w:t>
      </w:r>
      <w:r>
        <w:rPr>
          <w:rFonts w:ascii="Cambria" w:hAnsi="Cambria"/>
        </w:rPr>
        <w:t>с</w:t>
      </w:r>
      <w:r>
        <w:rPr>
          <w:rFonts w:ascii="Cambria" w:hAnsi="Cambria"/>
          <w:lang w:val="en-GB"/>
        </w:rPr>
        <w:t xml:space="preserve">е утвърждава със заповед на министъра на финансите по предложение на изпълнителния директор на Националната </w:t>
      </w:r>
      <w:r>
        <w:rPr>
          <w:rFonts w:ascii="Cambria" w:hAnsi="Cambria"/>
          <w:lang w:val="en-GB"/>
        </w:rPr>
        <w:lastRenderedPageBreak/>
        <w:t>агенция за приходите и се обнародва в "Държавен вестник".</w:t>
      </w:r>
      <w:r>
        <w:rPr>
          <w:rFonts w:ascii="Cambria" w:hAnsi="Cambria"/>
        </w:rPr>
        <w:t xml:space="preserve">” Списъкът е утвърден със Заповед № ЗМФ-1311 от 21.12.2015 г., която е публикувана на следния адрес на електронната страница на Министерството на финансите: </w:t>
      </w:r>
      <w:hyperlink r:id="rId5" w:history="1">
        <w:r>
          <w:rPr>
            <w:rStyle w:val="Hyperlink"/>
            <w:rFonts w:ascii="Cambria" w:hAnsi="Cambria"/>
          </w:rPr>
          <w:t>http://www.minfin.bg/bg/page/1005</w:t>
        </w:r>
      </w:hyperlink>
      <w:r>
        <w:rPr>
          <w:rFonts w:ascii="Cambria" w:hAnsi="Cambria"/>
        </w:rPr>
        <w:t xml:space="preserve"> (Начало/Нормативни документи/ Заповеди и актове), директен електронен адрес на документа:  </w:t>
      </w:r>
      <w:hyperlink r:id="rId6" w:history="1">
        <w:r>
          <w:rPr>
            <w:rStyle w:val="Hyperlink"/>
            <w:rFonts w:ascii="Cambria" w:hAnsi="Cambria"/>
          </w:rPr>
          <w:t>www.minfin.bg/document/17418:2</w:t>
        </w:r>
      </w:hyperlink>
      <w:r>
        <w:rPr>
          <w:rFonts w:ascii="Cambria" w:hAnsi="Cambria"/>
        </w:rPr>
        <w:t xml:space="preserve">.        </w:t>
      </w:r>
    </w:p>
    <w:p w:rsidR="002405B0" w:rsidRDefault="002405B0" w:rsidP="002405B0">
      <w:pPr>
        <w:spacing w:line="276" w:lineRule="auto"/>
        <w:jc w:val="both"/>
        <w:textAlignment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         3. </w:t>
      </w:r>
      <w:r>
        <w:rPr>
          <w:rFonts w:ascii="Cambria" w:hAnsi="Cambria"/>
        </w:rPr>
        <w:t>По смисъла § 1, т. 5 от Допълнителната разпоредба на ЗИФОДРЮПДРКЛТДС</w:t>
      </w:r>
      <w:r>
        <w:rPr>
          <w:rFonts w:ascii="Cambria" w:hAnsi="Cambria"/>
          <w:b/>
          <w:bCs/>
        </w:rPr>
        <w:t xml:space="preserve"> "Контрол" </w:t>
      </w:r>
      <w:r>
        <w:rPr>
          <w:rFonts w:ascii="Cambria" w:hAnsi="Cambria"/>
        </w:rPr>
        <w:t xml:space="preserve">е понятие по смисъла на § 1в от допълнителните разпоредби на Търговския закон. Контрол по смисъла на този закон е налице и когато дружества, регистрирани в юрисдикции с преференциален данъчен режим, участват пряко или косвено в управлението или капитала на друго лице или лица и между тях се уговарят условия, различни от обичайните. </w:t>
      </w:r>
    </w:p>
    <w:p w:rsidR="002405B0" w:rsidRDefault="002405B0" w:rsidP="002405B0">
      <w:pPr>
        <w:spacing w:line="276" w:lineRule="auto"/>
        <w:jc w:val="both"/>
        <w:textAlignment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          4. </w:t>
      </w:r>
      <w:r>
        <w:rPr>
          <w:rFonts w:ascii="Cambria" w:hAnsi="Cambria"/>
        </w:rPr>
        <w:t>По смисъла § 1, т. 6 от Допълнителната разпоредба на ЗИФОДРЮПДРКЛТДС</w:t>
      </w:r>
      <w:r>
        <w:rPr>
          <w:rFonts w:ascii="Cambria" w:hAnsi="Cambria"/>
          <w:b/>
          <w:bCs/>
        </w:rPr>
        <w:t xml:space="preserve"> „Действителен собственик" </w:t>
      </w:r>
      <w:r>
        <w:rPr>
          <w:rFonts w:ascii="Cambria" w:hAnsi="Cambria"/>
        </w:rPr>
        <w:t>е физическо лице:</w:t>
      </w:r>
    </w:p>
    <w:p w:rsidR="002405B0" w:rsidRDefault="002405B0" w:rsidP="002405B0">
      <w:pPr>
        <w:spacing w:before="60" w:line="276" w:lineRule="auto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</w:rPr>
        <w:t>а) което пряко или косвено притежава повече от 25 на сто от дяловете или акциите на юридическо лице или на друг правен субект или пряко или непряко ги контролира;</w:t>
      </w:r>
    </w:p>
    <w:p w:rsidR="002405B0" w:rsidRDefault="002405B0" w:rsidP="002405B0">
      <w:pPr>
        <w:spacing w:before="120" w:line="276" w:lineRule="auto"/>
        <w:jc w:val="both"/>
        <w:textAlignment w:val="center"/>
        <w:rPr>
          <w:rFonts w:ascii="Cambria" w:hAnsi="Cambria"/>
          <w:lang w:val="bg-BG"/>
        </w:rPr>
      </w:pPr>
      <w:r>
        <w:rPr>
          <w:rFonts w:ascii="Cambria" w:hAnsi="Cambria"/>
        </w:rPr>
        <w:t>б) в полза на което се управлява или разпределя 25 на сто или повече от имуществото на лице – фондация, организация и сдружение с нестопанска цел, или друго лице, което осъществява доверително управление на имущество или разпределение на имущество в полза на трети лица;</w:t>
      </w:r>
    </w:p>
    <w:p w:rsidR="005A13B7" w:rsidRPr="002405B0" w:rsidRDefault="002405B0" w:rsidP="002405B0">
      <w:r>
        <w:rPr>
          <w:rFonts w:ascii="Cambria" w:hAnsi="Cambria"/>
        </w:rPr>
        <w:t xml:space="preserve">в) което извън случаите по букви "а" и "б" изпълнява длъжността на висш ръководен служител – ако, след като са изчерпани всички възможни средства и при условие че няма основание за съмнения, не може да се установи лице по букви "а" и "б" или ако съществуват съмнения, че установеното лице или лица не е действителният собственик; задължените субекти водят документация за предприетите действия с цел установяване на действителния собственик по букви "а" и "б". </w:t>
      </w:r>
    </w:p>
    <w:sectPr w:rsidR="005A13B7" w:rsidRPr="002405B0" w:rsidSect="005A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E32"/>
    <w:multiLevelType w:val="hybridMultilevel"/>
    <w:tmpl w:val="CD1666EA"/>
    <w:lvl w:ilvl="0" w:tplc="AC441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34608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1E592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1AFAE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6805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FE6CF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5D62B1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6D82E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96C20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2405B0"/>
    <w:rsid w:val="002405B0"/>
    <w:rsid w:val="00360DF2"/>
    <w:rsid w:val="005A13B7"/>
    <w:rsid w:val="008C7E59"/>
    <w:rsid w:val="00AE270F"/>
    <w:rsid w:val="00FD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5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05B0"/>
    <w:rPr>
      <w:color w:val="0000FF"/>
      <w:u w:val="single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locked/>
    <w:rsid w:val="002405B0"/>
    <w:rPr>
      <w:rFonts w:ascii="Calibri" w:hAnsi="Calibri" w:cs="Times New Roman"/>
      <w:sz w:val="24"/>
      <w:szCs w:val="24"/>
      <w:lang w:eastAsia="bg-BG"/>
    </w:rPr>
  </w:style>
  <w:style w:type="paragraph" w:styleId="NormalWeb">
    <w:name w:val="Normal (Web)"/>
    <w:basedOn w:val="Normal"/>
    <w:link w:val="NormalWebChar"/>
    <w:uiPriority w:val="99"/>
    <w:semiHidden/>
    <w:unhideWhenUsed/>
    <w:rsid w:val="002405B0"/>
    <w:pPr>
      <w:suppressAutoHyphens w:val="0"/>
      <w:spacing w:before="100" w:beforeAutospacing="1" w:after="100" w:afterAutospacing="1"/>
    </w:pPr>
    <w:rPr>
      <w:rFonts w:ascii="Calibri" w:eastAsiaTheme="minorHAnsi" w:hAnsi="Calibri"/>
      <w:kern w:val="0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05B0"/>
    <w:rPr>
      <w:rFonts w:ascii="Calibri" w:hAnsi="Calibri" w:cs="Times New Roman"/>
      <w:sz w:val="24"/>
      <w:szCs w:val="24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2405B0"/>
    <w:pPr>
      <w:suppressAutoHyphens w:val="0"/>
      <w:ind w:left="708"/>
    </w:pPr>
    <w:rPr>
      <w:rFonts w:ascii="Calibri" w:eastAsiaTheme="minorHAnsi" w:hAnsi="Calibri"/>
      <w:kern w:val="0"/>
      <w:lang w:val="bg-BG" w:eastAsia="bg-BG"/>
    </w:rPr>
  </w:style>
  <w:style w:type="character" w:customStyle="1" w:styleId="1">
    <w:name w:val="Текст под линия Знак1"/>
    <w:basedOn w:val="DefaultParagraphFont"/>
    <w:link w:val="a"/>
    <w:uiPriority w:val="99"/>
    <w:semiHidden/>
    <w:locked/>
    <w:rsid w:val="002405B0"/>
    <w:rPr>
      <w:rFonts w:ascii="Calibri" w:hAnsi="Calibri"/>
    </w:rPr>
  </w:style>
  <w:style w:type="paragraph" w:customStyle="1" w:styleId="a">
    <w:name w:val="Текст под линия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1"/>
    <w:uiPriority w:val="99"/>
    <w:semiHidden/>
    <w:rsid w:val="002405B0"/>
    <w:pPr>
      <w:suppressAutoHyphens w:val="0"/>
    </w:pPr>
    <w:rPr>
      <w:rFonts w:ascii="Calibri" w:eastAsiaTheme="minorHAnsi" w:hAnsi="Calibri" w:cstheme="minorBidi"/>
      <w:kern w:val="0"/>
      <w:sz w:val="22"/>
      <w:szCs w:val="22"/>
      <w:lang w:val="bg-BG" w:eastAsia="en-US"/>
    </w:rPr>
  </w:style>
  <w:style w:type="paragraph" w:customStyle="1" w:styleId="htleft">
    <w:name w:val="htleft"/>
    <w:basedOn w:val="Normal"/>
    <w:uiPriority w:val="99"/>
    <w:semiHidden/>
    <w:rsid w:val="002405B0"/>
    <w:pPr>
      <w:suppressAutoHyphens w:val="0"/>
      <w:spacing w:before="100" w:beforeAutospacing="1" w:after="100" w:afterAutospacing="1"/>
    </w:pPr>
    <w:rPr>
      <w:rFonts w:eastAsiaTheme="minorHAnsi"/>
      <w:kern w:val="0"/>
      <w:lang w:val="bg-BG" w:eastAsia="bg-BG"/>
    </w:rPr>
  </w:style>
  <w:style w:type="character" w:customStyle="1" w:styleId="5">
    <w:name w:val="Заглавие #5_"/>
    <w:basedOn w:val="DefaultParagraphFont"/>
    <w:link w:val="50"/>
    <w:uiPriority w:val="99"/>
    <w:semiHidden/>
    <w:locked/>
    <w:rsid w:val="002405B0"/>
    <w:rPr>
      <w:shd w:val="clear" w:color="auto" w:fill="FFFFFF"/>
    </w:rPr>
  </w:style>
  <w:style w:type="paragraph" w:customStyle="1" w:styleId="50">
    <w:name w:val="Заглавие #5"/>
    <w:basedOn w:val="Normal"/>
    <w:link w:val="5"/>
    <w:uiPriority w:val="99"/>
    <w:semiHidden/>
    <w:rsid w:val="002405B0"/>
    <w:pPr>
      <w:shd w:val="clear" w:color="auto" w:fill="FFFFFF"/>
      <w:suppressAutoHyphens w:val="0"/>
      <w:spacing w:before="180" w:line="338" w:lineRule="exact"/>
      <w:ind w:hanging="720"/>
    </w:pPr>
    <w:rPr>
      <w:rFonts w:asciiTheme="minorHAnsi" w:eastAsiaTheme="minorHAnsi" w:hAnsiTheme="minorHAnsi" w:cstheme="minorBidi"/>
      <w:kern w:val="0"/>
      <w:sz w:val="22"/>
      <w:szCs w:val="22"/>
      <w:lang w:val="bg-BG" w:eastAsia="en-US"/>
    </w:rPr>
  </w:style>
  <w:style w:type="character" w:customStyle="1" w:styleId="ldef1">
    <w:name w:val="ldef1"/>
    <w:basedOn w:val="DefaultParagraphFont"/>
    <w:rsid w:val="002405B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bg/document/17418:2" TargetMode="External"/><Relationship Id="rId5" Type="http://schemas.openxmlformats.org/officeDocument/2006/relationships/hyperlink" Target="http://www.minfin.bg/bg/page/10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5917</Characters>
  <Application>Microsoft Office Word</Application>
  <DocSecurity>0</DocSecurity>
  <Lines>49</Lines>
  <Paragraphs>13</Paragraphs>
  <ScaleCrop>false</ScaleCrop>
  <Company>IT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4</cp:revision>
  <dcterms:created xsi:type="dcterms:W3CDTF">2016-09-12T14:46:00Z</dcterms:created>
  <dcterms:modified xsi:type="dcterms:W3CDTF">2016-09-19T13:11:00Z</dcterms:modified>
</cp:coreProperties>
</file>