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ED1401">
        <w:rPr>
          <w:rFonts w:ascii="Arial" w:hAnsi="Arial" w:cs="Arial"/>
          <w:color w:val="000000"/>
          <w:sz w:val="18"/>
          <w:szCs w:val="18"/>
          <w:lang w:val="en-US"/>
        </w:rPr>
        <w:t>5870350</w:t>
      </w:r>
      <w:r w:rsidR="00771E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ED1401">
        <w:rPr>
          <w:rFonts w:ascii="Arial" w:hAnsi="Arial" w:cs="Arial"/>
          <w:color w:val="000000"/>
          <w:sz w:val="18"/>
          <w:szCs w:val="18"/>
          <w:lang w:val="en-US"/>
        </w:rPr>
        <w:t>15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</w:t>
      </w:r>
      <w:r w:rsidR="0068558F">
        <w:rPr>
          <w:rFonts w:ascii="Arial" w:hAnsi="Arial" w:cs="Arial"/>
          <w:color w:val="000000"/>
          <w:sz w:val="18"/>
          <w:szCs w:val="18"/>
        </w:rPr>
        <w:t>1</w:t>
      </w:r>
      <w:r w:rsidR="00ED1401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734440" w:rsidRDefault="00ED1401">
            <w:r>
              <w:t>CNECT.G.6</w:t>
            </w:r>
          </w:p>
          <w:p w:rsidR="00ED1401" w:rsidRDefault="00ED1401">
            <w:r>
              <w:t>CNECT.TFEIDAS</w:t>
            </w:r>
          </w:p>
          <w:p w:rsidR="00ED1401" w:rsidRDefault="00ED1401">
            <w:r>
              <w:t>COMP.B.4</w:t>
            </w:r>
          </w:p>
          <w:p w:rsidR="00ED1401" w:rsidRDefault="00ED1401">
            <w:r>
              <w:t>DEVCO.A.2</w:t>
            </w:r>
          </w:p>
          <w:p w:rsidR="00ED1401" w:rsidRDefault="00ED1401">
            <w:r>
              <w:t xml:space="preserve">ECFIN.A.1 </w:t>
            </w:r>
          </w:p>
          <w:p w:rsidR="00ED1401" w:rsidRDefault="00ED1401">
            <w:r>
              <w:t>ECFIN.A.3</w:t>
            </w:r>
          </w:p>
          <w:p w:rsidR="00ED1401" w:rsidRDefault="00ED1401">
            <w:r>
              <w:t>ENV.A.1</w:t>
            </w:r>
          </w:p>
          <w:p w:rsidR="00ED1401" w:rsidRDefault="00ED1401">
            <w:r>
              <w:t>ENV.C.4</w:t>
            </w:r>
          </w:p>
          <w:p w:rsidR="00ED1401" w:rsidRDefault="00ED1401">
            <w:r>
              <w:t>ESTAT.B.1</w:t>
            </w:r>
          </w:p>
          <w:p w:rsidR="00ED1401" w:rsidRDefault="00ED1401">
            <w:r>
              <w:t>ESTAT.C.TFEPSAS</w:t>
            </w:r>
          </w:p>
          <w:p w:rsidR="00ED1401" w:rsidRDefault="00ED1401">
            <w:r>
              <w:t>ESTAT.E.5</w:t>
            </w:r>
          </w:p>
          <w:p w:rsidR="00ED1401" w:rsidRDefault="00ED1401">
            <w:r>
              <w:t>ESTAT.F.3-A</w:t>
            </w:r>
          </w:p>
          <w:p w:rsidR="00ED1401" w:rsidRDefault="00ED1401">
            <w:r>
              <w:t>ESTAT.F.3-B</w:t>
            </w:r>
          </w:p>
          <w:p w:rsidR="00ED1401" w:rsidRDefault="00ED1401">
            <w:r>
              <w:t>FISMA.C.2</w:t>
            </w:r>
          </w:p>
          <w:p w:rsidR="00ED1401" w:rsidRDefault="00ED1401">
            <w:r>
              <w:t>FISMA.C.2-2</w:t>
            </w:r>
          </w:p>
          <w:p w:rsidR="00ED1401" w:rsidRDefault="00ED1401">
            <w:r>
              <w:t>OLAF.01</w:t>
            </w:r>
          </w:p>
          <w:p w:rsidR="00ED1401" w:rsidRDefault="00ED1401">
            <w:r>
              <w:t>RE</w:t>
            </w:r>
            <w:r w:rsidR="000201FF">
              <w:t>G</w:t>
            </w:r>
            <w:r>
              <w:t>IO.D.1</w:t>
            </w:r>
          </w:p>
          <w:p w:rsidR="00ED1401" w:rsidRDefault="00ED1401">
            <w:r>
              <w:t>REGIO.H.1</w:t>
            </w:r>
          </w:p>
          <w:p w:rsidR="00ED1401" w:rsidRDefault="00ED1401">
            <w:r>
              <w:t>RTD.B.3</w:t>
            </w:r>
          </w:p>
          <w:p w:rsidR="00ED1401" w:rsidRDefault="00ED1401">
            <w:r>
              <w:t>SG.C.4</w:t>
            </w:r>
          </w:p>
          <w:p w:rsidR="00ED1401" w:rsidRDefault="00ED1401">
            <w:r>
              <w:t>SJ.BUDG</w:t>
            </w:r>
          </w:p>
        </w:tc>
        <w:tc>
          <w:tcPr>
            <w:tcW w:w="973" w:type="pct"/>
          </w:tcPr>
          <w:p w:rsidR="009305E7" w:rsidRDefault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Default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ED1401">
              <w:rPr>
                <w:rStyle w:val="SubtleEmphasis"/>
                <w:i w:val="0"/>
                <w:color w:val="auto"/>
                <w:lang w:val="en-US"/>
              </w:rPr>
              <w:t>23.02.2016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Default="00ED1401" w:rsidP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  <w:p w:rsidR="00ED1401" w:rsidRPr="00ED1401" w:rsidRDefault="00ED1401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ED1401">
              <w:rPr>
                <w:rStyle w:val="SubtleEmphasis"/>
                <w:i w:val="0"/>
                <w:color w:val="FF0000"/>
                <w:lang w:val="en-US"/>
              </w:rPr>
              <w:t>20.01.2016</w:t>
            </w:r>
          </w:p>
        </w:tc>
        <w:tc>
          <w:tcPr>
            <w:tcW w:w="843" w:type="pct"/>
          </w:tcPr>
          <w:p w:rsidR="009305E7" w:rsidRDefault="009305E7"/>
          <w:p w:rsidR="00ED1401" w:rsidRDefault="00ED1401"/>
          <w:p w:rsidR="00ED1401" w:rsidRDefault="00ED1401"/>
          <w:p w:rsidR="00ED1401" w:rsidRDefault="00ED1401"/>
          <w:p w:rsidR="00734440" w:rsidRDefault="00734440"/>
          <w:p w:rsidR="00734440" w:rsidRDefault="00ED1401">
            <w:r>
              <w:t>2 posts</w:t>
            </w:r>
          </w:p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9305E7" w:rsidRDefault="009305E7" w:rsidP="009305E7"/>
          <w:p w:rsidR="00ED1401" w:rsidRDefault="00ED1401" w:rsidP="009305E7"/>
          <w:p w:rsidR="00ED1401" w:rsidRDefault="00ED1401" w:rsidP="009305E7">
            <w:r>
              <w:t>Cost-free</w:t>
            </w:r>
          </w:p>
          <w:p w:rsidR="009305E7" w:rsidRDefault="009305E7"/>
          <w:p w:rsidR="009305E7" w:rsidRDefault="009305E7"/>
          <w:p w:rsidR="009305E7" w:rsidRDefault="009305E7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ED1401" w:rsidRDefault="00ED1401" w:rsidP="00ED1401">
            <w:r>
              <w:t>Cost-free</w:t>
            </w:r>
          </w:p>
          <w:p w:rsidR="00474750" w:rsidRDefault="00474750"/>
          <w:p w:rsidR="00474750" w:rsidRDefault="00474750"/>
          <w:p w:rsidR="00474750" w:rsidRDefault="00474750"/>
          <w:p w:rsidR="00474750" w:rsidRDefault="00474750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201FF"/>
    <w:rsid w:val="00092D9D"/>
    <w:rsid w:val="000D224E"/>
    <w:rsid w:val="00160597"/>
    <w:rsid w:val="001607A0"/>
    <w:rsid w:val="00194866"/>
    <w:rsid w:val="001F6DA6"/>
    <w:rsid w:val="00230147"/>
    <w:rsid w:val="002B1BB5"/>
    <w:rsid w:val="00336B26"/>
    <w:rsid w:val="00474750"/>
    <w:rsid w:val="004B58CD"/>
    <w:rsid w:val="004D540A"/>
    <w:rsid w:val="005F4970"/>
    <w:rsid w:val="0068558F"/>
    <w:rsid w:val="006B6BB8"/>
    <w:rsid w:val="0072717C"/>
    <w:rsid w:val="00734440"/>
    <w:rsid w:val="00771ED3"/>
    <w:rsid w:val="00783BAF"/>
    <w:rsid w:val="007B1592"/>
    <w:rsid w:val="0080642E"/>
    <w:rsid w:val="00873344"/>
    <w:rsid w:val="008B7ED7"/>
    <w:rsid w:val="009305E7"/>
    <w:rsid w:val="00A655EE"/>
    <w:rsid w:val="00B44BD2"/>
    <w:rsid w:val="00BC4292"/>
    <w:rsid w:val="00CA749A"/>
    <w:rsid w:val="00CC3FD4"/>
    <w:rsid w:val="00D86542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24</cp:revision>
  <cp:lastPrinted>2015-12-16T14:11:00Z</cp:lastPrinted>
  <dcterms:created xsi:type="dcterms:W3CDTF">2014-09-24T06:20:00Z</dcterms:created>
  <dcterms:modified xsi:type="dcterms:W3CDTF">2015-12-16T14:13:00Z</dcterms:modified>
</cp:coreProperties>
</file>