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9639"/>
      </w:tblGrid>
      <w:tr w:rsidR="00EE1DE5" w:rsidTr="00550412">
        <w:trPr>
          <w:cantSplit/>
          <w:trHeight w:val="580"/>
        </w:trPr>
        <w:tc>
          <w:tcPr>
            <w:tcW w:w="9639" w:type="dxa"/>
            <w:shd w:val="clear" w:color="auto" w:fill="FFFFFF"/>
            <w:vAlign w:val="center"/>
          </w:tcPr>
          <w:p w:rsidR="00EE1DE5" w:rsidRDefault="00EE1DE5" w:rsidP="00550412">
            <w:pPr>
              <w:pStyle w:val="EntLogo"/>
              <w:jc w:val="center"/>
              <w:rPr>
                <w:rFonts w:ascii="Arial" w:hAnsi="Arial"/>
              </w:rPr>
            </w:pPr>
          </w:p>
          <w:p w:rsidR="00EE1DE5" w:rsidRPr="00C167A7" w:rsidRDefault="00EE1DE5" w:rsidP="00550412">
            <w:pPr>
              <w:pStyle w:val="EntLogo"/>
              <w:jc w:val="center"/>
              <w:rPr>
                <w:rFonts w:ascii="Arial" w:hAnsi="Arial"/>
                <w:sz w:val="32"/>
                <w:szCs w:val="32"/>
              </w:rPr>
            </w:pPr>
            <w:r>
              <w:rPr>
                <w:rFonts w:ascii="Arial" w:hAnsi="Arial"/>
                <w:noProof/>
                <w:sz w:val="32"/>
                <w:szCs w:val="32"/>
                <w:lang w:eastAsia="en-GB"/>
              </w:rPr>
              <w:drawing>
                <wp:anchor distT="0" distB="0" distL="114300" distR="114300" simplePos="0" relativeHeight="251659264" behindDoc="0" locked="1" layoutInCell="0" allowOverlap="1">
                  <wp:simplePos x="0" y="0"/>
                  <wp:positionH relativeFrom="page">
                    <wp:posOffset>182880</wp:posOffset>
                  </wp:positionH>
                  <wp:positionV relativeFrom="page">
                    <wp:posOffset>365760</wp:posOffset>
                  </wp:positionV>
                  <wp:extent cx="7200265" cy="794385"/>
                  <wp:effectExtent l="0" t="0" r="635" b="5715"/>
                  <wp:wrapTopAndBottom/>
                  <wp:docPr id="1" name="Picture 1" descr="Logo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s"/>
                          <pic:cNvPicPr>
                            <a:picLocks noChangeAspect="1" noChangeArrowheads="1"/>
                          </pic:cNvPicPr>
                        </pic:nvPicPr>
                        <pic:blipFill>
                          <a:blip r:embed="rId6">
                            <a:extLst>
                              <a:ext uri="{28A0092B-C50C-407E-A947-70E740481C1C}">
                                <a14:useLocalDpi xmlns:a14="http://schemas.microsoft.com/office/drawing/2010/main" val="0"/>
                              </a:ext>
                            </a:extLst>
                          </a:blip>
                          <a:srcRect r="267"/>
                          <a:stretch>
                            <a:fillRect/>
                          </a:stretch>
                        </pic:blipFill>
                        <pic:spPr bwMode="auto">
                          <a:xfrm>
                            <a:off x="0" y="0"/>
                            <a:ext cx="720026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7A7">
              <w:rPr>
                <w:rFonts w:ascii="Arial" w:hAnsi="Arial"/>
                <w:sz w:val="32"/>
                <w:szCs w:val="32"/>
              </w:rPr>
              <w:t>European Union</w:t>
            </w:r>
          </w:p>
          <w:p w:rsidR="00EE1DE5" w:rsidRPr="001B635E" w:rsidRDefault="00EE1DE5" w:rsidP="00550412">
            <w:pPr>
              <w:pStyle w:val="EntInstit"/>
              <w:jc w:val="center"/>
              <w:rPr>
                <w:sz w:val="32"/>
                <w:szCs w:val="32"/>
              </w:rPr>
            </w:pPr>
            <w:r>
              <w:rPr>
                <w:sz w:val="32"/>
                <w:szCs w:val="32"/>
              </w:rPr>
              <w:t>Team of the EUSR for Afghanistan</w:t>
            </w:r>
          </w:p>
          <w:p w:rsidR="00EE1DE5" w:rsidRDefault="00EE1DE5" w:rsidP="00550412">
            <w:pPr>
              <w:pStyle w:val="EntInstit"/>
              <w:jc w:val="center"/>
              <w:rPr>
                <w:sz w:val="28"/>
              </w:rPr>
            </w:pPr>
          </w:p>
        </w:tc>
      </w:tr>
    </w:tbl>
    <w:p w:rsidR="00EE1DE5" w:rsidRDefault="00EE1DE5" w:rsidP="00EE1DE5">
      <w:pPr>
        <w:pStyle w:val="EntRefer"/>
        <w:rPr>
          <w:rFonts w:ascii="Arial" w:hAnsi="Arial"/>
        </w:rPr>
      </w:pPr>
    </w:p>
    <w:p w:rsidR="00EE1DE5" w:rsidRDefault="00EE1DE5" w:rsidP="00EE1DE5">
      <w:pPr>
        <w:jc w:val="center"/>
        <w:outlineLvl w:val="0"/>
        <w:rPr>
          <w:rFonts w:ascii="Arial" w:hAnsi="Arial"/>
          <w:sz w:val="32"/>
          <w:u w:val="single"/>
        </w:rPr>
      </w:pPr>
      <w:bookmarkStart w:id="0" w:name="Title"/>
      <w:bookmarkEnd w:id="0"/>
      <w:r>
        <w:rPr>
          <w:rFonts w:ascii="Arial" w:hAnsi="Arial"/>
          <w:sz w:val="32"/>
          <w:u w:val="single"/>
        </w:rPr>
        <w:t>Advertisement for International Seconded Staff Members</w:t>
      </w:r>
    </w:p>
    <w:p w:rsidR="00EE1DE5" w:rsidRDefault="00EE1DE5" w:rsidP="00EE1DE5">
      <w:pPr>
        <w:jc w:val="center"/>
        <w:rPr>
          <w:rFonts w:ascii="Arial" w:hAnsi="Arial"/>
        </w:rPr>
      </w:pPr>
    </w:p>
    <w:p w:rsidR="00EE1DE5" w:rsidRDefault="00EE1DE5" w:rsidP="00EE1DE5">
      <w:pPr>
        <w:jc w:val="center"/>
        <w:outlineLvl w:val="0"/>
        <w:rPr>
          <w:rFonts w:ascii="Arial" w:hAnsi="Arial"/>
          <w:b/>
          <w:u w:val="single"/>
        </w:rPr>
      </w:pPr>
      <w:r>
        <w:rPr>
          <w:rFonts w:ascii="Arial" w:hAnsi="Arial"/>
          <w:b/>
          <w:u w:val="single"/>
        </w:rPr>
        <w:t>ANNEX 1</w:t>
      </w:r>
    </w:p>
    <w:p w:rsidR="00EE1DE5" w:rsidRDefault="00EE1DE5" w:rsidP="00EE1DE5">
      <w:pPr>
        <w:jc w:val="center"/>
        <w:rPr>
          <w:rFonts w:ascii="Arial" w:hAnsi="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7261"/>
      </w:tblGrid>
      <w:tr w:rsidR="00EE1DE5" w:rsidRPr="00837FEF" w:rsidTr="00550412">
        <w:trPr>
          <w:trHeight w:val="329"/>
        </w:trPr>
        <w:tc>
          <w:tcPr>
            <w:tcW w:w="2518" w:type="dxa"/>
            <w:vAlign w:val="center"/>
          </w:tcPr>
          <w:p w:rsidR="00EE1DE5" w:rsidRPr="00092AC6" w:rsidRDefault="00EE1DE5" w:rsidP="00550412">
            <w:pPr>
              <w:rPr>
                <w:rFonts w:ascii="Arial" w:hAnsi="Arial" w:cs="Arial"/>
                <w:b/>
                <w:sz w:val="20"/>
                <w:szCs w:val="20"/>
              </w:rPr>
            </w:pPr>
            <w:r w:rsidRPr="00092AC6">
              <w:rPr>
                <w:rFonts w:ascii="Arial" w:hAnsi="Arial" w:cs="Arial"/>
                <w:b/>
                <w:sz w:val="20"/>
                <w:szCs w:val="20"/>
              </w:rPr>
              <w:t>Organisation:</w:t>
            </w:r>
          </w:p>
        </w:tc>
        <w:tc>
          <w:tcPr>
            <w:tcW w:w="7261" w:type="dxa"/>
            <w:vAlign w:val="center"/>
          </w:tcPr>
          <w:p w:rsidR="00EE1DE5" w:rsidRPr="00092AC6" w:rsidRDefault="00EE1DE5" w:rsidP="00550412">
            <w:pPr>
              <w:jc w:val="both"/>
              <w:rPr>
                <w:rFonts w:ascii="Arial" w:hAnsi="Arial" w:cs="Arial"/>
                <w:sz w:val="20"/>
                <w:szCs w:val="20"/>
              </w:rPr>
            </w:pPr>
            <w:r w:rsidRPr="00092AC6">
              <w:rPr>
                <w:rFonts w:ascii="Arial" w:hAnsi="Arial" w:cs="Arial"/>
                <w:sz w:val="20"/>
                <w:szCs w:val="20"/>
              </w:rPr>
              <w:t>EUSR</w:t>
            </w:r>
            <w:r>
              <w:rPr>
                <w:rFonts w:ascii="Arial" w:hAnsi="Arial" w:cs="Arial"/>
                <w:sz w:val="20"/>
                <w:szCs w:val="20"/>
              </w:rPr>
              <w:t xml:space="preserve"> Office</w:t>
            </w:r>
            <w:r w:rsidRPr="00092AC6">
              <w:rPr>
                <w:rFonts w:ascii="Arial" w:hAnsi="Arial" w:cs="Arial"/>
                <w:sz w:val="20"/>
                <w:szCs w:val="20"/>
              </w:rPr>
              <w:t xml:space="preserve"> for Afghanistan</w:t>
            </w:r>
          </w:p>
        </w:tc>
      </w:tr>
      <w:tr w:rsidR="00EE1DE5" w:rsidRPr="00837FEF" w:rsidTr="00550412">
        <w:trPr>
          <w:trHeight w:val="354"/>
        </w:trPr>
        <w:tc>
          <w:tcPr>
            <w:tcW w:w="2518" w:type="dxa"/>
            <w:vAlign w:val="center"/>
          </w:tcPr>
          <w:p w:rsidR="00EE1DE5" w:rsidRPr="00092AC6" w:rsidRDefault="00EE1DE5" w:rsidP="00550412">
            <w:pPr>
              <w:rPr>
                <w:rFonts w:ascii="Arial" w:hAnsi="Arial" w:cs="Arial"/>
                <w:b/>
                <w:sz w:val="20"/>
                <w:szCs w:val="20"/>
              </w:rPr>
            </w:pPr>
            <w:r w:rsidRPr="00092AC6">
              <w:rPr>
                <w:rFonts w:ascii="Arial" w:hAnsi="Arial" w:cs="Arial"/>
                <w:b/>
                <w:sz w:val="20"/>
                <w:szCs w:val="20"/>
              </w:rPr>
              <w:t>Job Location:</w:t>
            </w:r>
          </w:p>
        </w:tc>
        <w:tc>
          <w:tcPr>
            <w:tcW w:w="7261" w:type="dxa"/>
            <w:vAlign w:val="center"/>
          </w:tcPr>
          <w:p w:rsidR="00EE1DE5" w:rsidRPr="00092AC6" w:rsidRDefault="00EE1DE5" w:rsidP="00550412">
            <w:pPr>
              <w:jc w:val="both"/>
              <w:rPr>
                <w:rFonts w:ascii="Arial" w:hAnsi="Arial" w:cs="Arial"/>
                <w:sz w:val="20"/>
                <w:szCs w:val="20"/>
              </w:rPr>
            </w:pPr>
            <w:r w:rsidRPr="00092AC6">
              <w:rPr>
                <w:rFonts w:ascii="Arial" w:hAnsi="Arial" w:cs="Arial"/>
                <w:sz w:val="20"/>
                <w:szCs w:val="20"/>
              </w:rPr>
              <w:t>Kabul, Afghanistan</w:t>
            </w:r>
          </w:p>
        </w:tc>
      </w:tr>
      <w:tr w:rsidR="00EE1DE5" w:rsidRPr="00837FEF" w:rsidTr="00550412">
        <w:trPr>
          <w:trHeight w:val="875"/>
        </w:trPr>
        <w:tc>
          <w:tcPr>
            <w:tcW w:w="2518" w:type="dxa"/>
            <w:vAlign w:val="center"/>
          </w:tcPr>
          <w:p w:rsidR="00EE1DE5" w:rsidRPr="00092AC6" w:rsidRDefault="00EE1DE5" w:rsidP="00550412">
            <w:pPr>
              <w:rPr>
                <w:rFonts w:ascii="Arial" w:hAnsi="Arial" w:cs="Arial"/>
                <w:b/>
                <w:sz w:val="20"/>
                <w:szCs w:val="20"/>
              </w:rPr>
            </w:pPr>
            <w:r w:rsidRPr="00092AC6">
              <w:rPr>
                <w:rFonts w:ascii="Arial" w:hAnsi="Arial" w:cs="Arial"/>
                <w:b/>
                <w:sz w:val="20"/>
                <w:szCs w:val="20"/>
              </w:rPr>
              <w:t>Availability:</w:t>
            </w:r>
          </w:p>
        </w:tc>
        <w:tc>
          <w:tcPr>
            <w:tcW w:w="7261" w:type="dxa"/>
            <w:vAlign w:val="center"/>
          </w:tcPr>
          <w:p w:rsidR="00EE1DE5" w:rsidRPr="0050214B" w:rsidRDefault="00EE1DE5" w:rsidP="00550412">
            <w:pPr>
              <w:widowControl w:val="0"/>
              <w:jc w:val="both"/>
              <w:rPr>
                <w:rFonts w:ascii="Arial" w:hAnsi="Arial" w:cs="Arial"/>
                <w:sz w:val="20"/>
                <w:szCs w:val="20"/>
              </w:rPr>
            </w:pPr>
            <w:r>
              <w:rPr>
                <w:rFonts w:ascii="Arial" w:hAnsi="Arial" w:cs="Arial"/>
                <w:sz w:val="20"/>
                <w:szCs w:val="20"/>
              </w:rPr>
              <w:t>Election</w:t>
            </w:r>
            <w:r w:rsidRPr="0050214B">
              <w:rPr>
                <w:rFonts w:ascii="Arial" w:hAnsi="Arial" w:cs="Arial"/>
                <w:sz w:val="20"/>
                <w:szCs w:val="20"/>
              </w:rPr>
              <w:t xml:space="preserve"> </w:t>
            </w:r>
            <w:r w:rsidR="00E73A11">
              <w:rPr>
                <w:rFonts w:ascii="Arial" w:hAnsi="Arial" w:cs="Arial"/>
                <w:sz w:val="20"/>
                <w:szCs w:val="20"/>
              </w:rPr>
              <w:t>Advis</w:t>
            </w:r>
            <w:r w:rsidR="00CF647E">
              <w:rPr>
                <w:rFonts w:ascii="Arial" w:hAnsi="Arial" w:cs="Arial"/>
                <w:sz w:val="20"/>
                <w:szCs w:val="20"/>
              </w:rPr>
              <w:t>o</w:t>
            </w:r>
            <w:r w:rsidR="00E73A11">
              <w:rPr>
                <w:rFonts w:ascii="Arial" w:hAnsi="Arial" w:cs="Arial"/>
                <w:sz w:val="20"/>
                <w:szCs w:val="20"/>
              </w:rPr>
              <w:t>r (*</w:t>
            </w:r>
            <w:r w:rsidRPr="0050214B">
              <w:rPr>
                <w:rFonts w:ascii="Arial" w:hAnsi="Arial" w:cs="Arial"/>
                <w:sz w:val="20"/>
                <w:szCs w:val="20"/>
              </w:rPr>
              <w:t xml:space="preserve">): </w:t>
            </w:r>
          </w:p>
          <w:p w:rsidR="00EE1DE5" w:rsidRPr="00430DA0" w:rsidRDefault="00EE1DE5" w:rsidP="00550412">
            <w:pPr>
              <w:widowControl w:val="0"/>
              <w:jc w:val="both"/>
              <w:rPr>
                <w:rFonts w:ascii="Arial" w:hAnsi="Arial" w:cs="Arial"/>
                <w:sz w:val="20"/>
                <w:szCs w:val="20"/>
              </w:rPr>
            </w:pPr>
            <w:r>
              <w:rPr>
                <w:rFonts w:ascii="Arial" w:hAnsi="Arial" w:cs="Arial"/>
                <w:sz w:val="20"/>
                <w:szCs w:val="20"/>
              </w:rPr>
              <w:t>ASAP until 31 October 2015</w:t>
            </w:r>
          </w:p>
          <w:p w:rsidR="00EE1DE5" w:rsidRPr="0050214B" w:rsidRDefault="00D839E9" w:rsidP="00D839E9">
            <w:pPr>
              <w:jc w:val="both"/>
              <w:rPr>
                <w:rFonts w:ascii="Arial" w:hAnsi="Arial" w:cs="Arial"/>
                <w:sz w:val="20"/>
                <w:szCs w:val="20"/>
              </w:rPr>
            </w:pPr>
            <w:r>
              <w:rPr>
                <w:rFonts w:ascii="Arial" w:hAnsi="Arial" w:cs="Arial"/>
                <w:sz w:val="20"/>
                <w:szCs w:val="20"/>
              </w:rPr>
              <w:t>(Potentially</w:t>
            </w:r>
            <w:r w:rsidR="00EE1DE5">
              <w:rPr>
                <w:rFonts w:ascii="Arial" w:hAnsi="Arial" w:cs="Arial"/>
                <w:sz w:val="20"/>
                <w:szCs w:val="20"/>
              </w:rPr>
              <w:t xml:space="preserve"> extendible into next</w:t>
            </w:r>
            <w:r w:rsidR="00EE1DE5" w:rsidRPr="00430DA0">
              <w:rPr>
                <w:rFonts w:ascii="Arial" w:hAnsi="Arial" w:cs="Arial"/>
                <w:sz w:val="20"/>
                <w:szCs w:val="20"/>
              </w:rPr>
              <w:t xml:space="preserve"> Mandate</w:t>
            </w:r>
            <w:r w:rsidR="00EE1DE5">
              <w:rPr>
                <w:rFonts w:ascii="Arial" w:hAnsi="Arial" w:cs="Arial"/>
                <w:sz w:val="20"/>
                <w:szCs w:val="20"/>
              </w:rPr>
              <w:t xml:space="preserve"> from 1 November 2015</w:t>
            </w:r>
            <w:r w:rsidR="00EE1DE5" w:rsidRPr="00430DA0">
              <w:rPr>
                <w:rFonts w:ascii="Arial" w:hAnsi="Arial" w:cs="Arial"/>
                <w:sz w:val="20"/>
                <w:szCs w:val="20"/>
              </w:rPr>
              <w:t>)</w:t>
            </w:r>
          </w:p>
        </w:tc>
      </w:tr>
      <w:tr w:rsidR="00EE1DE5" w:rsidRPr="00837FEF" w:rsidTr="00550412">
        <w:trPr>
          <w:trHeight w:val="680"/>
        </w:trPr>
        <w:tc>
          <w:tcPr>
            <w:tcW w:w="2518" w:type="dxa"/>
            <w:vAlign w:val="center"/>
          </w:tcPr>
          <w:p w:rsidR="00EE1DE5" w:rsidRPr="00092AC6" w:rsidRDefault="00EE1DE5" w:rsidP="00550412">
            <w:pPr>
              <w:rPr>
                <w:rFonts w:ascii="Arial" w:hAnsi="Arial" w:cs="Arial"/>
                <w:b/>
                <w:sz w:val="20"/>
                <w:szCs w:val="20"/>
              </w:rPr>
            </w:pPr>
            <w:r w:rsidRPr="00092AC6">
              <w:rPr>
                <w:rFonts w:ascii="Arial" w:hAnsi="Arial" w:cs="Arial"/>
                <w:b/>
                <w:sz w:val="20"/>
                <w:szCs w:val="20"/>
              </w:rPr>
              <w:t>Contract Regime:</w:t>
            </w:r>
          </w:p>
        </w:tc>
        <w:tc>
          <w:tcPr>
            <w:tcW w:w="7261" w:type="dxa"/>
            <w:vAlign w:val="center"/>
          </w:tcPr>
          <w:p w:rsidR="00EE1DE5" w:rsidRPr="0050214B" w:rsidRDefault="00EE1DE5" w:rsidP="00EE1DE5">
            <w:pPr>
              <w:jc w:val="both"/>
              <w:rPr>
                <w:rFonts w:ascii="Arial" w:hAnsi="Arial" w:cs="Arial"/>
                <w:sz w:val="20"/>
                <w:szCs w:val="20"/>
              </w:rPr>
            </w:pPr>
            <w:r w:rsidRPr="0050214B">
              <w:rPr>
                <w:rFonts w:ascii="Arial" w:hAnsi="Arial" w:cs="Arial"/>
                <w:sz w:val="20"/>
                <w:szCs w:val="20"/>
              </w:rPr>
              <w:t>Seconded by the Member State</w:t>
            </w:r>
            <w:r>
              <w:rPr>
                <w:rFonts w:ascii="Arial" w:hAnsi="Arial" w:cs="Arial"/>
                <w:sz w:val="20"/>
                <w:szCs w:val="20"/>
              </w:rPr>
              <w:t xml:space="preserve"> or European Institution</w:t>
            </w:r>
          </w:p>
        </w:tc>
      </w:tr>
      <w:tr w:rsidR="00EE1DE5" w:rsidRPr="00837FEF" w:rsidTr="00550412">
        <w:trPr>
          <w:trHeight w:val="350"/>
        </w:trPr>
        <w:tc>
          <w:tcPr>
            <w:tcW w:w="2518" w:type="dxa"/>
            <w:vAlign w:val="center"/>
          </w:tcPr>
          <w:p w:rsidR="00EE1DE5" w:rsidRPr="00092AC6" w:rsidRDefault="00EE1DE5" w:rsidP="00550412">
            <w:pPr>
              <w:rPr>
                <w:rFonts w:ascii="Arial" w:hAnsi="Arial" w:cs="Arial"/>
                <w:b/>
                <w:sz w:val="20"/>
                <w:szCs w:val="20"/>
              </w:rPr>
            </w:pPr>
            <w:r w:rsidRPr="00092AC6">
              <w:rPr>
                <w:rFonts w:ascii="Arial" w:hAnsi="Arial" w:cs="Arial"/>
                <w:b/>
                <w:sz w:val="20"/>
                <w:szCs w:val="20"/>
              </w:rPr>
              <w:t xml:space="preserve">Job Titles/Vacancy </w:t>
            </w:r>
          </w:p>
        </w:tc>
        <w:tc>
          <w:tcPr>
            <w:tcW w:w="7261" w:type="dxa"/>
            <w:vAlign w:val="center"/>
          </w:tcPr>
          <w:p w:rsidR="00EE1DE5" w:rsidRPr="0050214B" w:rsidRDefault="00EE1DE5" w:rsidP="00EE1DE5">
            <w:pPr>
              <w:widowControl w:val="0"/>
              <w:jc w:val="both"/>
              <w:rPr>
                <w:rFonts w:ascii="Arial" w:hAnsi="Arial" w:cs="Arial"/>
                <w:sz w:val="20"/>
                <w:szCs w:val="20"/>
              </w:rPr>
            </w:pPr>
            <w:r w:rsidRPr="0050214B">
              <w:rPr>
                <w:rFonts w:ascii="Arial" w:hAnsi="Arial" w:cs="Arial"/>
                <w:sz w:val="20"/>
                <w:szCs w:val="20"/>
              </w:rPr>
              <w:t xml:space="preserve"> </w:t>
            </w:r>
            <w:r>
              <w:rPr>
                <w:rFonts w:ascii="Arial" w:hAnsi="Arial" w:cs="Arial"/>
                <w:sz w:val="20"/>
                <w:szCs w:val="20"/>
              </w:rPr>
              <w:t>Election Advisor</w:t>
            </w:r>
          </w:p>
        </w:tc>
      </w:tr>
      <w:tr w:rsidR="00EE1DE5" w:rsidRPr="00837FEF" w:rsidTr="00550412">
        <w:trPr>
          <w:trHeight w:val="359"/>
        </w:trPr>
        <w:tc>
          <w:tcPr>
            <w:tcW w:w="2518" w:type="dxa"/>
            <w:vAlign w:val="center"/>
          </w:tcPr>
          <w:p w:rsidR="00EE1DE5" w:rsidRPr="00092AC6" w:rsidRDefault="00EE1DE5" w:rsidP="00550412">
            <w:pPr>
              <w:rPr>
                <w:rFonts w:ascii="Arial" w:hAnsi="Arial" w:cs="Arial"/>
                <w:b/>
                <w:sz w:val="20"/>
                <w:szCs w:val="20"/>
              </w:rPr>
            </w:pPr>
            <w:r w:rsidRPr="00092AC6">
              <w:rPr>
                <w:rFonts w:ascii="Arial" w:hAnsi="Arial" w:cs="Arial"/>
                <w:b/>
                <w:sz w:val="20"/>
                <w:szCs w:val="20"/>
              </w:rPr>
              <w:t>Number of posts:</w:t>
            </w:r>
          </w:p>
        </w:tc>
        <w:tc>
          <w:tcPr>
            <w:tcW w:w="7261" w:type="dxa"/>
            <w:vAlign w:val="center"/>
          </w:tcPr>
          <w:p w:rsidR="00EE1DE5" w:rsidRPr="0050214B" w:rsidRDefault="00EE1DE5" w:rsidP="00550412">
            <w:pPr>
              <w:jc w:val="both"/>
              <w:rPr>
                <w:rFonts w:ascii="Arial" w:hAnsi="Arial" w:cs="Arial"/>
                <w:sz w:val="20"/>
                <w:szCs w:val="20"/>
              </w:rPr>
            </w:pPr>
            <w:r w:rsidRPr="0050214B">
              <w:rPr>
                <w:rFonts w:ascii="Arial" w:hAnsi="Arial" w:cs="Arial"/>
                <w:sz w:val="20"/>
                <w:szCs w:val="20"/>
              </w:rPr>
              <w:t>1</w:t>
            </w:r>
          </w:p>
        </w:tc>
      </w:tr>
      <w:tr w:rsidR="00EE1DE5" w:rsidRPr="00837FEF" w:rsidTr="00550412">
        <w:trPr>
          <w:trHeight w:val="319"/>
        </w:trPr>
        <w:tc>
          <w:tcPr>
            <w:tcW w:w="2518" w:type="dxa"/>
            <w:vAlign w:val="center"/>
          </w:tcPr>
          <w:p w:rsidR="00EE1DE5" w:rsidRPr="00092AC6" w:rsidRDefault="00EE1DE5" w:rsidP="00550412">
            <w:pPr>
              <w:rPr>
                <w:rFonts w:ascii="Arial" w:hAnsi="Arial" w:cs="Arial"/>
                <w:b/>
                <w:sz w:val="20"/>
                <w:szCs w:val="20"/>
              </w:rPr>
            </w:pPr>
            <w:r w:rsidRPr="00092AC6">
              <w:rPr>
                <w:rFonts w:ascii="Arial" w:hAnsi="Arial" w:cs="Arial"/>
                <w:b/>
                <w:sz w:val="20"/>
                <w:szCs w:val="20"/>
              </w:rPr>
              <w:t>Deadline for applications:</w:t>
            </w:r>
          </w:p>
        </w:tc>
        <w:tc>
          <w:tcPr>
            <w:tcW w:w="7261" w:type="dxa"/>
            <w:vAlign w:val="center"/>
          </w:tcPr>
          <w:p w:rsidR="00EE1DE5" w:rsidRPr="0050214B" w:rsidRDefault="00114CE3" w:rsidP="00EE1DE5">
            <w:pPr>
              <w:rPr>
                <w:rFonts w:ascii="Arial" w:hAnsi="Arial" w:cs="Arial"/>
                <w:b/>
                <w:sz w:val="20"/>
                <w:szCs w:val="20"/>
              </w:rPr>
            </w:pPr>
            <w:r>
              <w:rPr>
                <w:rFonts w:ascii="Arial" w:hAnsi="Arial" w:cs="Arial"/>
                <w:b/>
                <w:sz w:val="20"/>
                <w:szCs w:val="20"/>
              </w:rPr>
              <w:t>17:00 hrs, 30 March 2015</w:t>
            </w:r>
          </w:p>
        </w:tc>
      </w:tr>
      <w:tr w:rsidR="00EE1DE5" w:rsidRPr="00837FEF" w:rsidTr="00550412">
        <w:tc>
          <w:tcPr>
            <w:tcW w:w="2518" w:type="dxa"/>
            <w:vAlign w:val="center"/>
          </w:tcPr>
          <w:p w:rsidR="00EE1DE5" w:rsidRPr="00092AC6" w:rsidRDefault="00EE1DE5" w:rsidP="00550412">
            <w:pPr>
              <w:rPr>
                <w:rFonts w:ascii="Arial" w:hAnsi="Arial" w:cs="Arial"/>
                <w:b/>
                <w:sz w:val="20"/>
                <w:szCs w:val="20"/>
              </w:rPr>
            </w:pPr>
            <w:r w:rsidRPr="00092AC6">
              <w:rPr>
                <w:rFonts w:ascii="Arial" w:hAnsi="Arial" w:cs="Arial"/>
                <w:b/>
                <w:sz w:val="20"/>
                <w:szCs w:val="20"/>
              </w:rPr>
              <w:t>Email address to send the CV:</w:t>
            </w:r>
          </w:p>
        </w:tc>
        <w:tc>
          <w:tcPr>
            <w:tcW w:w="7261" w:type="dxa"/>
            <w:vAlign w:val="center"/>
          </w:tcPr>
          <w:p w:rsidR="00EE1DE5" w:rsidRPr="0050214B" w:rsidRDefault="00EE1DE5" w:rsidP="00550412">
            <w:pPr>
              <w:pStyle w:val="Footer"/>
              <w:tabs>
                <w:tab w:val="clear" w:pos="4820"/>
                <w:tab w:val="clear" w:pos="7371"/>
                <w:tab w:val="clear" w:pos="9639"/>
              </w:tabs>
              <w:jc w:val="center"/>
              <w:outlineLvl w:val="0"/>
              <w:rPr>
                <w:rFonts w:ascii="Arial" w:hAnsi="Arial" w:cs="Arial"/>
                <w:b/>
                <w:sz w:val="20"/>
              </w:rPr>
            </w:pPr>
          </w:p>
          <w:p w:rsidR="00EE1DE5" w:rsidRPr="0050214B" w:rsidRDefault="00EE1DE5" w:rsidP="00550412">
            <w:pPr>
              <w:pStyle w:val="Footer"/>
              <w:tabs>
                <w:tab w:val="clear" w:pos="4820"/>
                <w:tab w:val="clear" w:pos="7371"/>
                <w:tab w:val="clear" w:pos="9639"/>
              </w:tabs>
              <w:outlineLvl w:val="0"/>
              <w:rPr>
                <w:rFonts w:ascii="Arial" w:hAnsi="Arial" w:cs="Arial"/>
                <w:b/>
                <w:sz w:val="20"/>
              </w:rPr>
            </w:pPr>
            <w:r w:rsidRPr="0050214B">
              <w:rPr>
                <w:rFonts w:ascii="Arial" w:hAnsi="Arial" w:cs="Arial"/>
                <w:b/>
                <w:sz w:val="20"/>
              </w:rPr>
              <w:t>Office of the European Union Special Representative for Afghanistan</w:t>
            </w:r>
          </w:p>
          <w:p w:rsidR="00EE1DE5" w:rsidRPr="0050214B" w:rsidRDefault="00EE1DE5" w:rsidP="00550412">
            <w:pPr>
              <w:pStyle w:val="Footer"/>
              <w:tabs>
                <w:tab w:val="clear" w:pos="4820"/>
                <w:tab w:val="clear" w:pos="7371"/>
                <w:tab w:val="clear" w:pos="9639"/>
              </w:tabs>
              <w:rPr>
                <w:rFonts w:ascii="Arial" w:hAnsi="Arial" w:cs="Arial"/>
                <w:sz w:val="20"/>
              </w:rPr>
            </w:pPr>
            <w:r w:rsidRPr="0050214B">
              <w:rPr>
                <w:rFonts w:ascii="Arial" w:hAnsi="Arial" w:cs="Arial"/>
                <w:sz w:val="20"/>
              </w:rPr>
              <w:t xml:space="preserve">E-mail: </w:t>
            </w:r>
            <w:hyperlink r:id="rId7" w:history="1">
              <w:r w:rsidRPr="008D1ABC">
                <w:rPr>
                  <w:rStyle w:val="Hyperlink"/>
                  <w:rFonts w:ascii="Arial" w:hAnsi="Arial" w:cs="Arial"/>
                  <w:sz w:val="20"/>
                </w:rPr>
                <w:t>delegation-afghanistan-eusr-recruitment@eeas.europa.eu</w:t>
              </w:r>
            </w:hyperlink>
            <w:r>
              <w:rPr>
                <w:rFonts w:ascii="Arial" w:hAnsi="Arial" w:cs="Arial"/>
                <w:sz w:val="20"/>
              </w:rPr>
              <w:t xml:space="preserve"> </w:t>
            </w:r>
            <w:r w:rsidRPr="0050214B">
              <w:rPr>
                <w:rFonts w:ascii="Arial" w:hAnsi="Arial" w:cs="Arial"/>
                <w:sz w:val="20"/>
              </w:rPr>
              <w:t xml:space="preserve"> </w:t>
            </w:r>
          </w:p>
          <w:p w:rsidR="00EE1DE5" w:rsidRPr="0050214B" w:rsidRDefault="00EE1DE5" w:rsidP="00550412">
            <w:pPr>
              <w:jc w:val="center"/>
              <w:rPr>
                <w:rFonts w:ascii="Arial" w:hAnsi="Arial" w:cs="Arial"/>
                <w:sz w:val="20"/>
                <w:szCs w:val="20"/>
              </w:rPr>
            </w:pPr>
          </w:p>
        </w:tc>
      </w:tr>
      <w:tr w:rsidR="00EE1DE5" w:rsidRPr="00B25F28" w:rsidTr="00550412">
        <w:tc>
          <w:tcPr>
            <w:tcW w:w="2518" w:type="dxa"/>
            <w:vAlign w:val="center"/>
          </w:tcPr>
          <w:p w:rsidR="00EE1DE5" w:rsidRPr="00092AC6" w:rsidRDefault="00EE1DE5" w:rsidP="00550412">
            <w:pPr>
              <w:rPr>
                <w:rFonts w:ascii="Arial" w:hAnsi="Arial" w:cs="Arial"/>
                <w:b/>
                <w:sz w:val="20"/>
                <w:szCs w:val="20"/>
              </w:rPr>
            </w:pPr>
            <w:r w:rsidRPr="00092AC6">
              <w:rPr>
                <w:rFonts w:ascii="Arial" w:hAnsi="Arial" w:cs="Arial"/>
                <w:b/>
                <w:sz w:val="20"/>
                <w:szCs w:val="20"/>
              </w:rPr>
              <w:t>Information:</w:t>
            </w:r>
          </w:p>
        </w:tc>
        <w:tc>
          <w:tcPr>
            <w:tcW w:w="7261" w:type="dxa"/>
            <w:vAlign w:val="center"/>
          </w:tcPr>
          <w:p w:rsidR="00EE1DE5" w:rsidRPr="0050214B" w:rsidRDefault="00EE1DE5" w:rsidP="00550412">
            <w:pPr>
              <w:rPr>
                <w:rFonts w:ascii="Arial" w:hAnsi="Arial" w:cs="Arial"/>
                <w:sz w:val="20"/>
                <w:szCs w:val="20"/>
              </w:rPr>
            </w:pPr>
            <w:r w:rsidRPr="0050214B">
              <w:rPr>
                <w:rFonts w:ascii="Arial" w:hAnsi="Arial" w:cs="Arial"/>
                <w:sz w:val="20"/>
                <w:szCs w:val="20"/>
              </w:rPr>
              <w:t>For more information related to the selection and recruitment, please contact:</w:t>
            </w:r>
          </w:p>
          <w:p w:rsidR="00EE1DE5" w:rsidRPr="00E372F2" w:rsidRDefault="00EE1DE5" w:rsidP="00550412">
            <w:pPr>
              <w:pStyle w:val="HTMLPreformatted"/>
              <w:rPr>
                <w:rFonts w:ascii="Arial" w:hAnsi="Arial" w:cs="Arial"/>
                <w:lang w:val="en-GB"/>
              </w:rPr>
            </w:pPr>
          </w:p>
          <w:p w:rsidR="00EE1DE5" w:rsidRPr="00B25F28" w:rsidRDefault="00FB605D" w:rsidP="00550412">
            <w:pPr>
              <w:pStyle w:val="HTMLPreformatted"/>
              <w:rPr>
                <w:rFonts w:ascii="Arial" w:hAnsi="Arial" w:cs="Arial"/>
                <w:lang w:val="en-GB"/>
              </w:rPr>
            </w:pPr>
            <w:hyperlink r:id="rId8" w:history="1">
              <w:r w:rsidR="00EE1DE5" w:rsidRPr="00D43B1A">
                <w:rPr>
                  <w:rStyle w:val="Hyperlink"/>
                  <w:rFonts w:ascii="Arial" w:hAnsi="Arial" w:cs="Arial"/>
                  <w:lang w:val="en-GB"/>
                </w:rPr>
                <w:t>Ion.Stan@ext.eeas.europa.eu</w:t>
              </w:r>
            </w:hyperlink>
            <w:r w:rsidR="00EE1DE5">
              <w:rPr>
                <w:rFonts w:ascii="Arial" w:hAnsi="Arial" w:cs="Arial"/>
                <w:lang w:val="en-GB"/>
              </w:rPr>
              <w:t xml:space="preserve"> or </w:t>
            </w:r>
            <w:hyperlink r:id="rId9" w:history="1">
              <w:r w:rsidR="00EE1DE5" w:rsidRPr="00D43B1A">
                <w:rPr>
                  <w:rStyle w:val="Hyperlink"/>
                  <w:rFonts w:ascii="Arial" w:hAnsi="Arial" w:cs="Arial"/>
                  <w:lang w:val="en-GB"/>
                </w:rPr>
                <w:t>Asif.FARHAT@ext.eeas.europa.eu</w:t>
              </w:r>
            </w:hyperlink>
            <w:r w:rsidR="00EE1DE5">
              <w:rPr>
                <w:rFonts w:ascii="Arial" w:hAnsi="Arial" w:cs="Arial"/>
                <w:lang w:val="en-GB"/>
              </w:rPr>
              <w:t xml:space="preserve"> </w:t>
            </w:r>
          </w:p>
          <w:p w:rsidR="00EE1DE5" w:rsidRPr="00B25F28" w:rsidRDefault="00EE1DE5" w:rsidP="00550412">
            <w:pPr>
              <w:pStyle w:val="HTMLPreformatted"/>
              <w:rPr>
                <w:rFonts w:ascii="Arial" w:hAnsi="Arial" w:cs="Arial"/>
                <w:lang w:val="en-GB"/>
              </w:rPr>
            </w:pPr>
          </w:p>
        </w:tc>
      </w:tr>
    </w:tbl>
    <w:p w:rsidR="00EE1DE5" w:rsidRPr="00B25F28" w:rsidRDefault="00EE1DE5" w:rsidP="00EE1DE5">
      <w:pPr>
        <w:jc w:val="both"/>
        <w:rPr>
          <w:rFonts w:ascii="Arial" w:hAnsi="Arial"/>
          <w:sz w:val="20"/>
        </w:rPr>
      </w:pPr>
    </w:p>
    <w:p w:rsidR="00EE1DE5" w:rsidRPr="00837FEF" w:rsidRDefault="00EE1DE5" w:rsidP="00EE1DE5">
      <w:pPr>
        <w:jc w:val="both"/>
        <w:rPr>
          <w:rFonts w:ascii="Arial" w:hAnsi="Arial"/>
          <w:sz w:val="20"/>
        </w:rPr>
      </w:pPr>
      <w:r w:rsidRPr="00223DC5">
        <w:rPr>
          <w:rFonts w:ascii="Arial" w:hAnsi="Arial"/>
          <w:sz w:val="20"/>
        </w:rPr>
        <w:t xml:space="preserve">The </w:t>
      </w:r>
      <w:r>
        <w:rPr>
          <w:rFonts w:ascii="Arial" w:hAnsi="Arial"/>
          <w:sz w:val="20"/>
        </w:rPr>
        <w:t>European External Action Service</w:t>
      </w:r>
      <w:r w:rsidRPr="00223DC5">
        <w:rPr>
          <w:rFonts w:ascii="Arial" w:hAnsi="Arial"/>
          <w:sz w:val="20"/>
        </w:rPr>
        <w:t xml:space="preserve"> requests Member States and EU Institutions to consider seconding one </w:t>
      </w:r>
      <w:r>
        <w:rPr>
          <w:rFonts w:ascii="Arial" w:hAnsi="Arial"/>
          <w:sz w:val="20"/>
        </w:rPr>
        <w:t>Political</w:t>
      </w:r>
      <w:r w:rsidRPr="00223DC5">
        <w:rPr>
          <w:rFonts w:ascii="Arial" w:hAnsi="Arial"/>
          <w:sz w:val="20"/>
        </w:rPr>
        <w:t xml:space="preserve"> Adviser for the team of the EUSR in Afghanistan, according to the described requirements and profiles:</w:t>
      </w:r>
    </w:p>
    <w:p w:rsidR="00EE1DE5" w:rsidRDefault="00EE1DE5" w:rsidP="00EE1DE5">
      <w:pPr>
        <w:jc w:val="both"/>
        <w:rPr>
          <w:rFonts w:ascii="Arial" w:hAnsi="Arial"/>
          <w:sz w:val="20"/>
        </w:rPr>
      </w:pPr>
    </w:p>
    <w:p w:rsidR="00EE1DE5" w:rsidRPr="00262314" w:rsidRDefault="00EE1DE5" w:rsidP="00EE1DE5">
      <w:pPr>
        <w:jc w:val="both"/>
        <w:outlineLvl w:val="0"/>
        <w:rPr>
          <w:rFonts w:ascii="Arial" w:hAnsi="Arial"/>
          <w:b/>
          <w:sz w:val="20"/>
        </w:rPr>
      </w:pPr>
      <w:r w:rsidRPr="00262314">
        <w:rPr>
          <w:rFonts w:ascii="Arial" w:hAnsi="Arial"/>
          <w:b/>
          <w:sz w:val="20"/>
        </w:rPr>
        <w:t xml:space="preserve">A. </w:t>
      </w:r>
      <w:r w:rsidRPr="00262314">
        <w:rPr>
          <w:rFonts w:ascii="Arial" w:hAnsi="Arial"/>
          <w:b/>
          <w:sz w:val="20"/>
          <w:u w:val="single"/>
        </w:rPr>
        <w:t>Essential Requirements</w:t>
      </w:r>
    </w:p>
    <w:p w:rsidR="00EE1DE5" w:rsidRPr="00262314" w:rsidRDefault="00EE1DE5" w:rsidP="00EE1DE5">
      <w:pPr>
        <w:jc w:val="both"/>
        <w:rPr>
          <w:rFonts w:ascii="Arial" w:hAnsi="Arial"/>
          <w:sz w:val="20"/>
        </w:rPr>
      </w:pPr>
    </w:p>
    <w:p w:rsidR="00EE1DE5" w:rsidRDefault="00EE1DE5" w:rsidP="00EE1DE5">
      <w:pPr>
        <w:jc w:val="both"/>
        <w:rPr>
          <w:rFonts w:ascii="Arial" w:hAnsi="Arial"/>
          <w:sz w:val="20"/>
        </w:rPr>
      </w:pPr>
      <w:r w:rsidRPr="00262314">
        <w:rPr>
          <w:rFonts w:ascii="Arial" w:hAnsi="Arial"/>
          <w:b/>
          <w:sz w:val="20"/>
        </w:rPr>
        <w:t xml:space="preserve">Citizenship - </w:t>
      </w:r>
      <w:r w:rsidRPr="00262314">
        <w:rPr>
          <w:rFonts w:ascii="Arial" w:hAnsi="Arial"/>
          <w:sz w:val="20"/>
        </w:rPr>
        <w:t>Citizen of a member state of the European Union (EU) and enjoying full rights as a citizen.</w:t>
      </w:r>
    </w:p>
    <w:p w:rsidR="00EE1DE5" w:rsidRDefault="00EE1DE5" w:rsidP="00EE1DE5">
      <w:pPr>
        <w:jc w:val="both"/>
        <w:rPr>
          <w:rFonts w:ascii="Arial" w:hAnsi="Arial"/>
          <w:sz w:val="20"/>
        </w:rPr>
      </w:pPr>
    </w:p>
    <w:p w:rsidR="00EE1DE5" w:rsidRDefault="00EE1DE5" w:rsidP="00EE1DE5">
      <w:pPr>
        <w:jc w:val="both"/>
        <w:rPr>
          <w:rFonts w:ascii="Arial" w:hAnsi="Arial"/>
          <w:sz w:val="20"/>
        </w:rPr>
      </w:pPr>
      <w:r w:rsidRPr="00262314">
        <w:rPr>
          <w:rFonts w:ascii="Arial" w:hAnsi="Arial"/>
          <w:b/>
          <w:sz w:val="20"/>
        </w:rPr>
        <w:t xml:space="preserve">Integrity - </w:t>
      </w:r>
      <w:r w:rsidRPr="00262314">
        <w:rPr>
          <w:rFonts w:ascii="Arial" w:hAnsi="Arial"/>
          <w:sz w:val="20"/>
        </w:rPr>
        <w:t>The participants must maintain the highest standards of personal integrity, im</w:t>
      </w:r>
      <w:r>
        <w:rPr>
          <w:rFonts w:ascii="Arial" w:hAnsi="Arial"/>
          <w:sz w:val="20"/>
        </w:rPr>
        <w:t>partiality and self-discipline</w:t>
      </w:r>
      <w:r w:rsidRPr="00262314">
        <w:rPr>
          <w:rFonts w:ascii="Arial" w:hAnsi="Arial"/>
          <w:sz w:val="20"/>
        </w:rPr>
        <w:t xml:space="preserve">. Participants are not allowed to provide or discuss any information or document as a result of access to classified and/or sensitive information related </w:t>
      </w:r>
      <w:r>
        <w:rPr>
          <w:rFonts w:ascii="Arial" w:hAnsi="Arial"/>
          <w:sz w:val="20"/>
        </w:rPr>
        <w:t>to</w:t>
      </w:r>
      <w:r w:rsidRPr="00262314">
        <w:rPr>
          <w:rFonts w:ascii="Arial" w:hAnsi="Arial"/>
          <w:sz w:val="20"/>
        </w:rPr>
        <w:t xml:space="preserve"> the mission or respective tasks and activities. The participants shall carry out their duties and act </w:t>
      </w:r>
      <w:r>
        <w:rPr>
          <w:rFonts w:ascii="Arial" w:hAnsi="Arial"/>
          <w:sz w:val="20"/>
        </w:rPr>
        <w:t>in the interests of the mission.</w:t>
      </w:r>
    </w:p>
    <w:p w:rsidR="00EE1DE5" w:rsidRDefault="00EE1DE5" w:rsidP="00EE1DE5">
      <w:pPr>
        <w:jc w:val="both"/>
        <w:rPr>
          <w:rFonts w:ascii="Arial" w:hAnsi="Arial"/>
          <w:sz w:val="20"/>
        </w:rPr>
      </w:pPr>
    </w:p>
    <w:p w:rsidR="00EE1DE5" w:rsidRDefault="00EE1DE5" w:rsidP="00EE1DE5">
      <w:pPr>
        <w:jc w:val="both"/>
        <w:rPr>
          <w:rFonts w:ascii="Arial" w:hAnsi="Arial"/>
          <w:sz w:val="20"/>
        </w:rPr>
      </w:pPr>
      <w:r w:rsidRPr="00B35EC8">
        <w:rPr>
          <w:rFonts w:ascii="Arial" w:hAnsi="Arial"/>
          <w:b/>
          <w:sz w:val="20"/>
        </w:rPr>
        <w:t>Physical and mental health</w:t>
      </w:r>
      <w:r>
        <w:rPr>
          <w:rFonts w:ascii="Arial" w:hAnsi="Arial"/>
          <w:sz w:val="20"/>
        </w:rPr>
        <w:t xml:space="preserve"> - Physically fit and in good health without any physical or mental problems or substance dependency which can impair operational performance in the mission.</w:t>
      </w:r>
    </w:p>
    <w:p w:rsidR="00EE1DE5" w:rsidRDefault="00EE1DE5" w:rsidP="00EE1DE5">
      <w:pPr>
        <w:jc w:val="both"/>
        <w:rPr>
          <w:rFonts w:ascii="Arial" w:hAnsi="Arial"/>
          <w:sz w:val="20"/>
        </w:rPr>
      </w:pPr>
    </w:p>
    <w:p w:rsidR="00EE1DE5" w:rsidRDefault="00EE1DE5" w:rsidP="00EE1DE5">
      <w:pPr>
        <w:jc w:val="both"/>
        <w:rPr>
          <w:rFonts w:ascii="Arial" w:hAnsi="Arial"/>
          <w:sz w:val="20"/>
        </w:rPr>
      </w:pPr>
      <w:r w:rsidRPr="00B8569E">
        <w:rPr>
          <w:rFonts w:ascii="Arial" w:hAnsi="Arial"/>
          <w:b/>
          <w:sz w:val="20"/>
        </w:rPr>
        <w:t>Negotiation Skills</w:t>
      </w:r>
      <w:r>
        <w:rPr>
          <w:rFonts w:ascii="Arial" w:hAnsi="Arial"/>
          <w:sz w:val="20"/>
        </w:rPr>
        <w:t xml:space="preserve"> - The participants must have excellent negotiating skills and the ability to work professionally in a stressful and diverse environment. The a</w:t>
      </w:r>
      <w:r w:rsidRPr="0069748E">
        <w:rPr>
          <w:rFonts w:ascii="Arial" w:hAnsi="Arial"/>
          <w:sz w:val="20"/>
        </w:rPr>
        <w:t>bility to work in a demanding, deadline-driven environment and to establish and maintain effective working relationships with people of different national and cultural backgrounds</w:t>
      </w:r>
      <w:r>
        <w:rPr>
          <w:rFonts w:ascii="Arial" w:hAnsi="Arial"/>
          <w:sz w:val="20"/>
        </w:rPr>
        <w:t xml:space="preserve"> is crucial</w:t>
      </w:r>
      <w:r w:rsidRPr="0069748E">
        <w:rPr>
          <w:rFonts w:ascii="Arial" w:hAnsi="Arial"/>
          <w:sz w:val="20"/>
        </w:rPr>
        <w:t>.</w:t>
      </w:r>
    </w:p>
    <w:p w:rsidR="00EE1DE5" w:rsidRDefault="00EE1DE5" w:rsidP="00EE1DE5">
      <w:pPr>
        <w:jc w:val="both"/>
        <w:rPr>
          <w:rFonts w:ascii="Arial" w:hAnsi="Arial"/>
          <w:sz w:val="20"/>
        </w:rPr>
      </w:pPr>
    </w:p>
    <w:p w:rsidR="00EE1DE5" w:rsidRDefault="00EE1DE5" w:rsidP="00EE1DE5">
      <w:pPr>
        <w:jc w:val="both"/>
        <w:rPr>
          <w:rFonts w:ascii="Arial" w:hAnsi="Arial" w:cs="Arial"/>
          <w:sz w:val="20"/>
        </w:rPr>
      </w:pPr>
      <w:r w:rsidRPr="00B35EC8">
        <w:rPr>
          <w:rFonts w:ascii="Arial" w:hAnsi="Arial"/>
          <w:b/>
          <w:sz w:val="20"/>
        </w:rPr>
        <w:lastRenderedPageBreak/>
        <w:t xml:space="preserve">Flexibility and adaptability </w:t>
      </w:r>
      <w:r>
        <w:rPr>
          <w:rFonts w:ascii="Arial" w:hAnsi="Arial"/>
          <w:sz w:val="20"/>
        </w:rPr>
        <w:t xml:space="preserve">- Be able to work in arduous conditions with a limited network of support. </w:t>
      </w:r>
      <w:proofErr w:type="gramStart"/>
      <w:r w:rsidRPr="009D072E">
        <w:rPr>
          <w:rFonts w:ascii="Arial" w:hAnsi="Arial" w:cs="Arial"/>
          <w:sz w:val="20"/>
        </w:rPr>
        <w:t>Strong interpersonal and communication skills.</w:t>
      </w:r>
      <w:proofErr w:type="gramEnd"/>
      <w:r w:rsidRPr="009D072E">
        <w:rPr>
          <w:rFonts w:ascii="Arial" w:hAnsi="Arial" w:cs="Arial"/>
          <w:sz w:val="20"/>
        </w:rPr>
        <w:t xml:space="preserve"> Good networking abilities.</w:t>
      </w:r>
    </w:p>
    <w:p w:rsidR="00EE1DE5" w:rsidRPr="0069748E" w:rsidRDefault="00EE1DE5" w:rsidP="00EE1DE5">
      <w:pPr>
        <w:jc w:val="both"/>
        <w:rPr>
          <w:rFonts w:ascii="Arial" w:hAnsi="Arial"/>
          <w:sz w:val="20"/>
        </w:rPr>
      </w:pPr>
    </w:p>
    <w:p w:rsidR="00EE1DE5" w:rsidRDefault="00EE1DE5" w:rsidP="00EE1DE5">
      <w:pPr>
        <w:jc w:val="both"/>
        <w:rPr>
          <w:rFonts w:ascii="Arial" w:hAnsi="Arial"/>
          <w:sz w:val="20"/>
        </w:rPr>
      </w:pPr>
      <w:r w:rsidRPr="00B35EC8">
        <w:rPr>
          <w:rFonts w:ascii="Arial" w:hAnsi="Arial"/>
          <w:b/>
          <w:sz w:val="20"/>
        </w:rPr>
        <w:t>Ability to communicate effectively in English</w:t>
      </w:r>
      <w:r w:rsidRPr="00B35EC8">
        <w:rPr>
          <w:rFonts w:ascii="Arial" w:hAnsi="Arial"/>
          <w:sz w:val="20"/>
        </w:rPr>
        <w:t xml:space="preserve"> – The candidates must be fully fluent in written and oral English language. Report writing ability, analysis, drafting and editing skills are especially needed.</w:t>
      </w:r>
    </w:p>
    <w:p w:rsidR="00EE1DE5" w:rsidRPr="00B35EC8" w:rsidRDefault="00EE1DE5" w:rsidP="00EE1DE5">
      <w:pPr>
        <w:jc w:val="both"/>
        <w:rPr>
          <w:rFonts w:ascii="Arial" w:hAnsi="Arial"/>
          <w:sz w:val="20"/>
        </w:rPr>
      </w:pPr>
    </w:p>
    <w:p w:rsidR="00EE1DE5" w:rsidRDefault="00EE1DE5" w:rsidP="00EE1DE5">
      <w:pPr>
        <w:jc w:val="both"/>
        <w:rPr>
          <w:rFonts w:ascii="Arial" w:hAnsi="Arial"/>
          <w:sz w:val="20"/>
        </w:rPr>
      </w:pPr>
      <w:r w:rsidRPr="00262314">
        <w:rPr>
          <w:rFonts w:ascii="Arial" w:hAnsi="Arial"/>
          <w:b/>
          <w:sz w:val="20"/>
        </w:rPr>
        <w:t>Computer Skills</w:t>
      </w:r>
      <w:r w:rsidRPr="00262314">
        <w:rPr>
          <w:rFonts w:ascii="Arial" w:hAnsi="Arial"/>
          <w:sz w:val="20"/>
        </w:rPr>
        <w:t xml:space="preserve"> - Skills in word processing, spreadsheets and email systems are essential. Knowledge of other IT tools will be an asset.</w:t>
      </w:r>
    </w:p>
    <w:p w:rsidR="00EE1DE5" w:rsidRPr="00262314" w:rsidRDefault="00EE1DE5" w:rsidP="00EE1DE5">
      <w:pPr>
        <w:jc w:val="both"/>
        <w:rPr>
          <w:rFonts w:ascii="Arial" w:hAnsi="Arial"/>
          <w:sz w:val="20"/>
        </w:rPr>
      </w:pPr>
    </w:p>
    <w:p w:rsidR="00EE1DE5" w:rsidRDefault="00EE1DE5" w:rsidP="00EE1DE5">
      <w:pPr>
        <w:jc w:val="both"/>
        <w:rPr>
          <w:rFonts w:ascii="Arial" w:hAnsi="Arial"/>
          <w:sz w:val="20"/>
        </w:rPr>
      </w:pPr>
    </w:p>
    <w:p w:rsidR="00EE1DE5" w:rsidRPr="00ED304A" w:rsidRDefault="00EE1DE5" w:rsidP="00EE1DE5">
      <w:pPr>
        <w:jc w:val="both"/>
        <w:outlineLvl w:val="0"/>
        <w:rPr>
          <w:rFonts w:ascii="Arial" w:hAnsi="Arial"/>
          <w:b/>
          <w:sz w:val="20"/>
        </w:rPr>
      </w:pPr>
      <w:r w:rsidRPr="00ED304A">
        <w:rPr>
          <w:rFonts w:ascii="Arial" w:hAnsi="Arial"/>
          <w:b/>
          <w:sz w:val="20"/>
        </w:rPr>
        <w:t xml:space="preserve">B. </w:t>
      </w:r>
      <w:r w:rsidRPr="00ED304A">
        <w:rPr>
          <w:rFonts w:ascii="Arial" w:hAnsi="Arial"/>
          <w:b/>
          <w:sz w:val="20"/>
          <w:u w:val="single"/>
        </w:rPr>
        <w:t>Recommend</w:t>
      </w:r>
      <w:r>
        <w:rPr>
          <w:rFonts w:ascii="Arial" w:hAnsi="Arial"/>
          <w:b/>
          <w:sz w:val="20"/>
          <w:u w:val="single"/>
        </w:rPr>
        <w:t>ed</w:t>
      </w:r>
      <w:r w:rsidRPr="00ED304A">
        <w:rPr>
          <w:rFonts w:ascii="Arial" w:hAnsi="Arial"/>
          <w:b/>
          <w:sz w:val="20"/>
          <w:u w:val="single"/>
        </w:rPr>
        <w:t xml:space="preserve"> Requirements or Experience</w:t>
      </w:r>
    </w:p>
    <w:p w:rsidR="00EE1DE5" w:rsidRPr="00ED304A" w:rsidRDefault="00EE1DE5" w:rsidP="00EE1DE5">
      <w:pPr>
        <w:jc w:val="both"/>
        <w:rPr>
          <w:rFonts w:ascii="Arial" w:hAnsi="Arial"/>
          <w:sz w:val="20"/>
        </w:rPr>
      </w:pPr>
    </w:p>
    <w:p w:rsidR="00EE1DE5" w:rsidRDefault="00EE1DE5" w:rsidP="00EE1DE5">
      <w:pPr>
        <w:jc w:val="both"/>
        <w:rPr>
          <w:rFonts w:ascii="Arial" w:hAnsi="Arial"/>
          <w:b/>
          <w:sz w:val="20"/>
        </w:rPr>
      </w:pPr>
    </w:p>
    <w:p w:rsidR="00EE1DE5" w:rsidRDefault="00EE1DE5" w:rsidP="00EE1DE5">
      <w:pPr>
        <w:jc w:val="both"/>
        <w:rPr>
          <w:rFonts w:ascii="Arial" w:hAnsi="Arial"/>
          <w:sz w:val="20"/>
        </w:rPr>
      </w:pPr>
      <w:proofErr w:type="gramStart"/>
      <w:r w:rsidRPr="00ED304A">
        <w:rPr>
          <w:rFonts w:ascii="Arial" w:hAnsi="Arial"/>
          <w:b/>
          <w:sz w:val="20"/>
        </w:rPr>
        <w:t>Knowledge of the EU Institutions</w:t>
      </w:r>
      <w:r w:rsidRPr="00ED304A">
        <w:rPr>
          <w:rFonts w:ascii="Arial" w:hAnsi="Arial"/>
          <w:sz w:val="20"/>
        </w:rPr>
        <w:t xml:space="preserve"> - To have knowledge of the EU Institutions and international standards, particularly related to the Common Foreign and Security Policy, including the </w:t>
      </w:r>
      <w:r>
        <w:rPr>
          <w:rFonts w:ascii="Arial" w:hAnsi="Arial"/>
          <w:sz w:val="20"/>
        </w:rPr>
        <w:t>Common</w:t>
      </w:r>
      <w:r w:rsidRPr="00ED304A">
        <w:rPr>
          <w:rFonts w:ascii="Arial" w:hAnsi="Arial"/>
          <w:sz w:val="20"/>
        </w:rPr>
        <w:t xml:space="preserve"> Security and Defence Policy</w:t>
      </w:r>
      <w:r>
        <w:rPr>
          <w:rFonts w:ascii="Arial" w:hAnsi="Arial"/>
          <w:sz w:val="20"/>
        </w:rPr>
        <w:t xml:space="preserve"> (desirable)</w:t>
      </w:r>
      <w:r w:rsidRPr="00ED304A">
        <w:rPr>
          <w:rFonts w:ascii="Arial" w:hAnsi="Arial"/>
          <w:sz w:val="20"/>
        </w:rPr>
        <w:t>.</w:t>
      </w:r>
      <w:proofErr w:type="gramEnd"/>
    </w:p>
    <w:p w:rsidR="00EE1DE5" w:rsidRPr="00ED304A" w:rsidRDefault="00EE1DE5" w:rsidP="00EE1DE5">
      <w:pPr>
        <w:jc w:val="both"/>
        <w:rPr>
          <w:rFonts w:ascii="Arial" w:hAnsi="Arial"/>
          <w:sz w:val="20"/>
        </w:rPr>
      </w:pPr>
    </w:p>
    <w:p w:rsidR="00EE1DE5" w:rsidRDefault="00EE1DE5" w:rsidP="00EE1DE5">
      <w:pPr>
        <w:jc w:val="both"/>
        <w:rPr>
          <w:rFonts w:ascii="Arial" w:hAnsi="Arial"/>
          <w:sz w:val="20"/>
        </w:rPr>
      </w:pPr>
      <w:proofErr w:type="gramStart"/>
      <w:r w:rsidRPr="00ED304A">
        <w:rPr>
          <w:rFonts w:ascii="Arial" w:hAnsi="Arial"/>
          <w:b/>
          <w:sz w:val="20"/>
        </w:rPr>
        <w:t>International Experience</w:t>
      </w:r>
      <w:r w:rsidRPr="00ED304A">
        <w:rPr>
          <w:rFonts w:ascii="Arial" w:hAnsi="Arial"/>
          <w:sz w:val="20"/>
        </w:rPr>
        <w:t xml:space="preserve"> - To have international experience, particularly in crisis areas with multi-national and international organisations</w:t>
      </w:r>
      <w:r>
        <w:rPr>
          <w:rFonts w:ascii="Arial" w:hAnsi="Arial"/>
          <w:sz w:val="20"/>
        </w:rPr>
        <w:t>.</w:t>
      </w:r>
      <w:proofErr w:type="gramEnd"/>
    </w:p>
    <w:p w:rsidR="00EE1DE5" w:rsidRDefault="00EE1DE5" w:rsidP="00EE1DE5">
      <w:pPr>
        <w:jc w:val="both"/>
        <w:rPr>
          <w:rFonts w:ascii="Arial" w:hAnsi="Arial"/>
          <w:sz w:val="20"/>
        </w:rPr>
      </w:pPr>
    </w:p>
    <w:p w:rsidR="00EE1DE5" w:rsidRDefault="00EE1DE5" w:rsidP="00EE1DE5">
      <w:pPr>
        <w:jc w:val="both"/>
        <w:rPr>
          <w:rFonts w:ascii="Arial" w:hAnsi="Arial" w:cs="Arial"/>
          <w:sz w:val="20"/>
        </w:rPr>
      </w:pPr>
      <w:proofErr w:type="gramStart"/>
      <w:r>
        <w:rPr>
          <w:rFonts w:ascii="Arial" w:hAnsi="Arial" w:cs="Arial"/>
          <w:b/>
          <w:sz w:val="20"/>
        </w:rPr>
        <w:t>Local Experience</w:t>
      </w:r>
      <w:r>
        <w:rPr>
          <w:rFonts w:ascii="Arial" w:hAnsi="Arial" w:cs="Arial"/>
          <w:sz w:val="20"/>
        </w:rPr>
        <w:t xml:space="preserve"> – To have strong f</w:t>
      </w:r>
      <w:r w:rsidRPr="009D072E">
        <w:rPr>
          <w:rFonts w:ascii="Arial" w:hAnsi="Arial" w:cs="Arial"/>
          <w:sz w:val="20"/>
        </w:rPr>
        <w:t>amiliarity with the political, historical and cultural context of Afghanistan.</w:t>
      </w:r>
      <w:proofErr w:type="gramEnd"/>
    </w:p>
    <w:p w:rsidR="00EE1DE5" w:rsidRPr="009D072E" w:rsidRDefault="00EE1DE5" w:rsidP="00EE1DE5">
      <w:pPr>
        <w:jc w:val="both"/>
        <w:rPr>
          <w:rFonts w:ascii="Arial" w:hAnsi="Arial" w:cs="Arial"/>
          <w:sz w:val="20"/>
        </w:rPr>
      </w:pPr>
    </w:p>
    <w:p w:rsidR="00EE1DE5" w:rsidRDefault="00EE1DE5" w:rsidP="00EE1DE5">
      <w:pPr>
        <w:jc w:val="both"/>
        <w:rPr>
          <w:rFonts w:ascii="Arial" w:hAnsi="Arial"/>
          <w:sz w:val="20"/>
        </w:rPr>
      </w:pPr>
      <w:r w:rsidRPr="00ED304A">
        <w:rPr>
          <w:rFonts w:ascii="Arial" w:hAnsi="Arial"/>
          <w:b/>
          <w:sz w:val="20"/>
        </w:rPr>
        <w:t>Language skills</w:t>
      </w:r>
      <w:r>
        <w:rPr>
          <w:rFonts w:ascii="Arial" w:hAnsi="Arial"/>
          <w:sz w:val="20"/>
        </w:rPr>
        <w:t xml:space="preserve"> - knowledge of Dari or Pashtu will be a</w:t>
      </w:r>
      <w:r w:rsidRPr="00ED304A">
        <w:rPr>
          <w:rFonts w:ascii="Arial" w:hAnsi="Arial"/>
          <w:sz w:val="20"/>
        </w:rPr>
        <w:t xml:space="preserve"> distinct advantage.</w:t>
      </w:r>
    </w:p>
    <w:p w:rsidR="00EE1DE5" w:rsidRPr="00ED304A" w:rsidRDefault="00EE1DE5" w:rsidP="00EE1DE5">
      <w:pPr>
        <w:jc w:val="both"/>
        <w:rPr>
          <w:rFonts w:ascii="Arial" w:hAnsi="Arial"/>
          <w:sz w:val="20"/>
        </w:rPr>
      </w:pPr>
    </w:p>
    <w:p w:rsidR="00EE1DE5" w:rsidRPr="00ED304A" w:rsidRDefault="00EE1DE5" w:rsidP="00EE1DE5">
      <w:pPr>
        <w:jc w:val="both"/>
        <w:rPr>
          <w:rFonts w:ascii="Arial" w:hAnsi="Arial"/>
          <w:sz w:val="20"/>
        </w:rPr>
      </w:pPr>
    </w:p>
    <w:p w:rsidR="00EE1DE5" w:rsidRPr="00ED304A" w:rsidRDefault="00EE1DE5" w:rsidP="00EE1DE5">
      <w:pPr>
        <w:jc w:val="both"/>
        <w:outlineLvl w:val="0"/>
        <w:rPr>
          <w:rFonts w:ascii="Arial" w:hAnsi="Arial"/>
          <w:b/>
          <w:sz w:val="20"/>
        </w:rPr>
      </w:pPr>
      <w:r w:rsidRPr="00ED304A">
        <w:rPr>
          <w:rFonts w:ascii="Arial" w:hAnsi="Arial"/>
          <w:b/>
          <w:sz w:val="20"/>
        </w:rPr>
        <w:t xml:space="preserve">C. </w:t>
      </w:r>
      <w:r w:rsidRPr="00ED304A">
        <w:rPr>
          <w:rFonts w:ascii="Arial" w:hAnsi="Arial"/>
          <w:b/>
          <w:sz w:val="20"/>
          <w:u w:val="single"/>
        </w:rPr>
        <w:t>Essential Documents and Requirements for the Selected Candidates</w:t>
      </w:r>
    </w:p>
    <w:p w:rsidR="00EE1DE5" w:rsidRPr="00ED304A" w:rsidRDefault="00EE1DE5" w:rsidP="00EE1DE5">
      <w:pPr>
        <w:jc w:val="both"/>
        <w:rPr>
          <w:rFonts w:ascii="Arial" w:hAnsi="Arial"/>
          <w:sz w:val="20"/>
        </w:rPr>
      </w:pPr>
    </w:p>
    <w:p w:rsidR="00EE1DE5" w:rsidRDefault="00EE1DE5" w:rsidP="00EE1DE5">
      <w:pPr>
        <w:jc w:val="both"/>
        <w:rPr>
          <w:rFonts w:ascii="Arial" w:hAnsi="Arial"/>
          <w:sz w:val="20"/>
        </w:rPr>
      </w:pPr>
      <w:r w:rsidRPr="00ED304A">
        <w:rPr>
          <w:rFonts w:ascii="Arial" w:hAnsi="Arial"/>
          <w:b/>
          <w:sz w:val="20"/>
        </w:rPr>
        <w:t>Visas</w:t>
      </w:r>
      <w:r w:rsidRPr="00ED304A">
        <w:rPr>
          <w:rFonts w:ascii="Arial" w:hAnsi="Arial"/>
          <w:sz w:val="20"/>
        </w:rPr>
        <w:t xml:space="preserve"> - Contributing countries and mission members</w:t>
      </w:r>
      <w:r>
        <w:rPr>
          <w:rFonts w:ascii="Arial" w:hAnsi="Arial"/>
          <w:sz w:val="20"/>
        </w:rPr>
        <w:t>, for seconded staff,</w:t>
      </w:r>
      <w:r w:rsidRPr="00ED304A">
        <w:rPr>
          <w:rFonts w:ascii="Arial" w:hAnsi="Arial"/>
          <w:sz w:val="20"/>
        </w:rPr>
        <w:t xml:space="preserve"> must ensure that visas are obtained for entry into the mission area prior to departure from their home country.</w:t>
      </w:r>
      <w:r>
        <w:rPr>
          <w:rFonts w:ascii="Arial" w:hAnsi="Arial"/>
          <w:sz w:val="20"/>
        </w:rPr>
        <w:t xml:space="preserve"> For contracted staff, visas are facilitated by the EUSR Office.</w:t>
      </w:r>
    </w:p>
    <w:p w:rsidR="00EE1DE5" w:rsidRDefault="00EE1DE5" w:rsidP="00EE1DE5">
      <w:pPr>
        <w:jc w:val="both"/>
        <w:rPr>
          <w:rFonts w:ascii="Arial" w:hAnsi="Arial"/>
          <w:sz w:val="20"/>
        </w:rPr>
      </w:pPr>
    </w:p>
    <w:p w:rsidR="00EE1DE5" w:rsidRDefault="00EE1DE5" w:rsidP="00EE1DE5">
      <w:pPr>
        <w:jc w:val="both"/>
        <w:rPr>
          <w:rFonts w:ascii="Arial" w:hAnsi="Arial"/>
          <w:sz w:val="20"/>
        </w:rPr>
      </w:pPr>
      <w:r w:rsidRPr="00430DA0">
        <w:rPr>
          <w:rFonts w:ascii="Arial" w:hAnsi="Arial"/>
          <w:b/>
          <w:sz w:val="20"/>
        </w:rPr>
        <w:t>Security Clearance required</w:t>
      </w:r>
      <w:r w:rsidRPr="00430DA0">
        <w:rPr>
          <w:rFonts w:ascii="Arial" w:hAnsi="Arial"/>
          <w:sz w:val="20"/>
        </w:rPr>
        <w:t xml:space="preserve"> - To have a national security clearance at "EU SECRET" level or equivalent. Or to obtain this on arrival in case of successful contracted candidate, </w:t>
      </w:r>
      <w:r w:rsidRPr="00BC57B5">
        <w:rPr>
          <w:rFonts w:ascii="Arial" w:hAnsi="Arial"/>
          <w:sz w:val="20"/>
          <w:u w:val="single"/>
        </w:rPr>
        <w:t>in which case a basic security clearance will be requested in advance</w:t>
      </w:r>
      <w:r w:rsidRPr="00430DA0">
        <w:rPr>
          <w:rFonts w:ascii="Arial" w:hAnsi="Arial"/>
          <w:sz w:val="20"/>
        </w:rPr>
        <w:t>.</w:t>
      </w:r>
    </w:p>
    <w:p w:rsidR="00EE1DE5" w:rsidRPr="00ED304A" w:rsidRDefault="00EE1DE5" w:rsidP="00EE1DE5">
      <w:pPr>
        <w:jc w:val="both"/>
        <w:rPr>
          <w:rFonts w:ascii="Arial" w:hAnsi="Arial"/>
          <w:sz w:val="20"/>
        </w:rPr>
      </w:pPr>
    </w:p>
    <w:p w:rsidR="00EE1DE5" w:rsidRDefault="00EE1DE5" w:rsidP="00EE1DE5">
      <w:pPr>
        <w:jc w:val="both"/>
        <w:rPr>
          <w:rFonts w:ascii="Arial" w:hAnsi="Arial"/>
          <w:sz w:val="20"/>
        </w:rPr>
      </w:pPr>
      <w:r>
        <w:rPr>
          <w:rFonts w:ascii="Arial" w:hAnsi="Arial"/>
          <w:b/>
          <w:sz w:val="20"/>
        </w:rPr>
        <w:t>Driving</w:t>
      </w:r>
      <w:r w:rsidRPr="00ED304A">
        <w:rPr>
          <w:rFonts w:ascii="Arial" w:hAnsi="Arial"/>
          <w:b/>
          <w:sz w:val="20"/>
        </w:rPr>
        <w:t xml:space="preserve"> Licence</w:t>
      </w:r>
      <w:r w:rsidRPr="00ED304A">
        <w:rPr>
          <w:rFonts w:ascii="Arial" w:hAnsi="Arial"/>
          <w:sz w:val="20"/>
        </w:rPr>
        <w:t xml:space="preserve"> – Be in posses</w:t>
      </w:r>
      <w:r>
        <w:rPr>
          <w:rFonts w:ascii="Arial" w:hAnsi="Arial"/>
          <w:sz w:val="20"/>
        </w:rPr>
        <w:t>sion of a valid civilian driving</w:t>
      </w:r>
      <w:r w:rsidRPr="00ED304A">
        <w:rPr>
          <w:rFonts w:ascii="Arial" w:hAnsi="Arial"/>
          <w:sz w:val="20"/>
        </w:rPr>
        <w:t xml:space="preserve"> licence for motor vehic</w:t>
      </w:r>
      <w:r>
        <w:rPr>
          <w:rFonts w:ascii="Arial" w:hAnsi="Arial"/>
          <w:sz w:val="20"/>
        </w:rPr>
        <w:t>les (Category B or equivalent).</w:t>
      </w: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Pr="00430DA0" w:rsidRDefault="00EE1DE5" w:rsidP="00EE1DE5">
      <w:pPr>
        <w:jc w:val="both"/>
        <w:rPr>
          <w:rFonts w:ascii="Arial" w:hAnsi="Arial"/>
          <w:b/>
          <w:sz w:val="20"/>
        </w:rPr>
      </w:pPr>
      <w:r w:rsidRPr="00430DA0">
        <w:rPr>
          <w:rFonts w:ascii="Arial" w:hAnsi="Arial"/>
          <w:b/>
          <w:sz w:val="20"/>
        </w:rPr>
        <w:t xml:space="preserve">D. </w:t>
      </w:r>
      <w:r w:rsidRPr="00430DA0">
        <w:rPr>
          <w:rFonts w:ascii="Arial" w:hAnsi="Arial"/>
          <w:b/>
          <w:sz w:val="20"/>
          <w:u w:val="single"/>
        </w:rPr>
        <w:t>Desirable</w:t>
      </w:r>
    </w:p>
    <w:p w:rsidR="00EE1DE5" w:rsidRPr="00430DA0" w:rsidRDefault="00EE1DE5" w:rsidP="00EE1DE5">
      <w:pPr>
        <w:jc w:val="both"/>
        <w:rPr>
          <w:rFonts w:ascii="Arial" w:hAnsi="Arial"/>
          <w:b/>
          <w:sz w:val="20"/>
        </w:rPr>
      </w:pPr>
    </w:p>
    <w:p w:rsidR="00EE1DE5" w:rsidRPr="00430DA0" w:rsidRDefault="00EE1DE5" w:rsidP="00EE1DE5">
      <w:pPr>
        <w:jc w:val="both"/>
        <w:rPr>
          <w:rFonts w:ascii="Arial" w:hAnsi="Arial"/>
          <w:sz w:val="20"/>
        </w:rPr>
      </w:pPr>
      <w:proofErr w:type="gramStart"/>
      <w:r w:rsidRPr="00430DA0">
        <w:rPr>
          <w:rFonts w:ascii="Arial" w:hAnsi="Arial"/>
          <w:sz w:val="20"/>
        </w:rPr>
        <w:t>Diplomatic Status - To facilitate free movement, credibility and access.</w:t>
      </w:r>
      <w:proofErr w:type="gramEnd"/>
    </w:p>
    <w:p w:rsidR="00EE1DE5" w:rsidRPr="00430DA0" w:rsidRDefault="00EE1DE5" w:rsidP="00EE1DE5">
      <w:pPr>
        <w:jc w:val="both"/>
        <w:rPr>
          <w:rFonts w:ascii="Arial" w:hAnsi="Arial"/>
          <w:sz w:val="20"/>
        </w:rPr>
      </w:pPr>
    </w:p>
    <w:p w:rsidR="00EE1DE5" w:rsidRPr="00430DA0" w:rsidRDefault="00EE1DE5" w:rsidP="00EE1DE5">
      <w:pPr>
        <w:jc w:val="both"/>
        <w:rPr>
          <w:rFonts w:ascii="Arial" w:hAnsi="Arial"/>
          <w:sz w:val="20"/>
        </w:rPr>
      </w:pPr>
      <w:proofErr w:type="gramStart"/>
      <w:r w:rsidRPr="00430DA0">
        <w:rPr>
          <w:rFonts w:ascii="Arial" w:hAnsi="Arial"/>
          <w:sz w:val="20"/>
        </w:rPr>
        <w:t>Diplomatic or Service Passport - From their respective national authorities.</w:t>
      </w:r>
      <w:proofErr w:type="gramEnd"/>
    </w:p>
    <w:p w:rsidR="00EE1DE5" w:rsidRPr="00430DA0" w:rsidRDefault="00EE1DE5" w:rsidP="00EE1DE5">
      <w:pPr>
        <w:jc w:val="both"/>
        <w:rPr>
          <w:rFonts w:ascii="Arial" w:hAnsi="Arial"/>
          <w:sz w:val="20"/>
        </w:rPr>
      </w:pPr>
    </w:p>
    <w:p w:rsidR="00EE1DE5" w:rsidRPr="004127D7" w:rsidRDefault="00EE1DE5" w:rsidP="00EE1DE5">
      <w:pPr>
        <w:jc w:val="both"/>
        <w:rPr>
          <w:rFonts w:ascii="Arial" w:hAnsi="Arial"/>
          <w:b/>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Default="00EE1DE5" w:rsidP="00EE1DE5">
      <w:pPr>
        <w:jc w:val="both"/>
        <w:rPr>
          <w:rFonts w:ascii="Arial" w:hAnsi="Arial"/>
          <w:sz w:val="20"/>
        </w:rPr>
      </w:pPr>
    </w:p>
    <w:p w:rsidR="00EE1DE5" w:rsidRPr="00121BD5" w:rsidRDefault="00EE1DE5" w:rsidP="00EE1DE5">
      <w:pPr>
        <w:jc w:val="both"/>
        <w:rPr>
          <w:rFonts w:ascii="Arial" w:hAnsi="Arial"/>
          <w:sz w:val="18"/>
          <w:szCs w:val="18"/>
        </w:rPr>
      </w:pPr>
      <w:r>
        <w:rPr>
          <w:rFonts w:ascii="Arial" w:hAnsi="Arial"/>
          <w:b/>
          <w:sz w:val="20"/>
        </w:rPr>
        <w:lastRenderedPageBreak/>
        <w:t>E</w:t>
      </w:r>
      <w:r w:rsidRPr="00ED304A">
        <w:rPr>
          <w:rFonts w:ascii="Arial" w:hAnsi="Arial"/>
          <w:b/>
          <w:sz w:val="20"/>
        </w:rPr>
        <w:t xml:space="preserve">. </w:t>
      </w:r>
      <w:r w:rsidRPr="00ED304A">
        <w:rPr>
          <w:rFonts w:ascii="Arial" w:hAnsi="Arial"/>
          <w:b/>
          <w:sz w:val="20"/>
          <w:u w:val="single"/>
        </w:rPr>
        <w:t>Job Description</w:t>
      </w:r>
    </w:p>
    <w:p w:rsidR="00EE1DE5" w:rsidRDefault="00EE1DE5" w:rsidP="00EE1DE5"/>
    <w:tbl>
      <w:tblPr>
        <w:tblpPr w:leftFromText="141" w:rightFromText="141" w:vertAnchor="text" w:horzAnchor="page" w:tblpX="1242"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7962"/>
      </w:tblGrid>
      <w:tr w:rsidR="00EE1DE5" w:rsidRPr="00D17130" w:rsidTr="00550412">
        <w:tc>
          <w:tcPr>
            <w:tcW w:w="791" w:type="pct"/>
            <w:tcBorders>
              <w:left w:val="nil"/>
            </w:tcBorders>
            <w:shd w:val="clear" w:color="auto" w:fill="auto"/>
            <w:vAlign w:val="center"/>
          </w:tcPr>
          <w:p w:rsidR="00EE1DE5" w:rsidRPr="00D17130" w:rsidRDefault="00EE1DE5" w:rsidP="00550412">
            <w:pPr>
              <w:widowControl w:val="0"/>
              <w:jc w:val="center"/>
              <w:outlineLvl w:val="0"/>
              <w:rPr>
                <w:rFonts w:ascii="Arial" w:hAnsi="Arial"/>
                <w:sz w:val="16"/>
                <w:szCs w:val="16"/>
              </w:rPr>
            </w:pPr>
          </w:p>
        </w:tc>
        <w:tc>
          <w:tcPr>
            <w:tcW w:w="4209" w:type="pct"/>
            <w:tcBorders>
              <w:right w:val="nil"/>
            </w:tcBorders>
            <w:shd w:val="clear" w:color="auto" w:fill="auto"/>
            <w:vAlign w:val="center"/>
          </w:tcPr>
          <w:p w:rsidR="00EE1DE5" w:rsidRPr="00D17130" w:rsidRDefault="00EE1DE5" w:rsidP="00550412">
            <w:pPr>
              <w:widowControl w:val="0"/>
              <w:jc w:val="both"/>
              <w:rPr>
                <w:rFonts w:ascii="Arial" w:hAnsi="Arial"/>
                <w:b/>
                <w:sz w:val="16"/>
                <w:szCs w:val="16"/>
                <w:u w:val="single"/>
              </w:rPr>
            </w:pPr>
          </w:p>
        </w:tc>
      </w:tr>
      <w:tr w:rsidR="00EE1DE5" w:rsidRPr="00D17130" w:rsidTr="00550412">
        <w:tc>
          <w:tcPr>
            <w:tcW w:w="791" w:type="pct"/>
            <w:tcBorders>
              <w:left w:val="nil"/>
              <w:bottom w:val="single" w:sz="4" w:space="0" w:color="auto"/>
            </w:tcBorders>
            <w:shd w:val="clear" w:color="auto" w:fill="E6E6E6"/>
            <w:vAlign w:val="center"/>
          </w:tcPr>
          <w:p w:rsidR="00EE1DE5" w:rsidRPr="006A1E9D" w:rsidRDefault="00EE1DE5" w:rsidP="00550412">
            <w:pPr>
              <w:widowControl w:val="0"/>
              <w:jc w:val="center"/>
              <w:outlineLvl w:val="0"/>
              <w:rPr>
                <w:rFonts w:ascii="Arial" w:hAnsi="Arial"/>
                <w:sz w:val="20"/>
                <w:szCs w:val="20"/>
              </w:rPr>
            </w:pPr>
            <w:r w:rsidRPr="006A1E9D">
              <w:rPr>
                <w:rFonts w:ascii="Arial" w:hAnsi="Arial"/>
                <w:sz w:val="20"/>
                <w:szCs w:val="20"/>
              </w:rPr>
              <w:t>Job Title</w:t>
            </w:r>
          </w:p>
        </w:tc>
        <w:tc>
          <w:tcPr>
            <w:tcW w:w="4209" w:type="pct"/>
            <w:tcBorders>
              <w:bottom w:val="single" w:sz="4" w:space="0" w:color="auto"/>
              <w:right w:val="nil"/>
            </w:tcBorders>
            <w:shd w:val="clear" w:color="auto" w:fill="E6E6E6"/>
          </w:tcPr>
          <w:p w:rsidR="00EE1DE5" w:rsidRPr="006A1E9D" w:rsidRDefault="00EE1DE5" w:rsidP="00550412">
            <w:pPr>
              <w:widowControl w:val="0"/>
              <w:jc w:val="center"/>
              <w:outlineLvl w:val="0"/>
              <w:rPr>
                <w:rFonts w:ascii="Arial" w:hAnsi="Arial"/>
                <w:b/>
                <w:sz w:val="20"/>
                <w:szCs w:val="20"/>
              </w:rPr>
            </w:pPr>
          </w:p>
          <w:p w:rsidR="00EE1DE5" w:rsidRPr="006A1E9D" w:rsidRDefault="00EE1DE5" w:rsidP="00550412">
            <w:pPr>
              <w:widowControl w:val="0"/>
              <w:jc w:val="both"/>
              <w:outlineLvl w:val="0"/>
              <w:rPr>
                <w:rFonts w:ascii="Arial" w:hAnsi="Arial"/>
                <w:sz w:val="20"/>
                <w:szCs w:val="20"/>
              </w:rPr>
            </w:pPr>
            <w:r>
              <w:rPr>
                <w:rFonts w:ascii="Arial" w:hAnsi="Arial"/>
                <w:b/>
                <w:sz w:val="20"/>
                <w:szCs w:val="20"/>
              </w:rPr>
              <w:t xml:space="preserve">     Election Adviso</w:t>
            </w:r>
            <w:r w:rsidRPr="006A1E9D">
              <w:rPr>
                <w:rFonts w:ascii="Arial" w:hAnsi="Arial"/>
                <w:b/>
                <w:sz w:val="20"/>
                <w:szCs w:val="20"/>
              </w:rPr>
              <w:t>r</w:t>
            </w:r>
          </w:p>
          <w:p w:rsidR="00EE1DE5" w:rsidRPr="00D17130" w:rsidRDefault="00EE1DE5" w:rsidP="00550412">
            <w:pPr>
              <w:widowControl w:val="0"/>
              <w:jc w:val="center"/>
              <w:outlineLvl w:val="0"/>
              <w:rPr>
                <w:rFonts w:ascii="Arial" w:hAnsi="Arial"/>
                <w:b/>
                <w:sz w:val="16"/>
                <w:szCs w:val="16"/>
              </w:rPr>
            </w:pPr>
          </w:p>
        </w:tc>
      </w:tr>
      <w:tr w:rsidR="00EE1DE5" w:rsidRPr="00D17130" w:rsidTr="00550412">
        <w:tc>
          <w:tcPr>
            <w:tcW w:w="791" w:type="pct"/>
            <w:tcBorders>
              <w:left w:val="nil"/>
            </w:tcBorders>
            <w:shd w:val="clear" w:color="auto" w:fill="auto"/>
            <w:vAlign w:val="center"/>
          </w:tcPr>
          <w:p w:rsidR="00EE1DE5" w:rsidRPr="006A1E9D" w:rsidRDefault="00EE1DE5" w:rsidP="00550412">
            <w:pPr>
              <w:widowControl w:val="0"/>
              <w:jc w:val="center"/>
              <w:outlineLvl w:val="0"/>
              <w:rPr>
                <w:rFonts w:ascii="Arial" w:hAnsi="Arial"/>
                <w:sz w:val="20"/>
                <w:szCs w:val="20"/>
              </w:rPr>
            </w:pPr>
            <w:r w:rsidRPr="006A1E9D">
              <w:rPr>
                <w:rFonts w:ascii="Arial" w:hAnsi="Arial"/>
                <w:sz w:val="20"/>
                <w:szCs w:val="20"/>
              </w:rPr>
              <w:t>Job Description</w:t>
            </w:r>
          </w:p>
        </w:tc>
        <w:tc>
          <w:tcPr>
            <w:tcW w:w="4209" w:type="pct"/>
            <w:tcBorders>
              <w:right w:val="nil"/>
            </w:tcBorders>
            <w:shd w:val="clear" w:color="auto" w:fill="auto"/>
            <w:vAlign w:val="center"/>
          </w:tcPr>
          <w:p w:rsidR="00EE1DE5" w:rsidRPr="000E2E7D" w:rsidRDefault="00EE1DE5" w:rsidP="00550412">
            <w:pPr>
              <w:widowControl w:val="0"/>
              <w:ind w:left="288"/>
              <w:jc w:val="both"/>
              <w:rPr>
                <w:rFonts w:ascii="Arial" w:hAnsi="Arial"/>
                <w:sz w:val="16"/>
                <w:szCs w:val="16"/>
              </w:rPr>
            </w:pPr>
          </w:p>
          <w:p w:rsidR="00EE1DE5" w:rsidRPr="00EE1DE5" w:rsidRDefault="00EE1DE5" w:rsidP="00EE1DE5">
            <w:pPr>
              <w:widowControl w:val="0"/>
              <w:ind w:left="288"/>
              <w:jc w:val="both"/>
              <w:rPr>
                <w:rFonts w:ascii="Arial" w:hAnsi="Arial"/>
                <w:sz w:val="20"/>
                <w:szCs w:val="20"/>
              </w:rPr>
            </w:pPr>
            <w:r w:rsidRPr="00EE1DE5">
              <w:rPr>
                <w:rFonts w:ascii="Arial" w:hAnsi="Arial"/>
                <w:sz w:val="20"/>
                <w:szCs w:val="20"/>
              </w:rPr>
              <w:t>Under the guidance of the EUSR, the Election Advisor will:</w:t>
            </w:r>
          </w:p>
          <w:p w:rsidR="00EE1DE5" w:rsidRPr="00EE1DE5" w:rsidRDefault="00EE1DE5" w:rsidP="00EE1DE5">
            <w:pPr>
              <w:rPr>
                <w:rFonts w:ascii="Arial" w:hAnsi="Arial" w:cs="Arial"/>
                <w:sz w:val="20"/>
                <w:szCs w:val="20"/>
              </w:rPr>
            </w:pPr>
          </w:p>
          <w:p w:rsidR="00EE1DE5" w:rsidRPr="00EE1DE5" w:rsidRDefault="00EE1DE5" w:rsidP="00EE1DE5">
            <w:pPr>
              <w:numPr>
                <w:ilvl w:val="0"/>
                <w:numId w:val="3"/>
              </w:numPr>
              <w:ind w:left="714" w:hanging="357"/>
              <w:rPr>
                <w:rFonts w:ascii="Arial" w:eastAsia="Calibri" w:hAnsi="Arial" w:cs="Arial"/>
                <w:sz w:val="20"/>
                <w:szCs w:val="20"/>
                <w:lang w:eastAsia="en-US"/>
              </w:rPr>
            </w:pPr>
            <w:r w:rsidRPr="00EE1DE5">
              <w:rPr>
                <w:rFonts w:ascii="Arial" w:eastAsia="Calibri" w:hAnsi="Arial" w:cs="Arial"/>
                <w:sz w:val="20"/>
                <w:szCs w:val="20"/>
                <w:lang w:eastAsia="en-US"/>
              </w:rPr>
              <w:t>Monitor, analyse and report on the main electoral developments by maintaining an extensive and active network of Afghan and international interlocutors;</w:t>
            </w:r>
          </w:p>
          <w:p w:rsidR="00EE1DE5" w:rsidRPr="00EE1DE5" w:rsidRDefault="00EE1DE5" w:rsidP="00EE1DE5">
            <w:pPr>
              <w:numPr>
                <w:ilvl w:val="0"/>
                <w:numId w:val="3"/>
              </w:numPr>
              <w:ind w:left="714" w:hanging="357"/>
              <w:rPr>
                <w:rFonts w:ascii="Arial" w:eastAsia="Calibri" w:hAnsi="Arial" w:cs="Arial"/>
                <w:sz w:val="20"/>
                <w:szCs w:val="20"/>
                <w:lang w:eastAsia="en-US"/>
              </w:rPr>
            </w:pPr>
            <w:r w:rsidRPr="00EE1DE5">
              <w:rPr>
                <w:rFonts w:ascii="Arial" w:eastAsia="Calibri" w:hAnsi="Arial" w:cs="Arial"/>
                <w:sz w:val="20"/>
                <w:szCs w:val="20"/>
                <w:lang w:eastAsia="en-US"/>
              </w:rPr>
              <w:t xml:space="preserve">Promote electoral reform and take an active, lead coordinating role in </w:t>
            </w:r>
            <w:r w:rsidR="00FB605D" w:rsidRPr="00EE1DE5">
              <w:rPr>
                <w:rFonts w:ascii="Arial" w:eastAsia="Calibri" w:hAnsi="Arial" w:cs="Arial"/>
                <w:sz w:val="20"/>
                <w:szCs w:val="20"/>
                <w:lang w:eastAsia="en-US"/>
              </w:rPr>
              <w:t>liaising</w:t>
            </w:r>
            <w:bookmarkStart w:id="1" w:name="_GoBack"/>
            <w:bookmarkEnd w:id="1"/>
            <w:r w:rsidRPr="00EE1DE5">
              <w:rPr>
                <w:rFonts w:ascii="Arial" w:eastAsia="Calibri" w:hAnsi="Arial" w:cs="Arial"/>
                <w:sz w:val="20"/>
                <w:szCs w:val="20"/>
                <w:lang w:eastAsia="en-US"/>
              </w:rPr>
              <w:t xml:space="preserve"> with UNAMA and key national electoral stakeholders including the IEC and IECC, civil society organizations, government officials, members of Parliament, political parties and other partners in order to achieve progress on electoral reform;</w:t>
            </w:r>
          </w:p>
          <w:p w:rsidR="00EE1DE5" w:rsidRPr="00EE1DE5" w:rsidRDefault="00EE1DE5" w:rsidP="00EE1DE5">
            <w:pPr>
              <w:numPr>
                <w:ilvl w:val="0"/>
                <w:numId w:val="3"/>
              </w:numPr>
              <w:ind w:left="714" w:hanging="357"/>
              <w:rPr>
                <w:rFonts w:ascii="Arial" w:eastAsia="Calibri" w:hAnsi="Arial" w:cs="Arial"/>
                <w:sz w:val="20"/>
                <w:szCs w:val="20"/>
                <w:lang w:eastAsia="en-US"/>
              </w:rPr>
            </w:pPr>
            <w:r w:rsidRPr="00EE1DE5">
              <w:rPr>
                <w:rFonts w:ascii="Arial" w:eastAsia="Calibri" w:hAnsi="Arial" w:cs="Arial"/>
                <w:sz w:val="20"/>
                <w:szCs w:val="20"/>
                <w:lang w:eastAsia="en-US"/>
              </w:rPr>
              <w:t>Maintain close contact with EU MS and other international organizations, notably with the UN organizations, to ensure proper coordination and partnership;</w:t>
            </w:r>
          </w:p>
          <w:p w:rsidR="00EE1DE5" w:rsidRPr="00EE1DE5" w:rsidRDefault="00EE1DE5" w:rsidP="00EE1DE5">
            <w:pPr>
              <w:numPr>
                <w:ilvl w:val="0"/>
                <w:numId w:val="3"/>
              </w:numPr>
              <w:ind w:left="714" w:hanging="357"/>
              <w:rPr>
                <w:rFonts w:ascii="Arial" w:eastAsia="Calibri" w:hAnsi="Arial" w:cs="Arial"/>
                <w:sz w:val="20"/>
                <w:szCs w:val="20"/>
                <w:lang w:eastAsia="en-US"/>
              </w:rPr>
            </w:pPr>
            <w:r w:rsidRPr="00EE1DE5">
              <w:rPr>
                <w:rFonts w:ascii="Arial" w:eastAsia="Calibri" w:hAnsi="Arial" w:cs="Arial"/>
                <w:sz w:val="20"/>
                <w:szCs w:val="20"/>
                <w:lang w:eastAsia="en-US"/>
              </w:rPr>
              <w:t>Chair the regular meetings in the EU working group on Elections;</w:t>
            </w:r>
          </w:p>
          <w:p w:rsidR="00EE1DE5" w:rsidRPr="00EE1DE5" w:rsidRDefault="00EE1DE5" w:rsidP="00EE1DE5">
            <w:pPr>
              <w:numPr>
                <w:ilvl w:val="0"/>
                <w:numId w:val="3"/>
              </w:numPr>
              <w:ind w:left="714" w:hanging="357"/>
              <w:rPr>
                <w:rFonts w:ascii="Arial" w:eastAsia="Calibri" w:hAnsi="Arial" w:cs="Arial"/>
                <w:sz w:val="20"/>
                <w:szCs w:val="20"/>
                <w:lang w:eastAsia="en-US"/>
              </w:rPr>
            </w:pPr>
            <w:r w:rsidRPr="00EE1DE5">
              <w:rPr>
                <w:rFonts w:ascii="Arial" w:eastAsia="Calibri" w:hAnsi="Arial" w:cs="Arial"/>
                <w:sz w:val="20"/>
                <w:szCs w:val="20"/>
                <w:lang w:eastAsia="en-US"/>
              </w:rPr>
              <w:t>Travel to regions, alone or together with EUSR or his political advisors, to gather information and to liaise with partners;</w:t>
            </w:r>
          </w:p>
          <w:p w:rsidR="00EE1DE5" w:rsidRPr="00EE1DE5" w:rsidRDefault="00EE1DE5" w:rsidP="00EE1DE5">
            <w:pPr>
              <w:numPr>
                <w:ilvl w:val="0"/>
                <w:numId w:val="3"/>
              </w:numPr>
              <w:ind w:left="714" w:hanging="357"/>
              <w:rPr>
                <w:rFonts w:ascii="Arial" w:eastAsia="Calibri" w:hAnsi="Arial" w:cs="Arial"/>
                <w:sz w:val="20"/>
                <w:szCs w:val="20"/>
                <w:lang w:eastAsia="en-US"/>
              </w:rPr>
            </w:pPr>
            <w:r w:rsidRPr="00EE1DE5">
              <w:rPr>
                <w:rFonts w:ascii="Arial" w:eastAsia="Calibri" w:hAnsi="Arial" w:cs="Arial"/>
                <w:sz w:val="20"/>
                <w:szCs w:val="20"/>
                <w:lang w:eastAsia="en-US"/>
              </w:rPr>
              <w:t>Perform any other duties when required by the EUSR;</w:t>
            </w:r>
          </w:p>
          <w:p w:rsidR="00EE1DE5" w:rsidRPr="00EE1DE5" w:rsidRDefault="00EE1DE5" w:rsidP="00550412">
            <w:pPr>
              <w:numPr>
                <w:ilvl w:val="0"/>
                <w:numId w:val="3"/>
              </w:numPr>
              <w:ind w:left="714" w:hanging="357"/>
              <w:rPr>
                <w:rFonts w:ascii="Arial" w:eastAsia="Calibri" w:hAnsi="Arial" w:cs="Arial"/>
                <w:sz w:val="20"/>
                <w:szCs w:val="20"/>
                <w:lang w:eastAsia="en-US"/>
              </w:rPr>
            </w:pPr>
            <w:r w:rsidRPr="00EE1DE5">
              <w:rPr>
                <w:rFonts w:ascii="Arial" w:eastAsia="Calibri" w:hAnsi="Arial" w:cs="Arial"/>
                <w:sz w:val="20"/>
                <w:szCs w:val="20"/>
                <w:lang w:eastAsia="en-US"/>
              </w:rPr>
              <w:t xml:space="preserve">The position of Election Advisor is subject to needs of the EUSR office in view of the current political, economic and security situation in Afghanistan. The contents and scope of the position may therefore change during the posting accordingly. </w:t>
            </w:r>
          </w:p>
        </w:tc>
      </w:tr>
      <w:tr w:rsidR="00EE1DE5" w:rsidRPr="00D17130" w:rsidTr="00550412">
        <w:tc>
          <w:tcPr>
            <w:tcW w:w="791" w:type="pct"/>
            <w:tcBorders>
              <w:left w:val="nil"/>
            </w:tcBorders>
            <w:shd w:val="clear" w:color="auto" w:fill="auto"/>
            <w:vAlign w:val="center"/>
          </w:tcPr>
          <w:p w:rsidR="00EE1DE5" w:rsidRPr="006A1E9D" w:rsidRDefault="00EE1DE5" w:rsidP="00550412">
            <w:pPr>
              <w:widowControl w:val="0"/>
              <w:jc w:val="center"/>
              <w:outlineLvl w:val="0"/>
              <w:rPr>
                <w:rFonts w:ascii="Arial" w:hAnsi="Arial"/>
                <w:sz w:val="20"/>
                <w:szCs w:val="20"/>
              </w:rPr>
            </w:pPr>
            <w:r w:rsidRPr="006A1E9D">
              <w:rPr>
                <w:rFonts w:ascii="Arial" w:hAnsi="Arial"/>
                <w:sz w:val="20"/>
                <w:szCs w:val="20"/>
              </w:rPr>
              <w:t>Qualifications and Experience</w:t>
            </w:r>
          </w:p>
        </w:tc>
        <w:tc>
          <w:tcPr>
            <w:tcW w:w="4209" w:type="pct"/>
            <w:tcBorders>
              <w:right w:val="nil"/>
            </w:tcBorders>
            <w:shd w:val="clear" w:color="auto" w:fill="auto"/>
            <w:vAlign w:val="center"/>
          </w:tcPr>
          <w:p w:rsidR="00EE1DE5" w:rsidRPr="000E2E7D" w:rsidRDefault="00EE1DE5" w:rsidP="00550412">
            <w:pPr>
              <w:widowControl w:val="0"/>
              <w:ind w:left="288"/>
              <w:jc w:val="both"/>
              <w:rPr>
                <w:rFonts w:ascii="Arial" w:hAnsi="Arial"/>
                <w:sz w:val="16"/>
                <w:szCs w:val="16"/>
              </w:rPr>
            </w:pPr>
          </w:p>
          <w:p w:rsidR="00EE1DE5" w:rsidRPr="000E2E7D" w:rsidRDefault="00EE1DE5" w:rsidP="00550412">
            <w:pPr>
              <w:rPr>
                <w:rFonts w:ascii="Arial" w:hAnsi="Arial" w:cs="Arial"/>
                <w:sz w:val="20"/>
                <w:szCs w:val="20"/>
              </w:rPr>
            </w:pPr>
          </w:p>
          <w:p w:rsidR="00EE1DE5" w:rsidRPr="000C3608" w:rsidRDefault="00EE1DE5" w:rsidP="00EE1DE5">
            <w:pPr>
              <w:pStyle w:val="ListParagraph"/>
              <w:numPr>
                <w:ilvl w:val="0"/>
                <w:numId w:val="4"/>
              </w:numPr>
              <w:rPr>
                <w:rFonts w:ascii="Arial" w:hAnsi="Arial" w:cs="Arial"/>
                <w:sz w:val="20"/>
                <w:szCs w:val="20"/>
              </w:rPr>
            </w:pPr>
            <w:r w:rsidRPr="000C3608">
              <w:rPr>
                <w:rFonts w:ascii="Arial" w:hAnsi="Arial" w:cs="Arial"/>
                <w:sz w:val="20"/>
                <w:szCs w:val="20"/>
              </w:rPr>
              <w:t xml:space="preserve">Master's degree in </w:t>
            </w:r>
            <w:r>
              <w:rPr>
                <w:rFonts w:ascii="Arial" w:hAnsi="Arial" w:cs="Arial"/>
                <w:sz w:val="20"/>
                <w:szCs w:val="20"/>
              </w:rPr>
              <w:t xml:space="preserve">political sciences, </w:t>
            </w:r>
            <w:r w:rsidRPr="000C3608">
              <w:rPr>
                <w:rFonts w:ascii="Arial" w:hAnsi="Arial" w:cs="Arial"/>
                <w:sz w:val="20"/>
                <w:szCs w:val="20"/>
              </w:rPr>
              <w:t xml:space="preserve">international relations or </w:t>
            </w:r>
            <w:r>
              <w:rPr>
                <w:rFonts w:ascii="Arial" w:hAnsi="Arial" w:cs="Arial"/>
                <w:sz w:val="20"/>
                <w:szCs w:val="20"/>
              </w:rPr>
              <w:t>law</w:t>
            </w:r>
            <w:r w:rsidRPr="000C3608">
              <w:rPr>
                <w:rFonts w:ascii="Arial" w:hAnsi="Arial" w:cs="Arial"/>
                <w:sz w:val="20"/>
                <w:szCs w:val="20"/>
              </w:rPr>
              <w:t>, with Election specialization;</w:t>
            </w:r>
          </w:p>
          <w:p w:rsidR="00EE1DE5" w:rsidRDefault="00EE1DE5" w:rsidP="00EE1DE5">
            <w:pPr>
              <w:pStyle w:val="ListParagraph"/>
              <w:numPr>
                <w:ilvl w:val="0"/>
                <w:numId w:val="4"/>
              </w:numPr>
              <w:rPr>
                <w:rFonts w:ascii="Arial" w:hAnsi="Arial" w:cs="Arial"/>
                <w:sz w:val="20"/>
                <w:szCs w:val="20"/>
              </w:rPr>
            </w:pPr>
            <w:r w:rsidRPr="000C3608">
              <w:rPr>
                <w:rFonts w:ascii="Arial" w:hAnsi="Arial" w:cs="Arial"/>
                <w:sz w:val="20"/>
                <w:szCs w:val="20"/>
              </w:rPr>
              <w:t>At least two years of professional experience in a similar position in an international environment with a focus on electoral issues;</w:t>
            </w:r>
          </w:p>
          <w:p w:rsidR="00EE1DE5" w:rsidRDefault="00EE1DE5" w:rsidP="00EE1DE5">
            <w:pPr>
              <w:pStyle w:val="ListParagraph"/>
              <w:numPr>
                <w:ilvl w:val="0"/>
                <w:numId w:val="4"/>
              </w:numPr>
              <w:rPr>
                <w:rFonts w:ascii="Arial" w:hAnsi="Arial" w:cs="Arial"/>
                <w:sz w:val="20"/>
                <w:szCs w:val="20"/>
              </w:rPr>
            </w:pPr>
            <w:r>
              <w:rPr>
                <w:rFonts w:ascii="Arial" w:hAnsi="Arial" w:cs="Arial"/>
                <w:sz w:val="20"/>
                <w:szCs w:val="20"/>
              </w:rPr>
              <w:t>Strong understanding of political implications in issues relating to elections;</w:t>
            </w:r>
          </w:p>
          <w:p w:rsidR="00EE1DE5" w:rsidRPr="000C3608" w:rsidRDefault="00EE1DE5" w:rsidP="00EE1DE5">
            <w:pPr>
              <w:pStyle w:val="ListParagraph"/>
              <w:numPr>
                <w:ilvl w:val="0"/>
                <w:numId w:val="4"/>
              </w:numPr>
              <w:rPr>
                <w:rFonts w:ascii="Arial" w:hAnsi="Arial" w:cs="Arial"/>
                <w:sz w:val="20"/>
                <w:szCs w:val="20"/>
              </w:rPr>
            </w:pPr>
            <w:r w:rsidRPr="000C3608">
              <w:rPr>
                <w:rFonts w:ascii="Arial" w:hAnsi="Arial" w:cs="Arial"/>
                <w:sz w:val="20"/>
                <w:szCs w:val="20"/>
              </w:rPr>
              <w:t xml:space="preserve">Strong </w:t>
            </w:r>
            <w:r>
              <w:rPr>
                <w:rFonts w:ascii="Arial" w:hAnsi="Arial" w:cs="Arial"/>
                <w:sz w:val="20"/>
                <w:szCs w:val="20"/>
              </w:rPr>
              <w:t>knowledge</w:t>
            </w:r>
            <w:r w:rsidRPr="000C3608">
              <w:rPr>
                <w:rFonts w:ascii="Arial" w:hAnsi="Arial" w:cs="Arial"/>
                <w:sz w:val="20"/>
                <w:szCs w:val="20"/>
              </w:rPr>
              <w:t xml:space="preserve"> on international elections standards</w:t>
            </w:r>
            <w:r>
              <w:rPr>
                <w:rFonts w:ascii="Arial" w:hAnsi="Arial" w:cs="Arial"/>
                <w:sz w:val="20"/>
                <w:szCs w:val="20"/>
              </w:rPr>
              <w:t>;</w:t>
            </w:r>
          </w:p>
          <w:p w:rsidR="00EE1DE5" w:rsidRPr="000C3608" w:rsidRDefault="00EE1DE5" w:rsidP="00EE1DE5">
            <w:pPr>
              <w:pStyle w:val="ListParagraph"/>
              <w:numPr>
                <w:ilvl w:val="0"/>
                <w:numId w:val="4"/>
              </w:numPr>
              <w:rPr>
                <w:rFonts w:ascii="Arial" w:hAnsi="Arial" w:cs="Arial"/>
                <w:sz w:val="20"/>
                <w:szCs w:val="20"/>
              </w:rPr>
            </w:pPr>
            <w:r w:rsidRPr="000C3608">
              <w:rPr>
                <w:rFonts w:ascii="Arial" w:hAnsi="Arial" w:cs="Arial"/>
                <w:sz w:val="20"/>
                <w:szCs w:val="20"/>
              </w:rPr>
              <w:t>Knowledge or experience of afghan elections is an asset;</w:t>
            </w:r>
          </w:p>
          <w:p w:rsidR="00EE1DE5" w:rsidRPr="000C3608" w:rsidRDefault="00EE1DE5" w:rsidP="00EE1DE5">
            <w:pPr>
              <w:pStyle w:val="ListParagraph"/>
              <w:numPr>
                <w:ilvl w:val="0"/>
                <w:numId w:val="4"/>
              </w:numPr>
              <w:rPr>
                <w:rFonts w:ascii="Arial" w:hAnsi="Arial" w:cs="Arial"/>
                <w:sz w:val="20"/>
                <w:szCs w:val="20"/>
              </w:rPr>
            </w:pPr>
            <w:r w:rsidRPr="000C3608">
              <w:rPr>
                <w:rFonts w:ascii="Arial" w:hAnsi="Arial" w:cs="Arial"/>
                <w:sz w:val="20"/>
                <w:szCs w:val="20"/>
              </w:rPr>
              <w:t>Experience in monitoring and reporting;</w:t>
            </w:r>
          </w:p>
          <w:p w:rsidR="00EE1DE5" w:rsidRPr="000C3608" w:rsidRDefault="00EE1DE5" w:rsidP="00EE1DE5">
            <w:pPr>
              <w:pStyle w:val="ListParagraph"/>
              <w:numPr>
                <w:ilvl w:val="0"/>
                <w:numId w:val="4"/>
              </w:numPr>
              <w:rPr>
                <w:rFonts w:ascii="Arial" w:hAnsi="Arial" w:cs="Arial"/>
                <w:sz w:val="20"/>
                <w:szCs w:val="20"/>
              </w:rPr>
            </w:pPr>
            <w:r w:rsidRPr="000C3608">
              <w:rPr>
                <w:rFonts w:ascii="Arial" w:hAnsi="Arial" w:cs="Arial"/>
                <w:sz w:val="20"/>
                <w:szCs w:val="20"/>
              </w:rPr>
              <w:t>Excellent command of English, including the ability to draft and edit reports;</w:t>
            </w:r>
          </w:p>
          <w:p w:rsidR="00EE1DE5" w:rsidRPr="000E2E7D" w:rsidRDefault="00EE1DE5" w:rsidP="00EE1DE5">
            <w:pPr>
              <w:pStyle w:val="default"/>
              <w:numPr>
                <w:ilvl w:val="0"/>
                <w:numId w:val="2"/>
              </w:numPr>
              <w:jc w:val="both"/>
              <w:rPr>
                <w:sz w:val="20"/>
                <w:szCs w:val="20"/>
              </w:rPr>
            </w:pPr>
            <w:r w:rsidRPr="000E2E7D">
              <w:rPr>
                <w:sz w:val="20"/>
                <w:szCs w:val="20"/>
              </w:rPr>
              <w:t>Knowledge of Dari or Pashto is an asset.</w:t>
            </w:r>
          </w:p>
          <w:p w:rsidR="00EE1DE5" w:rsidRPr="000E2E7D" w:rsidRDefault="00EE1DE5" w:rsidP="00550412">
            <w:pPr>
              <w:jc w:val="both"/>
              <w:rPr>
                <w:rFonts w:ascii="Arial" w:hAnsi="Arial" w:cs="Arial"/>
                <w:sz w:val="20"/>
                <w:szCs w:val="20"/>
              </w:rPr>
            </w:pPr>
          </w:p>
          <w:p w:rsidR="00EE1DE5" w:rsidRPr="000E2E7D" w:rsidRDefault="00EE1DE5" w:rsidP="00550412">
            <w:pPr>
              <w:widowControl w:val="0"/>
              <w:jc w:val="both"/>
              <w:rPr>
                <w:rFonts w:ascii="Arial" w:hAnsi="Arial"/>
                <w:b/>
                <w:sz w:val="16"/>
                <w:szCs w:val="16"/>
                <w:u w:val="single"/>
              </w:rPr>
            </w:pPr>
          </w:p>
        </w:tc>
      </w:tr>
    </w:tbl>
    <w:p w:rsidR="00EE1DE5" w:rsidRDefault="00EE1DE5" w:rsidP="00EE1DE5">
      <w:pPr>
        <w:jc w:val="both"/>
      </w:pPr>
    </w:p>
    <w:p w:rsidR="00EE1DE5" w:rsidRDefault="00EE1DE5" w:rsidP="00EE1DE5">
      <w:pPr>
        <w:jc w:val="both"/>
      </w:pPr>
    </w:p>
    <w:p w:rsidR="00EE1DE5" w:rsidRDefault="00EE1DE5" w:rsidP="00EE1DE5"/>
    <w:p w:rsidR="00453053" w:rsidRDefault="00453053"/>
    <w:sectPr w:rsidR="00453053" w:rsidSect="00C93747">
      <w:footnotePr>
        <w:numRestart w:val="eachPage"/>
      </w:footnotePr>
      <w:endnotePr>
        <w:numFmt w:val="decimal"/>
      </w:endnotePr>
      <w:pgSz w:w="11907" w:h="16840" w:code="9"/>
      <w:pgMar w:top="992" w:right="1134" w:bottom="1134" w:left="1134" w:header="567" w:footer="567" w:gutter="39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5C83"/>
    <w:multiLevelType w:val="hybridMultilevel"/>
    <w:tmpl w:val="B7663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247164A"/>
    <w:multiLevelType w:val="hybridMultilevel"/>
    <w:tmpl w:val="A9E8A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C831219"/>
    <w:multiLevelType w:val="hybridMultilevel"/>
    <w:tmpl w:val="DAEC1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63A24F3"/>
    <w:multiLevelType w:val="hybridMultilevel"/>
    <w:tmpl w:val="8D964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340"/>
    <w:rsid w:val="000711B5"/>
    <w:rsid w:val="00114CE3"/>
    <w:rsid w:val="002E6340"/>
    <w:rsid w:val="00453053"/>
    <w:rsid w:val="00466423"/>
    <w:rsid w:val="00CF647E"/>
    <w:rsid w:val="00D839E9"/>
    <w:rsid w:val="00E73A11"/>
    <w:rsid w:val="00EE1DE5"/>
    <w:rsid w:val="00FB60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E1DE5"/>
    <w:pPr>
      <w:widowControl w:val="0"/>
      <w:tabs>
        <w:tab w:val="center" w:pos="4820"/>
        <w:tab w:val="center" w:pos="7371"/>
        <w:tab w:val="right" w:pos="9639"/>
      </w:tabs>
    </w:pPr>
    <w:rPr>
      <w:szCs w:val="20"/>
      <w:lang w:eastAsia="pt-PT"/>
    </w:rPr>
  </w:style>
  <w:style w:type="character" w:customStyle="1" w:styleId="FooterChar">
    <w:name w:val="Footer Char"/>
    <w:basedOn w:val="DefaultParagraphFont"/>
    <w:link w:val="Footer"/>
    <w:rsid w:val="00EE1DE5"/>
    <w:rPr>
      <w:rFonts w:ascii="Times New Roman" w:eastAsia="Times New Roman" w:hAnsi="Times New Roman" w:cs="Times New Roman"/>
      <w:sz w:val="24"/>
      <w:szCs w:val="20"/>
      <w:lang w:eastAsia="pt-PT"/>
    </w:rPr>
  </w:style>
  <w:style w:type="paragraph" w:customStyle="1" w:styleId="EntInstit">
    <w:name w:val="EntInstit"/>
    <w:basedOn w:val="Normal"/>
    <w:rsid w:val="00EE1DE5"/>
    <w:pPr>
      <w:widowControl w:val="0"/>
      <w:jc w:val="right"/>
    </w:pPr>
    <w:rPr>
      <w:b/>
      <w:szCs w:val="20"/>
      <w:lang w:eastAsia="pt-PT"/>
    </w:rPr>
  </w:style>
  <w:style w:type="paragraph" w:customStyle="1" w:styleId="EntRefer">
    <w:name w:val="EntRefer"/>
    <w:basedOn w:val="Normal"/>
    <w:rsid w:val="00EE1DE5"/>
    <w:pPr>
      <w:widowControl w:val="0"/>
    </w:pPr>
    <w:rPr>
      <w:b/>
      <w:szCs w:val="20"/>
      <w:lang w:eastAsia="pt-PT"/>
    </w:rPr>
  </w:style>
  <w:style w:type="paragraph" w:customStyle="1" w:styleId="EntLogo">
    <w:name w:val="EntLogo"/>
    <w:basedOn w:val="Normal"/>
    <w:next w:val="EntInstit"/>
    <w:rsid w:val="00EE1DE5"/>
    <w:pPr>
      <w:widowControl w:val="0"/>
      <w:spacing w:line="360" w:lineRule="auto"/>
    </w:pPr>
    <w:rPr>
      <w:b/>
      <w:szCs w:val="20"/>
      <w:lang w:eastAsia="pt-PT"/>
    </w:rPr>
  </w:style>
  <w:style w:type="character" w:styleId="Hyperlink">
    <w:name w:val="Hyperlink"/>
    <w:rsid w:val="00EE1DE5"/>
    <w:rPr>
      <w:color w:val="0000FF"/>
      <w:u w:val="single"/>
    </w:rPr>
  </w:style>
  <w:style w:type="paragraph" w:styleId="HTMLPreformatted">
    <w:name w:val="HTML Preformatted"/>
    <w:basedOn w:val="Normal"/>
    <w:link w:val="HTMLPreformattedChar"/>
    <w:rsid w:val="00EE1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EE1DE5"/>
    <w:rPr>
      <w:rFonts w:ascii="Courier New" w:eastAsia="Times New Roman" w:hAnsi="Courier New" w:cs="Courier New"/>
      <w:sz w:val="20"/>
      <w:szCs w:val="20"/>
      <w:lang w:val="en-US"/>
    </w:rPr>
  </w:style>
  <w:style w:type="paragraph" w:customStyle="1" w:styleId="default">
    <w:name w:val="default"/>
    <w:basedOn w:val="Normal"/>
    <w:rsid w:val="00EE1DE5"/>
    <w:pPr>
      <w:autoSpaceDE w:val="0"/>
      <w:autoSpaceDN w:val="0"/>
    </w:pPr>
    <w:rPr>
      <w:rFonts w:ascii="Arial" w:hAnsi="Arial" w:cs="Arial"/>
      <w:color w:val="000000"/>
    </w:rPr>
  </w:style>
  <w:style w:type="paragraph" w:styleId="ListParagraph">
    <w:name w:val="List Paragraph"/>
    <w:basedOn w:val="Normal"/>
    <w:uiPriority w:val="34"/>
    <w:qFormat/>
    <w:rsid w:val="00EE1DE5"/>
    <w:pPr>
      <w:ind w:left="72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E1DE5"/>
    <w:pPr>
      <w:widowControl w:val="0"/>
      <w:tabs>
        <w:tab w:val="center" w:pos="4820"/>
        <w:tab w:val="center" w:pos="7371"/>
        <w:tab w:val="right" w:pos="9639"/>
      </w:tabs>
    </w:pPr>
    <w:rPr>
      <w:szCs w:val="20"/>
      <w:lang w:eastAsia="pt-PT"/>
    </w:rPr>
  </w:style>
  <w:style w:type="character" w:customStyle="1" w:styleId="FooterChar">
    <w:name w:val="Footer Char"/>
    <w:basedOn w:val="DefaultParagraphFont"/>
    <w:link w:val="Footer"/>
    <w:rsid w:val="00EE1DE5"/>
    <w:rPr>
      <w:rFonts w:ascii="Times New Roman" w:eastAsia="Times New Roman" w:hAnsi="Times New Roman" w:cs="Times New Roman"/>
      <w:sz w:val="24"/>
      <w:szCs w:val="20"/>
      <w:lang w:eastAsia="pt-PT"/>
    </w:rPr>
  </w:style>
  <w:style w:type="paragraph" w:customStyle="1" w:styleId="EntInstit">
    <w:name w:val="EntInstit"/>
    <w:basedOn w:val="Normal"/>
    <w:rsid w:val="00EE1DE5"/>
    <w:pPr>
      <w:widowControl w:val="0"/>
      <w:jc w:val="right"/>
    </w:pPr>
    <w:rPr>
      <w:b/>
      <w:szCs w:val="20"/>
      <w:lang w:eastAsia="pt-PT"/>
    </w:rPr>
  </w:style>
  <w:style w:type="paragraph" w:customStyle="1" w:styleId="EntRefer">
    <w:name w:val="EntRefer"/>
    <w:basedOn w:val="Normal"/>
    <w:rsid w:val="00EE1DE5"/>
    <w:pPr>
      <w:widowControl w:val="0"/>
    </w:pPr>
    <w:rPr>
      <w:b/>
      <w:szCs w:val="20"/>
      <w:lang w:eastAsia="pt-PT"/>
    </w:rPr>
  </w:style>
  <w:style w:type="paragraph" w:customStyle="1" w:styleId="EntLogo">
    <w:name w:val="EntLogo"/>
    <w:basedOn w:val="Normal"/>
    <w:next w:val="EntInstit"/>
    <w:rsid w:val="00EE1DE5"/>
    <w:pPr>
      <w:widowControl w:val="0"/>
      <w:spacing w:line="360" w:lineRule="auto"/>
    </w:pPr>
    <w:rPr>
      <w:b/>
      <w:szCs w:val="20"/>
      <w:lang w:eastAsia="pt-PT"/>
    </w:rPr>
  </w:style>
  <w:style w:type="character" w:styleId="Hyperlink">
    <w:name w:val="Hyperlink"/>
    <w:rsid w:val="00EE1DE5"/>
    <w:rPr>
      <w:color w:val="0000FF"/>
      <w:u w:val="single"/>
    </w:rPr>
  </w:style>
  <w:style w:type="paragraph" w:styleId="HTMLPreformatted">
    <w:name w:val="HTML Preformatted"/>
    <w:basedOn w:val="Normal"/>
    <w:link w:val="HTMLPreformattedChar"/>
    <w:rsid w:val="00EE1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EE1DE5"/>
    <w:rPr>
      <w:rFonts w:ascii="Courier New" w:eastAsia="Times New Roman" w:hAnsi="Courier New" w:cs="Courier New"/>
      <w:sz w:val="20"/>
      <w:szCs w:val="20"/>
      <w:lang w:val="en-US"/>
    </w:rPr>
  </w:style>
  <w:style w:type="paragraph" w:customStyle="1" w:styleId="default">
    <w:name w:val="default"/>
    <w:basedOn w:val="Normal"/>
    <w:rsid w:val="00EE1DE5"/>
    <w:pPr>
      <w:autoSpaceDE w:val="0"/>
      <w:autoSpaceDN w:val="0"/>
    </w:pPr>
    <w:rPr>
      <w:rFonts w:ascii="Arial" w:hAnsi="Arial" w:cs="Arial"/>
      <w:color w:val="000000"/>
    </w:rPr>
  </w:style>
  <w:style w:type="paragraph" w:styleId="ListParagraph">
    <w:name w:val="List Paragraph"/>
    <w:basedOn w:val="Normal"/>
    <w:uiPriority w:val="34"/>
    <w:qFormat/>
    <w:rsid w:val="00EE1DE5"/>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n.Stan@ext.eeas.europa.eu" TargetMode="External"/><Relationship Id="rId3" Type="http://schemas.microsoft.com/office/2007/relationships/stylesWithEffects" Target="stylesWithEffects.xml"/><Relationship Id="rId7" Type="http://schemas.openxmlformats.org/officeDocument/2006/relationships/hyperlink" Target="mailto:delegation-afghanistan-eusr-recruitment@eea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if.FARHAT@ext.eea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926</Words>
  <Characters>5283</Characters>
  <Application>Microsoft Office Word</Application>
  <DocSecurity>0</DocSecurity>
  <Lines>44</Lines>
  <Paragraphs>12</Paragraphs>
  <ScaleCrop>false</ScaleCrop>
  <Company>European Commission</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Ion (EEAS-KABUL-EXT)</dc:creator>
  <cp:keywords/>
  <dc:description/>
  <cp:lastModifiedBy>FARHAT Asif (EEAS-KABUL-EXT)</cp:lastModifiedBy>
  <cp:revision>8</cp:revision>
  <dcterms:created xsi:type="dcterms:W3CDTF">2015-02-10T10:42:00Z</dcterms:created>
  <dcterms:modified xsi:type="dcterms:W3CDTF">2015-03-11T06:00:00Z</dcterms:modified>
</cp:coreProperties>
</file>