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C273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C273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C273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C273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C273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C273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3E07E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AF2EAAD" w:rsidR="00546DB1" w:rsidRPr="00546DB1" w:rsidRDefault="006C273A" w:rsidP="00AB56F9">
                <w:pPr>
                  <w:tabs>
                    <w:tab w:val="left" w:pos="426"/>
                  </w:tabs>
                  <w:spacing w:before="120"/>
                  <w:rPr>
                    <w:bCs/>
                    <w:lang w:val="en-IE" w:eastAsia="en-GB"/>
                  </w:rPr>
                </w:pPr>
                <w:sdt>
                  <w:sdtPr>
                    <w:rPr>
                      <w:bCs/>
                      <w:lang w:val="en-IE" w:eastAsia="en-GB"/>
                    </w:rPr>
                    <w:id w:val="-1729989648"/>
                    <w:placeholder>
                      <w:docPart w:val="3C830D62765D407197A2139C6FF0B260"/>
                    </w:placeholder>
                  </w:sdtPr>
                  <w:sdtEndPr/>
                  <w:sdtContent>
                    <w:r w:rsidR="003E07EA" w:rsidRPr="003E07EA">
                      <w:rPr>
                        <w:bCs/>
                        <w:lang w:val="en-IE" w:eastAsia="en-GB"/>
                      </w:rPr>
                      <w:t xml:space="preserve">TRADE </w:t>
                    </w:r>
                  </w:sdtContent>
                </w:sdt>
                <w:r w:rsidR="003E07EA" w:rsidRPr="003E07EA">
                  <w:rPr>
                    <w:bCs/>
                    <w:lang w:val="en-IE" w:eastAsia="en-GB"/>
                  </w:rPr>
                  <w:t>A.2.</w:t>
                </w:r>
              </w:p>
            </w:tc>
          </w:sdtContent>
        </w:sdt>
      </w:tr>
      <w:tr w:rsidR="00546DB1" w:rsidRPr="003E07E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479383551"/>
                <w:placeholder>
                  <w:docPart w:val="8FCC5AD69FF4442A800A3D14962AD5F3"/>
                </w:placeholder>
              </w:sdtPr>
              <w:sdtEndPr>
                <w:rPr>
                  <w:lang w:val="en-IE"/>
                </w:rPr>
              </w:sdtEndPr>
              <w:sdtContent>
                <w:tc>
                  <w:tcPr>
                    <w:tcW w:w="5491" w:type="dxa"/>
                  </w:tcPr>
                  <w:p w14:paraId="32FCC887" w14:textId="7A586955" w:rsidR="00546DB1" w:rsidRPr="003B2E38" w:rsidRDefault="003E07EA" w:rsidP="00AB56F9">
                    <w:pPr>
                      <w:tabs>
                        <w:tab w:val="left" w:pos="426"/>
                      </w:tabs>
                      <w:spacing w:before="120"/>
                      <w:rPr>
                        <w:bCs/>
                        <w:lang w:val="en-IE" w:eastAsia="en-GB"/>
                      </w:rPr>
                    </w:pPr>
                    <w:r w:rsidRPr="003E07EA">
                      <w:rPr>
                        <w:bCs/>
                        <w:lang w:val="en-IE" w:eastAsia="en-GB"/>
                      </w:rPr>
                      <w:t>490002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394158819"/>
                  <w:placeholder>
                    <w:docPart w:val="54F04FA7D13B465D892FA270A8C351F0"/>
                  </w:placeholder>
                </w:sdtPr>
                <w:sdtEndPr/>
                <w:sdtContent>
                  <w:p w14:paraId="310E7491" w14:textId="77777777" w:rsidR="003E07EA" w:rsidRPr="003E07EA" w:rsidRDefault="003E07EA" w:rsidP="003E07EA">
                    <w:pPr>
                      <w:tabs>
                        <w:tab w:val="left" w:pos="426"/>
                      </w:tabs>
                      <w:spacing w:before="120"/>
                      <w:rPr>
                        <w:bCs/>
                        <w:lang w:val="en-IE" w:eastAsia="en-GB"/>
                      </w:rPr>
                    </w:pPr>
                    <w:r w:rsidRPr="003E07EA">
                      <w:rPr>
                        <w:bCs/>
                        <w:lang w:val="en-IE" w:eastAsia="en-GB"/>
                      </w:rPr>
                      <w:t>RYDZKOWSKI Piotr</w:t>
                    </w:r>
                  </w:p>
                </w:sdtContent>
              </w:sdt>
              <w:p w14:paraId="65EBCF52" w14:textId="129A9DFE" w:rsidR="00546DB1" w:rsidRPr="003B2E38" w:rsidRDefault="006C273A" w:rsidP="00AB56F9">
                <w:pPr>
                  <w:tabs>
                    <w:tab w:val="left" w:pos="426"/>
                  </w:tabs>
                  <w:spacing w:before="120"/>
                  <w:rPr>
                    <w:bCs/>
                    <w:lang w:val="en-IE" w:eastAsia="en-GB"/>
                  </w:rPr>
                </w:pPr>
              </w:p>
            </w:sdtContent>
          </w:sdt>
          <w:p w14:paraId="227D6F6E" w14:textId="3B6CD5FE" w:rsidR="00546DB1" w:rsidRPr="009F216F" w:rsidRDefault="006C273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FC76CF">
                      <w:rPr>
                        <w:bCs/>
                        <w:lang w:eastAsia="en-GB"/>
                      </w:rPr>
                      <w:t>2025</w:t>
                    </w:r>
                  </w:sdtContent>
                </w:sdt>
              </w:sdtContent>
            </w:sdt>
          </w:p>
          <w:p w14:paraId="4128A55A" w14:textId="595A3F33" w:rsidR="00546DB1" w:rsidRPr="00546DB1" w:rsidRDefault="006C273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E07E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595DAD5"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7E906E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C273A"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C273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C273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294ED50"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321529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1CDDC5A6"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40418E">
                  <w:rPr>
                    <w:bCs/>
                    <w:lang w:val="fr-BE" w:eastAsia="en-GB"/>
                  </w:rPr>
                  <w:t>25-07-2025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5152B07" w14:textId="77777777" w:rsidR="006C273A" w:rsidRDefault="006C273A" w:rsidP="007C07D8">
      <w:pPr>
        <w:pStyle w:val="ListNumber"/>
        <w:numPr>
          <w:ilvl w:val="0"/>
          <w:numId w:val="0"/>
        </w:numPr>
        <w:ind w:left="709" w:hanging="709"/>
        <w:rPr>
          <w:b/>
          <w:bCs/>
          <w:lang w:eastAsia="en-GB"/>
        </w:rPr>
      </w:pPr>
    </w:p>
    <w:p w14:paraId="18EA7D7F" w14:textId="76375DC4" w:rsidR="00803007" w:rsidRPr="007B514A" w:rsidRDefault="0040418E" w:rsidP="007C07D8">
      <w:pPr>
        <w:pStyle w:val="ListNumber"/>
        <w:numPr>
          <w:ilvl w:val="0"/>
          <w:numId w:val="0"/>
        </w:numPr>
        <w:ind w:left="709" w:hanging="709"/>
        <w:rPr>
          <w:lang w:val="en-IE" w:eastAsia="en-GB"/>
        </w:rPr>
      </w:pPr>
      <w:r w:rsidRPr="0040418E">
        <w:rPr>
          <w:b/>
          <w:bCs/>
          <w:lang w:eastAsia="en-GB"/>
        </w:rPr>
        <w:lastRenderedPageBreak/>
        <w:t>Ü</w:t>
      </w:r>
      <w:r>
        <w:rPr>
          <w:b/>
          <w:bCs/>
          <w:lang w:eastAsia="en-GB"/>
        </w:rPr>
        <w:t>ber uns</w:t>
      </w:r>
      <w:r w:rsidR="00CD18DC">
        <w:rPr>
          <w:b/>
          <w:bCs/>
          <w:lang w:eastAsia="en-GB"/>
        </w:rPr>
        <w:t xml:space="preserve"> (wir sind)</w:t>
      </w:r>
    </w:p>
    <w:sdt>
      <w:sdtPr>
        <w:rPr>
          <w:lang w:val="en-US" w:eastAsia="en-GB"/>
        </w:rPr>
        <w:id w:val="1822233941"/>
        <w:placeholder>
          <w:docPart w:val="FE6C9874556B47B1A65A432926DB0BCE"/>
        </w:placeholder>
      </w:sdtPr>
      <w:sdtEndPr/>
      <w:sdtContent>
        <w:p w14:paraId="76DD1EEA" w14:textId="3324752C" w:rsidR="00803007" w:rsidRPr="003E07EA" w:rsidRDefault="003E07EA" w:rsidP="00803007">
          <w:pPr>
            <w:rPr>
              <w:lang w:eastAsia="en-GB"/>
            </w:rPr>
          </w:pPr>
          <w:r w:rsidRPr="003E07EA">
            <w:rPr>
              <w:lang w:eastAsia="en-GB"/>
            </w:rPr>
            <w:t xml:space="preserve">Die Generaldirektion Handel und wirtschaftliche Sicherheit (GD TRADE) entwickelt die Handelspolitik der EU und koordiniert die wirtschaftliche Sicherheit in der gesamten Kommission. </w:t>
          </w:r>
          <w:r w:rsidR="004E4CBF" w:rsidRPr="004E4CBF">
            <w:rPr>
              <w:lang w:eastAsia="en-GB"/>
            </w:rPr>
            <w:t>Innerhalb der GD bildet d</w:t>
          </w:r>
          <w:r w:rsidR="004E4CBF">
            <w:rPr>
              <w:lang w:eastAsia="en-GB"/>
            </w:rPr>
            <w:t>as</w:t>
          </w:r>
          <w:r w:rsidR="004E4CBF" w:rsidRPr="004E4CBF">
            <w:rPr>
              <w:lang w:eastAsia="en-GB"/>
            </w:rPr>
            <w:t xml:space="preserve"> neu geschaffene </w:t>
          </w:r>
          <w:r w:rsidR="004E4CBF">
            <w:rPr>
              <w:lang w:eastAsia="en-GB"/>
            </w:rPr>
            <w:t>Referat</w:t>
          </w:r>
          <w:r w:rsidR="004E4CBF" w:rsidRPr="004E4CBF">
            <w:rPr>
              <w:lang w:eastAsia="en-GB"/>
            </w:rPr>
            <w:t xml:space="preserve"> für die Entwicklung und Koordinierung der Wirtschaftssicherheitspolitik das Zentrum der wirtschaftlichen Sicherheitsarbeit der Kommission</w:t>
          </w:r>
          <w:r w:rsidRPr="003E07EA">
            <w:rPr>
              <w:lang w:eastAsia="en-GB"/>
            </w:rPr>
            <w:t>. In seiner Funktion</w:t>
          </w:r>
          <w:r w:rsidR="004E4CBF">
            <w:rPr>
              <w:lang w:eastAsia="en-GB"/>
            </w:rPr>
            <w:t>,</w:t>
          </w:r>
          <w:r w:rsidRPr="003E07EA">
            <w:rPr>
              <w:lang w:eastAsia="en-GB"/>
            </w:rPr>
            <w:t xml:space="preserve"> (1) koordiniert</w:t>
          </w:r>
          <w:r w:rsidR="004E4CBF">
            <w:rPr>
              <w:lang w:eastAsia="en-GB"/>
            </w:rPr>
            <w:t xml:space="preserve"> das Referat</w:t>
          </w:r>
          <w:r w:rsidRPr="003E07EA">
            <w:rPr>
              <w:lang w:eastAsia="en-GB"/>
            </w:rPr>
            <w:t xml:space="preserve"> alle Tätigkeiten im Bereich der wirtschaftlichen Sicherheit in</w:t>
          </w:r>
          <w:r w:rsidR="004E4CBF">
            <w:rPr>
              <w:lang w:eastAsia="en-GB"/>
            </w:rPr>
            <w:t>nerhalb der</w:t>
          </w:r>
          <w:r w:rsidRPr="003E07EA">
            <w:rPr>
              <w:lang w:eastAsia="en-GB"/>
            </w:rPr>
            <w:t xml:space="preserve"> Kommission, einschließlich der Vorbereitung der </w:t>
          </w:r>
          <w:r w:rsidR="004E4CBF" w:rsidRPr="004E4CBF">
            <w:rPr>
              <w:lang w:eastAsia="en-GB"/>
            </w:rPr>
            <w:t>Projektgruppe der Kommissare für Wirtschaftssicherheit</w:t>
          </w:r>
          <w:r w:rsidR="004E4CBF" w:rsidRPr="004E4CBF" w:rsidDel="004E4CBF">
            <w:rPr>
              <w:lang w:eastAsia="en-GB"/>
            </w:rPr>
            <w:t xml:space="preserve"> </w:t>
          </w:r>
          <w:r w:rsidRPr="003E07EA">
            <w:rPr>
              <w:lang w:eastAsia="en-GB"/>
            </w:rPr>
            <w:t xml:space="preserve">(CPGES); </w:t>
          </w:r>
          <w:r w:rsidR="004E4CBF">
            <w:rPr>
              <w:lang w:eastAsia="en-GB"/>
            </w:rPr>
            <w:t>(</w:t>
          </w:r>
          <w:r w:rsidRPr="003E07EA">
            <w:rPr>
              <w:lang w:eastAsia="en-GB"/>
            </w:rPr>
            <w:t>2</w:t>
          </w:r>
          <w:r w:rsidR="004E4CBF">
            <w:rPr>
              <w:lang w:eastAsia="en-GB"/>
            </w:rPr>
            <w:t>)</w:t>
          </w:r>
          <w:r w:rsidRPr="003E07EA">
            <w:rPr>
              <w:lang w:eastAsia="en-GB"/>
            </w:rPr>
            <w:t xml:space="preserve"> </w:t>
          </w:r>
          <w:r w:rsidR="004E4CBF">
            <w:rPr>
              <w:lang w:eastAsia="en-GB"/>
            </w:rPr>
            <w:t xml:space="preserve">entwickelt </w:t>
          </w:r>
          <w:r w:rsidRPr="003E07EA">
            <w:rPr>
              <w:lang w:eastAsia="en-GB"/>
            </w:rPr>
            <w:t xml:space="preserve">den Ansatz der Kommission für die wirtschaftliche Sicherheit, </w:t>
          </w:r>
          <w:r w:rsidR="004E4CBF" w:rsidRPr="004E4CBF">
            <w:rPr>
              <w:lang w:eastAsia="en-GB"/>
            </w:rPr>
            <w:t>einschließlich neuer politischer Initiativen wie der „Wirtschaftssicherheitsdoktrin“ und der „Standards für wirtschaftliche Sicherheit zur Resilienz der Lieferketten“</w:t>
          </w:r>
          <w:r w:rsidRPr="003E07EA">
            <w:rPr>
              <w:lang w:eastAsia="en-GB"/>
            </w:rPr>
            <w:t xml:space="preserve">; </w:t>
          </w:r>
          <w:r w:rsidR="00CD18DC">
            <w:rPr>
              <w:lang w:eastAsia="en-GB"/>
            </w:rPr>
            <w:t xml:space="preserve">(3) </w:t>
          </w:r>
          <w:r w:rsidR="00CD18DC" w:rsidRPr="00CD18DC">
            <w:rPr>
              <w:lang w:eastAsia="en-GB"/>
            </w:rPr>
            <w:t>ü</w:t>
          </w:r>
          <w:r w:rsidR="00CD18DC">
            <w:rPr>
              <w:lang w:eastAsia="en-GB"/>
            </w:rPr>
            <w:t xml:space="preserve">bernimmt die Aufsicht </w:t>
          </w:r>
          <w:r w:rsidR="00CD18DC" w:rsidRPr="00CD18DC">
            <w:rPr>
              <w:lang w:eastAsia="en-GB"/>
            </w:rPr>
            <w:t>ü</w:t>
          </w:r>
          <w:r w:rsidR="00CD18DC">
            <w:rPr>
              <w:lang w:eastAsia="en-GB"/>
            </w:rPr>
            <w:t>ber</w:t>
          </w:r>
          <w:r w:rsidRPr="003E07EA">
            <w:rPr>
              <w:lang w:eastAsia="en-GB"/>
            </w:rPr>
            <w:t xml:space="preserve"> die Entwicklung aller Risikobewertungen</w:t>
          </w:r>
          <w:r w:rsidR="00CD18DC">
            <w:rPr>
              <w:lang w:eastAsia="en-GB"/>
            </w:rPr>
            <w:t xml:space="preserve"> </w:t>
          </w:r>
          <w:r w:rsidR="00CD18DC" w:rsidRPr="00CD18DC">
            <w:rPr>
              <w:lang w:eastAsia="en-GB"/>
            </w:rPr>
            <w:t>durch die Dienste der Kommission</w:t>
          </w:r>
          <w:r w:rsidRPr="003E07EA">
            <w:rPr>
              <w:lang w:eastAsia="en-GB"/>
            </w:rPr>
            <w:t xml:space="preserve">; (4) koordiniert die Entwicklung und </w:t>
          </w:r>
          <w:r w:rsidR="00CD18DC">
            <w:rPr>
              <w:lang w:eastAsia="en-GB"/>
            </w:rPr>
            <w:t>das Monitoring</w:t>
          </w:r>
          <w:r w:rsidRPr="003E07EA">
            <w:rPr>
              <w:lang w:eastAsia="en-GB"/>
            </w:rPr>
            <w:t xml:space="preserve"> von </w:t>
          </w:r>
          <w:r w:rsidR="00CD18DC">
            <w:rPr>
              <w:lang w:eastAsia="en-GB"/>
            </w:rPr>
            <w:t>M</w:t>
          </w:r>
          <w:r w:rsidRPr="003E07EA">
            <w:rPr>
              <w:lang w:eastAsia="en-GB"/>
            </w:rPr>
            <w:t>aßnahmen</w:t>
          </w:r>
          <w:r w:rsidR="00CD18DC">
            <w:rPr>
              <w:lang w:eastAsia="en-GB"/>
            </w:rPr>
            <w:t xml:space="preserve"> zur Risikominderung</w:t>
          </w:r>
          <w:r w:rsidRPr="003E07EA">
            <w:rPr>
              <w:lang w:eastAsia="en-GB"/>
            </w:rPr>
            <w:t xml:space="preserve">; (5) </w:t>
          </w:r>
          <w:r w:rsidR="007523B8">
            <w:rPr>
              <w:lang w:eastAsia="en-GB"/>
            </w:rPr>
            <w:t>treibt</w:t>
          </w:r>
          <w:r w:rsidRPr="003E07EA">
            <w:rPr>
              <w:lang w:eastAsia="en-GB"/>
            </w:rPr>
            <w:t xml:space="preserve"> die Partnerschaftsagenda der Kommission</w:t>
          </w:r>
          <w:r w:rsidR="007523B8">
            <w:rPr>
              <w:lang w:eastAsia="en-GB"/>
            </w:rPr>
            <w:t xml:space="preserve"> voran</w:t>
          </w:r>
          <w:r w:rsidRPr="003E07EA">
            <w:rPr>
              <w:lang w:eastAsia="en-GB"/>
            </w:rPr>
            <w:t xml:space="preserve">, einschließlich der Dialoge </w:t>
          </w:r>
          <w:r w:rsidR="007523B8">
            <w:rPr>
              <w:lang w:eastAsia="en-GB"/>
            </w:rPr>
            <w:t>zur</w:t>
          </w:r>
          <w:r w:rsidRPr="003E07EA">
            <w:rPr>
              <w:lang w:eastAsia="en-GB"/>
            </w:rPr>
            <w:t xml:space="preserve"> wirtschaftliche Sicherheit mit Drittländern.</w:t>
          </w:r>
        </w:p>
      </w:sdtContent>
    </w:sdt>
    <w:p w14:paraId="3862387A" w14:textId="77777777" w:rsidR="00803007" w:rsidRPr="003E07E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5088B49" w14:textId="3AA23C64" w:rsidR="003E07EA" w:rsidRPr="003E07EA" w:rsidRDefault="003E07EA" w:rsidP="003E07EA">
          <w:pPr>
            <w:rPr>
              <w:lang w:eastAsia="en-GB"/>
            </w:rPr>
          </w:pPr>
          <w:r w:rsidRPr="003E07EA">
            <w:rPr>
              <w:lang w:eastAsia="en-GB"/>
            </w:rPr>
            <w:t>Der</w:t>
          </w:r>
          <w:r w:rsidR="00FA2584">
            <w:rPr>
              <w:lang w:eastAsia="en-GB"/>
            </w:rPr>
            <w:t>/die</w:t>
          </w:r>
          <w:r w:rsidRPr="003E07EA">
            <w:rPr>
              <w:lang w:eastAsia="en-GB"/>
            </w:rPr>
            <w:t xml:space="preserve"> Sachverständige wird bei der Formulierung und Umsetzung der EU-</w:t>
          </w:r>
          <w:r w:rsidR="007523B8">
            <w:rPr>
              <w:lang w:eastAsia="en-GB"/>
            </w:rPr>
            <w:t>Arbeit</w:t>
          </w:r>
          <w:r w:rsidRPr="003E07EA">
            <w:rPr>
              <w:lang w:eastAsia="en-GB"/>
            </w:rPr>
            <w:t xml:space="preserve"> im Bereich der wirtschaftlichen Sicherheit und bei der Koordinierung spezifischer Aspekte der wirtschaftlichen Sicherheit in der gesamten Kommission behilflich sein. Er/sie unterstützt die Kommission bei der Analyse und Ausarbeitung politischer Empfehlungen im Zusammenhang mit dem sich wandelnden geopolitischen und geoökonomischen Umfeld, dem Aufbau einer engeren Zusammenarbeit mit den Behörden der Mitgliedstaaten im Bereich der wirtschaftlichen Sicherheit, der Bewertung von Risiken für die wirtschaftliche Sicherheit, der </w:t>
          </w:r>
          <w:r w:rsidR="007523B8">
            <w:rPr>
              <w:lang w:eastAsia="en-GB"/>
            </w:rPr>
            <w:t xml:space="preserve">Identifizierung </w:t>
          </w:r>
          <w:proofErr w:type="gramStart"/>
          <w:r w:rsidR="007523B8">
            <w:rPr>
              <w:lang w:eastAsia="en-GB"/>
            </w:rPr>
            <w:t>von</w:t>
          </w:r>
          <w:r w:rsidRPr="003E07EA">
            <w:rPr>
              <w:lang w:eastAsia="en-GB"/>
            </w:rPr>
            <w:t xml:space="preserve"> geeignete</w:t>
          </w:r>
          <w:r w:rsidR="007523B8">
            <w:rPr>
              <w:lang w:eastAsia="en-GB"/>
            </w:rPr>
            <w:t>r</w:t>
          </w:r>
          <w:r w:rsidRPr="003E07EA">
            <w:rPr>
              <w:lang w:eastAsia="en-GB"/>
            </w:rPr>
            <w:t xml:space="preserve"> politischer Reaktionen</w:t>
          </w:r>
          <w:proofErr w:type="gramEnd"/>
          <w:r w:rsidRPr="003E07EA">
            <w:rPr>
              <w:lang w:eastAsia="en-GB"/>
            </w:rPr>
            <w:t xml:space="preserve"> durch geeignete Partner, der Förderung und dem Schutz von Maßnahmen. </w:t>
          </w:r>
        </w:p>
        <w:p w14:paraId="12B9C59B" w14:textId="5DA133F7" w:rsidR="00803007" w:rsidRPr="009F216F" w:rsidRDefault="003E07EA" w:rsidP="003E07EA">
          <w:pPr>
            <w:rPr>
              <w:lang w:eastAsia="en-GB"/>
            </w:rPr>
          </w:pPr>
          <w:r w:rsidRPr="003E07EA">
            <w:rPr>
              <w:lang w:eastAsia="en-GB"/>
            </w:rPr>
            <w:t>Der</w:t>
          </w:r>
          <w:r w:rsidR="007523B8">
            <w:rPr>
              <w:lang w:eastAsia="en-GB"/>
            </w:rPr>
            <w:t>/die</w:t>
          </w:r>
          <w:r w:rsidRPr="003E07EA">
            <w:rPr>
              <w:lang w:eastAsia="en-GB"/>
            </w:rPr>
            <w:t xml:space="preserve"> Sachverständige</w:t>
          </w:r>
          <w:r w:rsidR="007523B8">
            <w:rPr>
              <w:lang w:eastAsia="en-GB"/>
            </w:rPr>
            <w:t xml:space="preserve"> </w:t>
          </w:r>
          <w:r w:rsidR="007523B8" w:rsidRPr="007523B8">
            <w:rPr>
              <w:lang w:eastAsia="en-GB"/>
            </w:rPr>
            <w:t>wird unter der Aufsicht eines Administrators arbeiten. Unbeschadet des Grundsatzes der loyalen Zusammenarbeit zwischen den nationalen/regionalen und europäischen Verwaltungen wird der Experte nicht an Einzelfällen arbeiten, die mit Akten in Zusammenhang stehen, mit denen er/sie in den zwei Jahren vor seinem/ihrem Eintritt in die Kommission in seiner/ihrer nationalen Verwaltung befasst war, oder an unmittelbar angrenzenden Fällen. In keinem Fall darf er/sie die Kommission vertreten, um Verpflichtungen, finanzieller oder anderer Art, einzugehen oder im Namen der Kommission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426E907" w14:textId="7BB801C9" w:rsidR="00FA2584" w:rsidRPr="00A1219F" w:rsidRDefault="00FA2584" w:rsidP="00FA2584">
          <w:pPr>
            <w:rPr>
              <w:lang w:eastAsia="en-GB"/>
            </w:rPr>
          </w:pPr>
          <w:r w:rsidRPr="00A1219F">
            <w:rPr>
              <w:lang w:eastAsia="en-GB"/>
            </w:rPr>
            <w:t>Wir suchen einen proaktiven, aufgeschlossenen Teamplayer mit ausgezeichneten zwischenmenschlichen Fähigkeiten, Eigeninitiative, Urteilsvermögen, Diskretion und Lernbereitschaft.</w:t>
          </w:r>
        </w:p>
        <w:p w14:paraId="13C69C18" w14:textId="4209594D" w:rsidR="00FA2584" w:rsidRPr="00A1219F" w:rsidRDefault="00FA2584" w:rsidP="00FA2584">
          <w:pPr>
            <w:rPr>
              <w:lang w:eastAsia="en-GB"/>
            </w:rPr>
          </w:pPr>
          <w:r w:rsidRPr="00A1219F">
            <w:rPr>
              <w:lang w:eastAsia="en-GB"/>
            </w:rPr>
            <w:t>Der/</w:t>
          </w:r>
          <w:proofErr w:type="gramStart"/>
          <w:r w:rsidRPr="00A1219F">
            <w:rPr>
              <w:lang w:eastAsia="en-GB"/>
            </w:rPr>
            <w:t xml:space="preserve">die ideale </w:t>
          </w:r>
          <w:proofErr w:type="spellStart"/>
          <w:r w:rsidRPr="00A1219F">
            <w:rPr>
              <w:lang w:eastAsia="en-GB"/>
            </w:rPr>
            <w:t>Kandidat</w:t>
          </w:r>
          <w:proofErr w:type="gramEnd"/>
          <w:r w:rsidRPr="00A1219F">
            <w:rPr>
              <w:lang w:eastAsia="en-GB"/>
            </w:rPr>
            <w:t>:in</w:t>
          </w:r>
          <w:proofErr w:type="spellEnd"/>
          <w:r w:rsidRPr="00A1219F">
            <w:rPr>
              <w:lang w:eastAsia="en-GB"/>
            </w:rPr>
            <w:t xml:space="preserve"> sollte Kenntnisse und Erfahrung in einem oder mehreren Bereichen der Wirtschaftssicherheit haben, zum Beispiel im Rahmen von Handelspolitik, Sicherheitspolitik, Außenpolitik, Nachrichtendienstarbeit, Industriepolitik oder Risikobewertung.</w:t>
          </w:r>
        </w:p>
        <w:p w14:paraId="48750A03" w14:textId="27491473" w:rsidR="003E07EA" w:rsidRPr="00A1219F" w:rsidRDefault="00FA2584" w:rsidP="00FA2584">
          <w:pPr>
            <w:rPr>
              <w:lang w:eastAsia="en-GB"/>
            </w:rPr>
          </w:pPr>
          <w:r w:rsidRPr="00A1219F">
            <w:rPr>
              <w:lang w:eastAsia="en-GB"/>
            </w:rPr>
            <w:lastRenderedPageBreak/>
            <w:t>Der/</w:t>
          </w:r>
          <w:proofErr w:type="gramStart"/>
          <w:r w:rsidRPr="00A1219F">
            <w:rPr>
              <w:lang w:eastAsia="en-GB"/>
            </w:rPr>
            <w:t xml:space="preserve">die erfolgreiche </w:t>
          </w:r>
          <w:proofErr w:type="spellStart"/>
          <w:r w:rsidRPr="00A1219F">
            <w:rPr>
              <w:lang w:eastAsia="en-GB"/>
            </w:rPr>
            <w:t>Kandidat</w:t>
          </w:r>
          <w:proofErr w:type="gramEnd"/>
          <w:r w:rsidRPr="00A1219F">
            <w:rPr>
              <w:lang w:eastAsia="en-GB"/>
            </w:rPr>
            <w:t>:in</w:t>
          </w:r>
          <w:proofErr w:type="spellEnd"/>
          <w:r w:rsidRPr="00A1219F">
            <w:rPr>
              <w:lang w:eastAsia="en-GB"/>
            </w:rPr>
            <w:t xml:space="preserve"> sollte über hervorragende Formulierungsfähigkeiten verfügen und in der Lage sein, eine große Menge an Informationen, sowohl politischer als auch technischer Natur, aufzunehmen und sie in einer Weise zu präsentieren, die für Diskussionen auf Führungsebene geeignet ist. Er oder sie muss die Fähigkeit, den Antrieb und das Interesse haben, gute und kooperative Kontakte zu anderen Diensten der Kommission, Behörden der Mitgliedstaaten und der Industrie in sensiblen Politikbereichen zu entwickeln.</w:t>
          </w:r>
        </w:p>
        <w:p w14:paraId="2A0F153A" w14:textId="76BEEAD1" w:rsidR="009321C6" w:rsidRPr="00A1219F" w:rsidRDefault="00FA2584" w:rsidP="009321C6">
          <w:pPr>
            <w:rPr>
              <w:u w:val="single"/>
              <w:lang w:eastAsia="en-GB"/>
            </w:rPr>
          </w:pPr>
          <w:r w:rsidRPr="00FA2584">
            <w:rPr>
              <w:lang w:eastAsia="en-GB"/>
            </w:rPr>
            <w:t>Der</w:t>
          </w:r>
          <w:r>
            <w:rPr>
              <w:lang w:eastAsia="en-GB"/>
            </w:rPr>
            <w:t>/</w:t>
          </w:r>
          <w:proofErr w:type="gramStart"/>
          <w:r>
            <w:rPr>
              <w:lang w:eastAsia="en-GB"/>
            </w:rPr>
            <w:t>die</w:t>
          </w:r>
          <w:r w:rsidRPr="00FA2584">
            <w:rPr>
              <w:lang w:eastAsia="en-GB"/>
            </w:rPr>
            <w:t xml:space="preserve"> erfolgreiche</w:t>
          </w:r>
          <w:r>
            <w:rPr>
              <w:lang w:eastAsia="en-GB"/>
            </w:rPr>
            <w:t xml:space="preserve"> </w:t>
          </w:r>
          <w:proofErr w:type="spellStart"/>
          <w:r w:rsidRPr="00FA2584">
            <w:rPr>
              <w:lang w:eastAsia="en-GB"/>
            </w:rPr>
            <w:t>Kandidat</w:t>
          </w:r>
          <w:proofErr w:type="gramEnd"/>
          <w:r>
            <w:rPr>
              <w:lang w:eastAsia="en-GB"/>
            </w:rPr>
            <w:t>:in</w:t>
          </w:r>
          <w:proofErr w:type="spellEnd"/>
          <w:r w:rsidRPr="00FA2584">
            <w:rPr>
              <w:lang w:eastAsia="en-GB"/>
            </w:rPr>
            <w:t xml:space="preserve"> muss bereit sein, sich in ein hochkompetentes, engagiertes und dynamisches multikulturelles Team zu integrieren, um zur Erreichung der Ziele der Einheit und zur Umsetzung der Strategie der Kommission beizutragen. Er oder sie sollte bereits über eine Sicherheitsfreigabe verfügen oder bereit sein, das Überprüfungsverfahren zügig einzuleiten (bis zur Stufe SECRET UE/EU SECRET gemäß dem </w:t>
          </w:r>
          <w:hyperlink r:id="rId27" w:history="1">
            <w:r w:rsidRPr="00FA2584">
              <w:rPr>
                <w:rStyle w:val="Hyperlink"/>
                <w:lang w:eastAsia="en-GB"/>
              </w:rPr>
              <w:t>Beschluss der Kommission (EU, Euratom) 2015/444 vom 13. März 2015</w:t>
            </w:r>
          </w:hyperlink>
          <w:r w:rsidRPr="00FA2584">
            <w:rPr>
              <w:lang w:eastAsia="en-GB"/>
            </w:rPr>
            <w:t>)</w:t>
          </w:r>
          <w:r w:rsidR="003E07EA" w:rsidRPr="00A1219F">
            <w:rPr>
              <w:lang w:eastAsia="en-GB"/>
            </w:rPr>
            <w:t>.</w:t>
          </w:r>
        </w:p>
        <w:p w14:paraId="3C33995F" w14:textId="29D70241" w:rsidR="00FA2584" w:rsidRPr="00A1219F" w:rsidRDefault="00FA2584" w:rsidP="00FA2584">
          <w:pPr>
            <w:rPr>
              <w:lang w:eastAsia="en-GB"/>
            </w:rPr>
          </w:pPr>
          <w:r w:rsidRPr="00A1219F">
            <w:rPr>
              <w:lang w:eastAsia="en-GB"/>
            </w:rPr>
            <w:t xml:space="preserve">Ein entscheidender Vorteil wird ein breites Spektrum an Kenntnissen und Erfahrungen in internationalen Wirtschaftsangelegenheiten sein, einschließlich relevanter analytischer Fähigkeiten. Wir suchen eine/n </w:t>
          </w:r>
          <w:proofErr w:type="spellStart"/>
          <w:r w:rsidRPr="00A1219F">
            <w:rPr>
              <w:lang w:eastAsia="en-GB"/>
            </w:rPr>
            <w:t>Kolleg:in</w:t>
          </w:r>
          <w:proofErr w:type="spellEnd"/>
          <w:r w:rsidRPr="00A1219F">
            <w:rPr>
              <w:lang w:eastAsia="en-GB"/>
            </w:rPr>
            <w:t xml:space="preserve"> mit Verantwortungsbewusstsein und einem Fokus auf ergebnisorientiertes Arbeiten.</w:t>
          </w:r>
        </w:p>
        <w:p w14:paraId="228FA6B5" w14:textId="77777777" w:rsidR="00FA2584" w:rsidRPr="00A1219F" w:rsidRDefault="00FA2584" w:rsidP="00FA2584">
          <w:pPr>
            <w:rPr>
              <w:lang w:eastAsia="en-GB"/>
            </w:rPr>
          </w:pPr>
          <w:r w:rsidRPr="00A1219F">
            <w:rPr>
              <w:lang w:eastAsia="en-GB"/>
            </w:rPr>
            <w:t>Die Hauptarbeitssprache der Einheit ist Englisch. Fließende Kenntnisse in Französisch und/oder Deutsch, einschließlich der Fähigkeit, Briefings zu erstellen, werden als Vorteil angesehen.</w:t>
          </w:r>
        </w:p>
        <w:p w14:paraId="3CF70F22" w14:textId="413A16FD" w:rsidR="00546DB1" w:rsidRPr="009321C6" w:rsidRDefault="006C273A" w:rsidP="00546DB1">
          <w:pPr>
            <w:tabs>
              <w:tab w:val="left" w:pos="426"/>
            </w:tabs>
            <w:spacing w:after="0"/>
            <w:rPr>
              <w:b/>
              <w:lang w:eastAsia="en-GB"/>
            </w:rPr>
          </w:pPr>
        </w:p>
      </w:sdtContent>
    </w:sdt>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0B9AAA60" w:rsidR="007C07D8" w:rsidRPr="00D605F4" w:rsidRDefault="00505F25" w:rsidP="007C07D8">
      <w:pPr>
        <w:rPr>
          <w:lang w:eastAsia="en-GB"/>
        </w:rPr>
      </w:pPr>
      <w:r w:rsidRPr="00505F25">
        <w:rPr>
          <w:lang w:eastAsia="en-GB"/>
        </w:rPr>
        <w:t xml:space="preserve">Die Abordnung wird durch den Beschluss der Kommission </w:t>
      </w:r>
      <w:proofErr w:type="gramStart"/>
      <w:r w:rsidRPr="00505F25">
        <w:rPr>
          <w:lang w:eastAsia="en-GB"/>
        </w:rPr>
        <w:t>C(</w:t>
      </w:r>
      <w:proofErr w:type="gramEnd"/>
      <w:r w:rsidRPr="00505F25">
        <w:rPr>
          <w:lang w:eastAsia="en-GB"/>
        </w:rPr>
        <w:t xml:space="preserve">2008) 6866 vom 12.11.2008 geregelt, der die Regeln für die Abordnung von nationalen Experten und nationalen Experten in beruflicher Weiterbildung zur Kommission festlegt </w:t>
      </w:r>
      <w:r w:rsidR="007C07D8" w:rsidRPr="00D605F4">
        <w:rPr>
          <w:lang w:eastAsia="en-GB"/>
        </w:rPr>
        <w:t>(ANS-Beschluss).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4786D4D4" w:rsidR="00546DB1" w:rsidRPr="00D605F4" w:rsidRDefault="00546DB1" w:rsidP="00A1219F">
      <w:pPr>
        <w:pStyle w:val="ListParagraph"/>
        <w:numPr>
          <w:ilvl w:val="0"/>
          <w:numId w:val="30"/>
        </w:numPr>
        <w:rPr>
          <w:lang w:eastAsia="en-GB"/>
        </w:rPr>
      </w:pPr>
      <w:r w:rsidRPr="00505F25">
        <w:rPr>
          <w:u w:val="single"/>
          <w:lang w:eastAsia="en-GB"/>
        </w:rPr>
        <w:t>Berufserfahrung:</w:t>
      </w:r>
      <w:r w:rsidRPr="00D605F4">
        <w:rPr>
          <w:lang w:eastAsia="en-GB"/>
        </w:rPr>
        <w:t xml:space="preserve"> </w:t>
      </w:r>
      <w:r w:rsidR="00505F25">
        <w:rPr>
          <w:lang w:eastAsia="en-GB"/>
        </w:rPr>
        <w:t>M</w:t>
      </w:r>
      <w:r w:rsidR="00505F25" w:rsidRPr="00505F25">
        <w:rPr>
          <w:lang w:eastAsia="en-GB"/>
        </w:rPr>
        <w:t xml:space="preserve">indestens </w:t>
      </w:r>
      <w:r w:rsidR="00505F25" w:rsidRPr="00A1219F">
        <w:rPr>
          <w:u w:val="single"/>
          <w:lang w:eastAsia="en-GB"/>
        </w:rPr>
        <w:t>drei Jahre</w:t>
      </w:r>
      <w:r w:rsidR="00505F25" w:rsidRPr="00505F25">
        <w:rPr>
          <w:lang w:eastAsia="en-GB"/>
        </w:rPr>
        <w:t xml:space="preserve"> Berufserfahrung in Verwaltungs-, Rechts-, Wissenschafts-, Technik-, Beratungs- oder Aufsichtsfunktionen, die denen der Funktionsgruppe AD entsprechen</w:t>
      </w:r>
      <w:r w:rsidRPr="00D605F4">
        <w:rPr>
          <w:lang w:eastAsia="en-GB"/>
        </w:rPr>
        <w:t>.</w:t>
      </w:r>
    </w:p>
    <w:p w14:paraId="499C45A3" w14:textId="387CEF98" w:rsidR="00546DB1" w:rsidRPr="00D605F4" w:rsidRDefault="00546DB1" w:rsidP="00A1219F">
      <w:pPr>
        <w:pStyle w:val="ListParagraph"/>
        <w:numPr>
          <w:ilvl w:val="0"/>
          <w:numId w:val="30"/>
        </w:numPr>
        <w:rPr>
          <w:lang w:eastAsia="en-GB"/>
        </w:rPr>
      </w:pPr>
      <w:r w:rsidRPr="00505F25">
        <w:rPr>
          <w:u w:val="single"/>
          <w:lang w:eastAsia="en-GB"/>
        </w:rPr>
        <w:t>Dienstalter</w:t>
      </w:r>
      <w:r w:rsidRPr="00D605F4">
        <w:rPr>
          <w:lang w:eastAsia="en-GB"/>
        </w:rPr>
        <w:t xml:space="preserve">: </w:t>
      </w:r>
      <w:r w:rsidR="00505F25">
        <w:rPr>
          <w:lang w:eastAsia="en-GB"/>
        </w:rPr>
        <w:t>M</w:t>
      </w:r>
      <w:r w:rsidR="00505F25" w:rsidRPr="00505F25">
        <w:rPr>
          <w:lang w:eastAsia="en-GB"/>
        </w:rPr>
        <w:t>indestens ein volles Jahr (12 Monate) bei Ihrem derzeitigen Arbeitgeber auf unbefristeter oder vertraglicher Basis gearbeitet haben</w:t>
      </w:r>
      <w:r w:rsidRPr="00D605F4">
        <w:rPr>
          <w:lang w:eastAsia="en-GB"/>
        </w:rPr>
        <w:t xml:space="preserve">.  </w:t>
      </w:r>
    </w:p>
    <w:p w14:paraId="0B28567C" w14:textId="5B416BE5" w:rsidR="00546DB1" w:rsidRPr="00D605F4" w:rsidRDefault="007C07D8" w:rsidP="00A1219F">
      <w:pPr>
        <w:pStyle w:val="ListParagraph"/>
        <w:numPr>
          <w:ilvl w:val="0"/>
          <w:numId w:val="30"/>
        </w:numPr>
        <w:rPr>
          <w:lang w:eastAsia="en-GB"/>
        </w:rPr>
      </w:pPr>
      <w:r w:rsidRPr="00505F25">
        <w:rPr>
          <w:u w:val="single"/>
          <w:lang w:eastAsia="en-GB"/>
        </w:rPr>
        <w:t>Arbeitgeber:</w:t>
      </w:r>
      <w:r w:rsidRPr="00D605F4">
        <w:rPr>
          <w:lang w:eastAsia="en-GB"/>
        </w:rPr>
        <w:t xml:space="preserve"> </w:t>
      </w:r>
      <w:r w:rsidR="00505F25" w:rsidRPr="00505F25">
        <w:rPr>
          <w:lang w:eastAsia="en-GB"/>
        </w:rPr>
        <w:t> </w:t>
      </w:r>
      <w:r w:rsidR="00505F25">
        <w:rPr>
          <w:lang w:eastAsia="en-GB"/>
        </w:rPr>
        <w:t>M</w:t>
      </w:r>
      <w:r w:rsidR="00505F25" w:rsidRPr="00505F25">
        <w:rPr>
          <w:lang w:eastAsia="en-GB"/>
        </w:rPr>
        <w:t xml:space="preserve">uss eine nationale, regionale oder lokale Verwaltung oder eine zwischenstaatliche öffentliche Organisation (IGO) sein; ausnahmsweise und nach einer speziellen Ausnahmegenehmigung kann die Kommission Bewerbungen akzeptieren, wenn Ihr Arbeitgeber eine öffentliche Einrichtung (z. B. eine Agentur oder ein Regulierungsinstitut), eine Universität oder ein unabhängiges Forschungsinstitut </w:t>
      </w:r>
      <w:proofErr w:type="gramStart"/>
      <w:r w:rsidR="00505F25" w:rsidRPr="00505F25">
        <w:rPr>
          <w:lang w:eastAsia="en-GB"/>
        </w:rPr>
        <w:t>ist.</w:t>
      </w:r>
      <w:r w:rsidRPr="00D605F4">
        <w:rPr>
          <w:lang w:eastAsia="en-GB"/>
        </w:rPr>
        <w:t>.</w:t>
      </w:r>
      <w:proofErr w:type="gramEnd"/>
    </w:p>
    <w:p w14:paraId="0A4ABBEC" w14:textId="7A74F37E" w:rsidR="00505F25" w:rsidRPr="00D605F4" w:rsidRDefault="00546DB1" w:rsidP="00A1219F">
      <w:pPr>
        <w:pStyle w:val="ListParagraph"/>
        <w:numPr>
          <w:ilvl w:val="0"/>
          <w:numId w:val="30"/>
        </w:numPr>
        <w:tabs>
          <w:tab w:val="left" w:pos="709"/>
        </w:tabs>
        <w:spacing w:after="0"/>
        <w:ind w:right="60"/>
        <w:rPr>
          <w:lang w:eastAsia="en-GB"/>
        </w:rPr>
      </w:pPr>
      <w:r w:rsidRPr="00505F25">
        <w:rPr>
          <w:u w:val="single"/>
          <w:lang w:eastAsia="en-GB"/>
        </w:rPr>
        <w:t>Sprachkenntnisse:</w:t>
      </w:r>
      <w:r w:rsidRPr="00D605F4">
        <w:rPr>
          <w:lang w:eastAsia="en-GB"/>
        </w:rPr>
        <w:t xml:space="preserve"> </w:t>
      </w:r>
      <w:r w:rsidR="00505F25">
        <w:rPr>
          <w:lang w:eastAsia="en-GB"/>
        </w:rPr>
        <w:t>G</w:t>
      </w:r>
      <w:r w:rsidR="00505F25" w:rsidRPr="00505F25">
        <w:rPr>
          <w:lang w:eastAsia="en-GB"/>
        </w:rPr>
        <w:t>ründliche Kenntnisse einer der EU-Sprachen und ausreichende Kenntnisse einer weiteren EU-Sprache, die für die Ausübung der Aufgaben erforderlich sind. Wenn Sie aus einem Drittland kommen, müssen Sie nachweisen, dass Sie gründliche Kenntnisse der EU-Sprache besitzen, die für die Ausübung Ihrer Aufgaben erforderlich ist.</w:t>
      </w:r>
    </w:p>
    <w:p w14:paraId="21E64871" w14:textId="404E2E9C" w:rsidR="00546DB1" w:rsidRPr="00D605F4" w:rsidRDefault="00546DB1" w:rsidP="00A1219F">
      <w:pPr>
        <w:tabs>
          <w:tab w:val="left" w:pos="709"/>
        </w:tabs>
        <w:spacing w:after="0"/>
        <w:ind w:right="60"/>
        <w:rPr>
          <w:lang w:eastAsia="en-GB"/>
        </w:rPr>
      </w:pPr>
    </w:p>
    <w:p w14:paraId="73844871" w14:textId="77777777" w:rsidR="006C273A" w:rsidRDefault="006C273A" w:rsidP="009442BE">
      <w:pPr>
        <w:pStyle w:val="ListNumber"/>
        <w:numPr>
          <w:ilvl w:val="0"/>
          <w:numId w:val="0"/>
        </w:numPr>
        <w:ind w:left="709" w:hanging="709"/>
        <w:rPr>
          <w:b/>
          <w:bCs/>
          <w:u w:val="single"/>
          <w:lang w:eastAsia="en-GB"/>
        </w:rPr>
      </w:pPr>
    </w:p>
    <w:p w14:paraId="5A0F8122" w14:textId="58208B13"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751ED71F" w:rsidR="000D7B5E" w:rsidRPr="00D605F4" w:rsidRDefault="00505F25" w:rsidP="000D7B5E">
      <w:pPr>
        <w:rPr>
          <w:lang w:eastAsia="en-GB"/>
        </w:rPr>
      </w:pPr>
      <w:r w:rsidRPr="00505F25">
        <w:rPr>
          <w:lang w:eastAsia="en-GB"/>
        </w:rPr>
        <w:t>Während der gesamten Dauer Ihrer Abordnung müssen Sie weiterhin von Ihrem Arbeitgeber beschäftigt und vergütet werden und durch Ihr (nationales) Sozialversicherungssystem abgedeckt sein</w:t>
      </w:r>
      <w:r w:rsidR="000D7B5E" w:rsidRPr="00D605F4">
        <w:rPr>
          <w:lang w:eastAsia="en-GB"/>
        </w:rPr>
        <w:t>.</w:t>
      </w:r>
    </w:p>
    <w:p w14:paraId="43A7463E" w14:textId="2074383A"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w:t>
      </w:r>
      <w:r w:rsidR="00505F25">
        <w:rPr>
          <w:lang w:eastAsia="en-GB"/>
        </w:rPr>
        <w:t>d</w:t>
      </w:r>
      <w:r w:rsidR="00505F25" w:rsidRPr="00505F25">
        <w:rPr>
          <w:lang w:eastAsia="en-GB"/>
        </w:rPr>
        <w:t xml:space="preserve"> den darin definierten Regeln zu Vertraulichkeit, Loyalität und Interessenkonfliktfreiheit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4E9815A6" w:rsidR="000D7B5E" w:rsidRPr="00D605F4" w:rsidRDefault="000D7B5E" w:rsidP="000D7B5E">
      <w:pPr>
        <w:rPr>
          <w:lang w:eastAsia="en-GB"/>
        </w:rPr>
      </w:pPr>
      <w:proofErr w:type="spellStart"/>
      <w:proofErr w:type="gramStart"/>
      <w:r w:rsidRPr="00D605F4">
        <w:t>Mitarbeiter</w:t>
      </w:r>
      <w:r w:rsidR="00505F25">
        <w:t>:innen</w:t>
      </w:r>
      <w:proofErr w:type="spellEnd"/>
      <w:proofErr w:type="gramEnd"/>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505F25" w:rsidRPr="00505F25">
        <w:t>Es liegt in Ihrer Verantwortung, das Überprüfungsverfahren einzuleiten, bevor Sie die Bestätigung der Abordnung erhalten</w:t>
      </w:r>
      <w:r w:rsidRPr="00D605F4">
        <w:rPr>
          <w:lang w:eastAsia="en-GB"/>
        </w:rPr>
        <w:t>.</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A1219F">
        <w:rPr>
          <w:b/>
          <w:bCs/>
          <w:lang w:eastAsia="en-GB"/>
        </w:rPr>
        <w:t xml:space="preserve">akzeptiert nur Bewerbungen, die über die Ständige Vertretung/Diplomatische Vertretung </w:t>
      </w:r>
      <w:r w:rsidR="00676119" w:rsidRPr="00A1219F">
        <w:rPr>
          <w:b/>
          <w:bCs/>
          <w:lang w:eastAsia="en-GB"/>
        </w:rPr>
        <w:t>bei</w:t>
      </w:r>
      <w:r w:rsidRPr="00A1219F">
        <w:rPr>
          <w:b/>
          <w:bCs/>
          <w:lang w:eastAsia="en-GB"/>
        </w:rPr>
        <w:t xml:space="preserve"> der EU Ihres Landes, das EFTA-Sekretariat oder über die Kanäle, denen sie ausdrücklich zugestimmt hat, eingereicht wurden</w:t>
      </w:r>
      <w:r w:rsidRPr="00D605F4">
        <w:rPr>
          <w:lang w:eastAsia="en-GB"/>
        </w:rPr>
        <w:t>. Bewerbungen, die direkt von Ihnen oder Ihrem Arbeitgeber eingehen, werden nicht berücksichtigt.</w:t>
      </w:r>
    </w:p>
    <w:p w14:paraId="650455CB" w14:textId="4A43BC48"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8" w:history="1">
        <w:r w:rsidR="00657CC3" w:rsidRPr="00657CC3">
          <w:rPr>
            <w:rStyle w:val="Hyperlink"/>
            <w:szCs w:val="24"/>
          </w:rPr>
          <w:t xml:space="preserve">Create </w:t>
        </w:r>
        <w:proofErr w:type="spellStart"/>
        <w:r w:rsidR="00657CC3" w:rsidRPr="00657CC3">
          <w:rPr>
            <w:rStyle w:val="Hyperlink"/>
            <w:szCs w:val="24"/>
          </w:rPr>
          <w:t>your</w:t>
        </w:r>
        <w:proofErr w:type="spellEnd"/>
        <w:r w:rsidR="00657CC3" w:rsidRPr="00657CC3">
          <w:rPr>
            <w:rStyle w:val="Hyperlink"/>
            <w:szCs w:val="24"/>
          </w:rPr>
          <w:t xml:space="preserve"> Europass CV | Europass</w:t>
        </w:r>
      </w:hyperlink>
      <w:r w:rsidRPr="00D605F4">
        <w:rPr>
          <w:lang w:eastAsia="en-GB"/>
        </w:rPr>
        <w:t>). Ihre Nationalität muss darin angegeben sein.</w:t>
      </w:r>
    </w:p>
    <w:p w14:paraId="2EC4B981" w14:textId="1ACCD572" w:rsidR="00546DB1" w:rsidRPr="00D605F4" w:rsidRDefault="00505F25" w:rsidP="000D7B5E">
      <w:pPr>
        <w:rPr>
          <w:lang w:eastAsia="en-GB"/>
        </w:rPr>
      </w:pPr>
      <w:r w:rsidRPr="00505F25">
        <w:rPr>
          <w:lang w:eastAsia="en-GB"/>
        </w:rPr>
        <w:t>Bitte fügen Sie keine weiteren Dokumente hinzu (wie Kopie des Reisepasses, Kopie von Abschlüssen oder Nachweisen über Berufserfahrung usw.). Falls erforderlich, werden diese zu einem späteren Zeitpunkt angefordert</w:t>
      </w:r>
      <w:r w:rsidR="00546DB1" w:rsidRPr="00D605F4">
        <w:rPr>
          <w:lang w:eastAsia="en-GB"/>
        </w:rPr>
        <w:t>.</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4201463" w:rsidR="007716E4" w:rsidRPr="00D605F4" w:rsidRDefault="00E857E1" w:rsidP="007716E4">
      <w:pPr>
        <w:rPr>
          <w:lang w:eastAsia="en-GB"/>
        </w:rPr>
      </w:pPr>
      <w:r w:rsidRPr="00E857E1">
        <w:rPr>
          <w:lang w:eastAsia="en-GB"/>
        </w:rPr>
        <w:t>Die Kommission stellt sicher, dass die personenbezogenen Daten der Bewerber gemäß der Verordnung (EU) 2018/1725 des Europäischen Parlaments und des Rates verarbeitet werden</w:t>
      </w:r>
      <w:r>
        <w:rPr>
          <w:lang w:eastAsia="en-GB"/>
        </w:rPr>
        <w:t xml:space="preserve"> </w:t>
      </w:r>
      <w:r w:rsidRPr="00E857E1">
        <w:rPr>
          <w:lang w:eastAsia="en-GB"/>
        </w:rPr>
        <w:t>(</w:t>
      </w:r>
      <w:r>
        <w:rPr>
          <w:rStyle w:val="FootnoteReference"/>
          <w:lang w:eastAsia="en-GB"/>
        </w:rPr>
        <w:footnoteReference w:id="1"/>
      </w:r>
      <w:r>
        <w:rPr>
          <w:lang w:eastAsia="en-GB"/>
        </w:rPr>
        <w:t>)</w:t>
      </w:r>
      <w:r w:rsidRPr="00E857E1">
        <w:rPr>
          <w:lang w:eastAsia="en-GB"/>
        </w:rPr>
        <w:t xml:space="preserve">. Dies gilt insbesondere für die Vertraulichkeit und Sicherheit dieser Daten. Bitte lesen Sie </w:t>
      </w:r>
      <w:r w:rsidRPr="00A1219F">
        <w:rPr>
          <w:u w:val="single"/>
          <w:lang w:eastAsia="en-GB"/>
        </w:rPr>
        <w:t>vor</w:t>
      </w:r>
      <w:r w:rsidRPr="00E857E1">
        <w:rPr>
          <w:lang w:eastAsia="en-GB"/>
        </w:rPr>
        <w:t xml:space="preserve"> der Bewerbung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0DB3" w14:textId="77777777" w:rsidR="00DC47AE" w:rsidRDefault="00DC47AE">
      <w:pPr>
        <w:spacing w:after="0"/>
      </w:pPr>
      <w:r>
        <w:separator/>
      </w:r>
    </w:p>
  </w:endnote>
  <w:endnote w:type="continuationSeparator" w:id="0">
    <w:p w14:paraId="576681B8" w14:textId="77777777" w:rsidR="00DC47AE" w:rsidRDefault="00D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3A7E" w14:textId="77777777" w:rsidR="00DC47AE" w:rsidRDefault="00DC47AE">
      <w:pPr>
        <w:spacing w:after="0"/>
      </w:pPr>
      <w:r>
        <w:separator/>
      </w:r>
    </w:p>
  </w:footnote>
  <w:footnote w:type="continuationSeparator" w:id="0">
    <w:p w14:paraId="5B20CC7A" w14:textId="77777777" w:rsidR="00DC47AE" w:rsidRDefault="00DC47AE">
      <w:pPr>
        <w:spacing w:after="0"/>
      </w:pPr>
      <w:r>
        <w:continuationSeparator/>
      </w:r>
    </w:p>
  </w:footnote>
  <w:footnote w:id="1">
    <w:p w14:paraId="0E204A24" w14:textId="77F44851" w:rsidR="00E857E1" w:rsidRPr="00A1219F" w:rsidRDefault="00E857E1">
      <w:pPr>
        <w:pStyle w:val="FootnoteText"/>
        <w:rPr>
          <w:lang w:val="en-IE"/>
        </w:rPr>
      </w:pPr>
      <w:r>
        <w:t>(</w:t>
      </w:r>
      <w:r>
        <w:rPr>
          <w:rStyle w:val="FootnoteReference"/>
        </w:rPr>
        <w:footnoteRef/>
      </w:r>
      <w:r>
        <w:t>)</w:t>
      </w:r>
      <w:r>
        <w:tab/>
      </w:r>
      <w:r w:rsidRPr="00E857E1">
        <w:t>Verordnung (EU) 2018/1725 des Europäischen Parlaments und des Rates vom 23. Oktober 2018 über den Schutz natürlicher Personen bei der Verarbeitung personenbezogener Daten durch die Organe, Einrichtungen, Ämter und Agenturen der Union und über den freien Datenverkehr sowie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BFD19DD"/>
    <w:multiLevelType w:val="hybridMultilevel"/>
    <w:tmpl w:val="C974F5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3356926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84EBA"/>
    <w:rsid w:val="002C5752"/>
    <w:rsid w:val="002F7504"/>
    <w:rsid w:val="00324D8D"/>
    <w:rsid w:val="0035094A"/>
    <w:rsid w:val="003874E2"/>
    <w:rsid w:val="0039387D"/>
    <w:rsid w:val="00394A86"/>
    <w:rsid w:val="003B2E38"/>
    <w:rsid w:val="003E07EA"/>
    <w:rsid w:val="0040418E"/>
    <w:rsid w:val="004D75AF"/>
    <w:rsid w:val="004E4CBF"/>
    <w:rsid w:val="00504728"/>
    <w:rsid w:val="00505F25"/>
    <w:rsid w:val="00546DB1"/>
    <w:rsid w:val="005536DE"/>
    <w:rsid w:val="005A483A"/>
    <w:rsid w:val="006243BB"/>
    <w:rsid w:val="00657CC3"/>
    <w:rsid w:val="00662912"/>
    <w:rsid w:val="00672D93"/>
    <w:rsid w:val="00676119"/>
    <w:rsid w:val="00676BE9"/>
    <w:rsid w:val="006C273A"/>
    <w:rsid w:val="006F44C9"/>
    <w:rsid w:val="007523B8"/>
    <w:rsid w:val="00767E7E"/>
    <w:rsid w:val="00770DCE"/>
    <w:rsid w:val="007716E4"/>
    <w:rsid w:val="00785A3F"/>
    <w:rsid w:val="00795C41"/>
    <w:rsid w:val="007A795D"/>
    <w:rsid w:val="007A7CF4"/>
    <w:rsid w:val="007B514A"/>
    <w:rsid w:val="007C07D8"/>
    <w:rsid w:val="007D0EC6"/>
    <w:rsid w:val="007F469B"/>
    <w:rsid w:val="00803007"/>
    <w:rsid w:val="008102E0"/>
    <w:rsid w:val="00864D0E"/>
    <w:rsid w:val="008736C7"/>
    <w:rsid w:val="0089735C"/>
    <w:rsid w:val="008D52CF"/>
    <w:rsid w:val="009321C6"/>
    <w:rsid w:val="009442BE"/>
    <w:rsid w:val="009F216F"/>
    <w:rsid w:val="00A1219F"/>
    <w:rsid w:val="00AB56F9"/>
    <w:rsid w:val="00AC5FF8"/>
    <w:rsid w:val="00AE6941"/>
    <w:rsid w:val="00AE6A4B"/>
    <w:rsid w:val="00B73B91"/>
    <w:rsid w:val="00B74955"/>
    <w:rsid w:val="00BF6139"/>
    <w:rsid w:val="00C07259"/>
    <w:rsid w:val="00C27C81"/>
    <w:rsid w:val="00CD18DC"/>
    <w:rsid w:val="00CD33B4"/>
    <w:rsid w:val="00CE5711"/>
    <w:rsid w:val="00CF7F01"/>
    <w:rsid w:val="00D02806"/>
    <w:rsid w:val="00D2576F"/>
    <w:rsid w:val="00D605F4"/>
    <w:rsid w:val="00DA711C"/>
    <w:rsid w:val="00DC47AE"/>
    <w:rsid w:val="00E01792"/>
    <w:rsid w:val="00E1291E"/>
    <w:rsid w:val="00E35460"/>
    <w:rsid w:val="00E857E1"/>
    <w:rsid w:val="00EB3060"/>
    <w:rsid w:val="00EC3273"/>
    <w:rsid w:val="00EC5C6B"/>
    <w:rsid w:val="00ED6452"/>
    <w:rsid w:val="00F60E71"/>
    <w:rsid w:val="00FA2584"/>
    <w:rsid w:val="00FC7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3E07EA"/>
    <w:rPr>
      <w:color w:val="605E5C"/>
      <w:shd w:val="clear" w:color="auto" w:fill="E1DFDD"/>
    </w:rPr>
  </w:style>
  <w:style w:type="character" w:styleId="CommentReference">
    <w:name w:val="annotation reference"/>
    <w:basedOn w:val="DefaultParagraphFont"/>
    <w:semiHidden/>
    <w:locked/>
    <w:rsid w:val="0040418E"/>
    <w:rPr>
      <w:sz w:val="16"/>
      <w:szCs w:val="16"/>
    </w:rPr>
  </w:style>
  <w:style w:type="paragraph" w:styleId="CommentText">
    <w:name w:val="annotation text"/>
    <w:basedOn w:val="Normal"/>
    <w:link w:val="CommentTextChar"/>
    <w:semiHidden/>
    <w:locked/>
    <w:rsid w:val="0040418E"/>
    <w:rPr>
      <w:sz w:val="20"/>
    </w:rPr>
  </w:style>
  <w:style w:type="character" w:customStyle="1" w:styleId="CommentTextChar">
    <w:name w:val="Comment Text Char"/>
    <w:basedOn w:val="DefaultParagraphFont"/>
    <w:link w:val="CommentText"/>
    <w:semiHidden/>
    <w:rsid w:val="0040418E"/>
    <w:rPr>
      <w:sz w:val="20"/>
    </w:rPr>
  </w:style>
  <w:style w:type="paragraph" w:styleId="CommentSubject">
    <w:name w:val="annotation subject"/>
    <w:basedOn w:val="CommentText"/>
    <w:next w:val="CommentText"/>
    <w:link w:val="CommentSubjectChar"/>
    <w:semiHidden/>
    <w:unhideWhenUsed/>
    <w:locked/>
    <w:rsid w:val="0040418E"/>
    <w:rPr>
      <w:b/>
      <w:bCs/>
    </w:rPr>
  </w:style>
  <w:style w:type="character" w:customStyle="1" w:styleId="CommentSubjectChar">
    <w:name w:val="Comment Subject Char"/>
    <w:basedOn w:val="CommentTextChar"/>
    <w:link w:val="CommentSubject"/>
    <w:semiHidden/>
    <w:rsid w:val="0040418E"/>
    <w:rPr>
      <w:b/>
      <w:bCs/>
      <w:sz w:val="20"/>
    </w:rPr>
  </w:style>
  <w:style w:type="paragraph" w:styleId="ListParagraph">
    <w:name w:val="List Paragraph"/>
    <w:basedOn w:val="Normal"/>
    <w:semiHidden/>
    <w:locked/>
    <w:rsid w:val="00505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90702">
      <w:bodyDiv w:val="1"/>
      <w:marLeft w:val="0"/>
      <w:marRight w:val="0"/>
      <w:marTop w:val="0"/>
      <w:marBottom w:val="0"/>
      <w:divBdr>
        <w:top w:val="none" w:sz="0" w:space="0" w:color="auto"/>
        <w:left w:val="none" w:sz="0" w:space="0" w:color="auto"/>
        <w:bottom w:val="none" w:sz="0" w:space="0" w:color="auto"/>
        <w:right w:val="none" w:sz="0" w:space="0" w:color="auto"/>
      </w:divBdr>
      <w:divsChild>
        <w:div w:id="15085784">
          <w:marLeft w:val="0"/>
          <w:marRight w:val="0"/>
          <w:marTop w:val="0"/>
          <w:marBottom w:val="0"/>
          <w:divBdr>
            <w:top w:val="none" w:sz="0" w:space="0" w:color="auto"/>
            <w:left w:val="none" w:sz="0" w:space="0" w:color="auto"/>
            <w:bottom w:val="none" w:sz="0" w:space="0" w:color="auto"/>
            <w:right w:val="none" w:sz="0" w:space="0" w:color="auto"/>
          </w:divBdr>
        </w:div>
        <w:div w:id="309330388">
          <w:marLeft w:val="0"/>
          <w:marRight w:val="0"/>
          <w:marTop w:val="0"/>
          <w:marBottom w:val="0"/>
          <w:divBdr>
            <w:top w:val="none" w:sz="0" w:space="0" w:color="auto"/>
            <w:left w:val="none" w:sz="0" w:space="0" w:color="auto"/>
            <w:bottom w:val="none" w:sz="0" w:space="0" w:color="auto"/>
            <w:right w:val="none" w:sz="0" w:space="0" w:color="auto"/>
          </w:divBdr>
          <w:divsChild>
            <w:div w:id="829559766">
              <w:marLeft w:val="0"/>
              <w:marRight w:val="0"/>
              <w:marTop w:val="0"/>
              <w:marBottom w:val="0"/>
              <w:divBdr>
                <w:top w:val="none" w:sz="0" w:space="0" w:color="auto"/>
                <w:left w:val="none" w:sz="0" w:space="0" w:color="auto"/>
                <w:bottom w:val="none" w:sz="0" w:space="0" w:color="auto"/>
                <w:right w:val="none" w:sz="0" w:space="0" w:color="auto"/>
              </w:divBdr>
              <w:divsChild>
                <w:div w:id="184681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38032">
      <w:bodyDiv w:val="1"/>
      <w:marLeft w:val="0"/>
      <w:marRight w:val="0"/>
      <w:marTop w:val="0"/>
      <w:marBottom w:val="0"/>
      <w:divBdr>
        <w:top w:val="none" w:sz="0" w:space="0" w:color="auto"/>
        <w:left w:val="none" w:sz="0" w:space="0" w:color="auto"/>
        <w:bottom w:val="none" w:sz="0" w:space="0" w:color="auto"/>
        <w:right w:val="none" w:sz="0" w:space="0" w:color="auto"/>
      </w:divBdr>
    </w:div>
    <w:div w:id="932208964">
      <w:bodyDiv w:val="1"/>
      <w:marLeft w:val="0"/>
      <w:marRight w:val="0"/>
      <w:marTop w:val="0"/>
      <w:marBottom w:val="0"/>
      <w:divBdr>
        <w:top w:val="none" w:sz="0" w:space="0" w:color="auto"/>
        <w:left w:val="none" w:sz="0" w:space="0" w:color="auto"/>
        <w:bottom w:val="none" w:sz="0" w:space="0" w:color="auto"/>
        <w:right w:val="none" w:sz="0" w:space="0" w:color="auto"/>
      </w:divBdr>
    </w:div>
    <w:div w:id="1395347473">
      <w:bodyDiv w:val="1"/>
      <w:marLeft w:val="0"/>
      <w:marRight w:val="0"/>
      <w:marTop w:val="0"/>
      <w:marBottom w:val="0"/>
      <w:divBdr>
        <w:top w:val="none" w:sz="0" w:space="0" w:color="auto"/>
        <w:left w:val="none" w:sz="0" w:space="0" w:color="auto"/>
        <w:bottom w:val="none" w:sz="0" w:space="0" w:color="auto"/>
        <w:right w:val="none" w:sz="0" w:space="0" w:color="auto"/>
      </w:divBdr>
      <w:divsChild>
        <w:div w:id="1482695411">
          <w:marLeft w:val="0"/>
          <w:marRight w:val="0"/>
          <w:marTop w:val="0"/>
          <w:marBottom w:val="0"/>
          <w:divBdr>
            <w:top w:val="none" w:sz="0" w:space="0" w:color="auto"/>
            <w:left w:val="none" w:sz="0" w:space="0" w:color="auto"/>
            <w:bottom w:val="none" w:sz="0" w:space="0" w:color="auto"/>
            <w:right w:val="none" w:sz="0" w:space="0" w:color="auto"/>
          </w:divBdr>
        </w:div>
        <w:div w:id="1135680756">
          <w:marLeft w:val="0"/>
          <w:marRight w:val="0"/>
          <w:marTop w:val="0"/>
          <w:marBottom w:val="0"/>
          <w:divBdr>
            <w:top w:val="none" w:sz="0" w:space="0" w:color="auto"/>
            <w:left w:val="none" w:sz="0" w:space="0" w:color="auto"/>
            <w:bottom w:val="none" w:sz="0" w:space="0" w:color="auto"/>
            <w:right w:val="none" w:sz="0" w:space="0" w:color="auto"/>
          </w:divBdr>
          <w:divsChild>
            <w:div w:id="1123693540">
              <w:marLeft w:val="0"/>
              <w:marRight w:val="0"/>
              <w:marTop w:val="0"/>
              <w:marBottom w:val="0"/>
              <w:divBdr>
                <w:top w:val="none" w:sz="0" w:space="0" w:color="auto"/>
                <w:left w:val="none" w:sz="0" w:space="0" w:color="auto"/>
                <w:bottom w:val="none" w:sz="0" w:space="0" w:color="auto"/>
                <w:right w:val="none" w:sz="0" w:space="0" w:color="auto"/>
              </w:divBdr>
              <w:divsChild>
                <w:div w:id="17023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62091">
      <w:bodyDiv w:val="1"/>
      <w:marLeft w:val="0"/>
      <w:marRight w:val="0"/>
      <w:marTop w:val="0"/>
      <w:marBottom w:val="0"/>
      <w:divBdr>
        <w:top w:val="none" w:sz="0" w:space="0" w:color="auto"/>
        <w:left w:val="none" w:sz="0" w:space="0" w:color="auto"/>
        <w:bottom w:val="none" w:sz="0" w:space="0" w:color="auto"/>
        <w:right w:val="none" w:sz="0" w:space="0" w:color="auto"/>
      </w:divBdr>
      <w:divsChild>
        <w:div w:id="508257469">
          <w:marLeft w:val="0"/>
          <w:marRight w:val="0"/>
          <w:marTop w:val="0"/>
          <w:marBottom w:val="0"/>
          <w:divBdr>
            <w:top w:val="none" w:sz="0" w:space="0" w:color="auto"/>
            <w:left w:val="none" w:sz="0" w:space="0" w:color="auto"/>
            <w:bottom w:val="none" w:sz="0" w:space="0" w:color="auto"/>
            <w:right w:val="none" w:sz="0" w:space="0" w:color="auto"/>
          </w:divBdr>
        </w:div>
        <w:div w:id="1928154934">
          <w:marLeft w:val="0"/>
          <w:marRight w:val="0"/>
          <w:marTop w:val="0"/>
          <w:marBottom w:val="0"/>
          <w:divBdr>
            <w:top w:val="none" w:sz="0" w:space="0" w:color="auto"/>
            <w:left w:val="none" w:sz="0" w:space="0" w:color="auto"/>
            <w:bottom w:val="none" w:sz="0" w:space="0" w:color="auto"/>
            <w:right w:val="none" w:sz="0" w:space="0" w:color="auto"/>
          </w:divBdr>
          <w:divsChild>
            <w:div w:id="1472626239">
              <w:marLeft w:val="0"/>
              <w:marRight w:val="0"/>
              <w:marTop w:val="0"/>
              <w:marBottom w:val="0"/>
              <w:divBdr>
                <w:top w:val="none" w:sz="0" w:space="0" w:color="auto"/>
                <w:left w:val="none" w:sz="0" w:space="0" w:color="auto"/>
                <w:bottom w:val="none" w:sz="0" w:space="0" w:color="auto"/>
                <w:right w:val="none" w:sz="0" w:space="0" w:color="auto"/>
              </w:divBdr>
              <w:divsChild>
                <w:div w:id="15790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77495">
      <w:bodyDiv w:val="1"/>
      <w:marLeft w:val="0"/>
      <w:marRight w:val="0"/>
      <w:marTop w:val="0"/>
      <w:marBottom w:val="0"/>
      <w:divBdr>
        <w:top w:val="none" w:sz="0" w:space="0" w:color="auto"/>
        <w:left w:val="none" w:sz="0" w:space="0" w:color="auto"/>
        <w:bottom w:val="none" w:sz="0" w:space="0" w:color="auto"/>
        <w:right w:val="none" w:sz="0" w:space="0" w:color="auto"/>
      </w:divBdr>
      <w:divsChild>
        <w:div w:id="387187247">
          <w:marLeft w:val="0"/>
          <w:marRight w:val="0"/>
          <w:marTop w:val="0"/>
          <w:marBottom w:val="0"/>
          <w:divBdr>
            <w:top w:val="none" w:sz="0" w:space="0" w:color="auto"/>
            <w:left w:val="none" w:sz="0" w:space="0" w:color="auto"/>
            <w:bottom w:val="none" w:sz="0" w:space="0" w:color="auto"/>
            <w:right w:val="none" w:sz="0" w:space="0" w:color="auto"/>
          </w:divBdr>
        </w:div>
        <w:div w:id="1891719527">
          <w:marLeft w:val="0"/>
          <w:marRight w:val="0"/>
          <w:marTop w:val="0"/>
          <w:marBottom w:val="0"/>
          <w:divBdr>
            <w:top w:val="none" w:sz="0" w:space="0" w:color="auto"/>
            <w:left w:val="none" w:sz="0" w:space="0" w:color="auto"/>
            <w:bottom w:val="none" w:sz="0" w:space="0" w:color="auto"/>
            <w:right w:val="none" w:sz="0" w:space="0" w:color="auto"/>
          </w:divBdr>
          <w:divsChild>
            <w:div w:id="1248925517">
              <w:marLeft w:val="0"/>
              <w:marRight w:val="0"/>
              <w:marTop w:val="0"/>
              <w:marBottom w:val="0"/>
              <w:divBdr>
                <w:top w:val="none" w:sz="0" w:space="0" w:color="auto"/>
                <w:left w:val="none" w:sz="0" w:space="0" w:color="auto"/>
                <w:bottom w:val="none" w:sz="0" w:space="0" w:color="auto"/>
                <w:right w:val="none" w:sz="0" w:space="0" w:color="auto"/>
              </w:divBdr>
              <w:divsChild>
                <w:div w:id="13811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C830D62765D407197A2139C6FF0B260"/>
        <w:category>
          <w:name w:val="General"/>
          <w:gallery w:val="placeholder"/>
        </w:category>
        <w:types>
          <w:type w:val="bbPlcHdr"/>
        </w:types>
        <w:behaviors>
          <w:behavior w:val="content"/>
        </w:behaviors>
        <w:guid w:val="{C8C5C9BD-9B02-47B5-9456-46B4E18095CA}"/>
      </w:docPartPr>
      <w:docPartBody>
        <w:p w:rsidR="004701D9" w:rsidRDefault="004701D9" w:rsidP="004701D9">
          <w:pPr>
            <w:pStyle w:val="3C830D62765D407197A2139C6FF0B260"/>
          </w:pPr>
          <w:r w:rsidRPr="0007110E">
            <w:rPr>
              <w:rStyle w:val="PlaceholderText"/>
              <w:bCs/>
            </w:rPr>
            <w:t>Click or tap here to enter text.</w:t>
          </w:r>
        </w:p>
      </w:docPartBody>
    </w:docPart>
    <w:docPart>
      <w:docPartPr>
        <w:name w:val="8FCC5AD69FF4442A800A3D14962AD5F3"/>
        <w:category>
          <w:name w:val="General"/>
          <w:gallery w:val="placeholder"/>
        </w:category>
        <w:types>
          <w:type w:val="bbPlcHdr"/>
        </w:types>
        <w:behaviors>
          <w:behavior w:val="content"/>
        </w:behaviors>
        <w:guid w:val="{BF360D56-7773-4F52-B3F2-DF16228D4513}"/>
      </w:docPartPr>
      <w:docPartBody>
        <w:p w:rsidR="004701D9" w:rsidRDefault="004701D9" w:rsidP="004701D9">
          <w:pPr>
            <w:pStyle w:val="8FCC5AD69FF4442A800A3D14962AD5F3"/>
          </w:pPr>
          <w:r w:rsidRPr="0007110E">
            <w:rPr>
              <w:rStyle w:val="PlaceholderText"/>
              <w:bCs/>
            </w:rPr>
            <w:t>Click or tap here to enter text.</w:t>
          </w:r>
        </w:p>
      </w:docPartBody>
    </w:docPart>
    <w:docPart>
      <w:docPartPr>
        <w:name w:val="54F04FA7D13B465D892FA270A8C351F0"/>
        <w:category>
          <w:name w:val="General"/>
          <w:gallery w:val="placeholder"/>
        </w:category>
        <w:types>
          <w:type w:val="bbPlcHdr"/>
        </w:types>
        <w:behaviors>
          <w:behavior w:val="content"/>
        </w:behaviors>
        <w:guid w:val="{2B795085-2699-42A9-B073-AF498295FE04}"/>
      </w:docPartPr>
      <w:docPartBody>
        <w:p w:rsidR="004701D9" w:rsidRDefault="004701D9" w:rsidP="004701D9">
          <w:pPr>
            <w:pStyle w:val="54F04FA7D13B465D892FA270A8C351F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84EBA"/>
    <w:rsid w:val="004701D9"/>
    <w:rsid w:val="005536DE"/>
    <w:rsid w:val="0056186B"/>
    <w:rsid w:val="00723B02"/>
    <w:rsid w:val="00776252"/>
    <w:rsid w:val="008736C7"/>
    <w:rsid w:val="00897026"/>
    <w:rsid w:val="008A7C76"/>
    <w:rsid w:val="008C406B"/>
    <w:rsid w:val="008D04E3"/>
    <w:rsid w:val="00A71FAD"/>
    <w:rsid w:val="00AE6A4B"/>
    <w:rsid w:val="00B21BDA"/>
    <w:rsid w:val="00CE5711"/>
    <w:rsid w:val="00CF7F01"/>
    <w:rsid w:val="00DB168D"/>
    <w:rsid w:val="00E32AF1"/>
    <w:rsid w:val="00EC327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701D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C830D62765D407197A2139C6FF0B260">
    <w:name w:val="3C830D62765D407197A2139C6FF0B260"/>
    <w:rsid w:val="004701D9"/>
    <w:pPr>
      <w:spacing w:line="278" w:lineRule="auto"/>
    </w:pPr>
    <w:rPr>
      <w:kern w:val="2"/>
      <w:sz w:val="24"/>
      <w:szCs w:val="24"/>
      <w14:ligatures w14:val="standardContextual"/>
    </w:rPr>
  </w:style>
  <w:style w:type="paragraph" w:customStyle="1" w:styleId="8FCC5AD69FF4442A800A3D14962AD5F3">
    <w:name w:val="8FCC5AD69FF4442A800A3D14962AD5F3"/>
    <w:rsid w:val="004701D9"/>
    <w:pPr>
      <w:spacing w:line="278" w:lineRule="auto"/>
    </w:pPr>
    <w:rPr>
      <w:kern w:val="2"/>
      <w:sz w:val="24"/>
      <w:szCs w:val="24"/>
      <w14:ligatures w14:val="standardContextual"/>
    </w:rPr>
  </w:style>
  <w:style w:type="paragraph" w:customStyle="1" w:styleId="54F04FA7D13B465D892FA270A8C351F0">
    <w:name w:val="54F04FA7D13B465D892FA270A8C351F0"/>
    <w:rsid w:val="004701D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007ADE2A-815E-4466-B32D-9DCAC130AF0D}"/>
</file>

<file path=docProps/app.xml><?xml version="1.0" encoding="utf-8"?>
<Properties xmlns="http://schemas.openxmlformats.org/officeDocument/2006/extended-properties" xmlns:vt="http://schemas.openxmlformats.org/officeDocument/2006/docPropsVTypes">
  <Template>Eurolook</Template>
  <TotalTime>1</TotalTime>
  <Pages>4</Pages>
  <Words>1407</Words>
  <Characters>8020</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SAYEGH VOSSEN Valerie (TRADE)</cp:lastModifiedBy>
  <cp:revision>2</cp:revision>
  <dcterms:created xsi:type="dcterms:W3CDTF">2025-06-05T09:39:00Z</dcterms:created>
  <dcterms:modified xsi:type="dcterms:W3CDTF">2025-06-05T09:39:00Z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