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82AA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82AA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82AA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82AA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82AA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82AA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828A348" w:rsidR="00546DB1" w:rsidRPr="00546DB1" w:rsidRDefault="007C7D25" w:rsidP="00AB56F9">
                <w:pPr>
                  <w:tabs>
                    <w:tab w:val="left" w:pos="426"/>
                  </w:tabs>
                  <w:spacing w:before="120"/>
                  <w:rPr>
                    <w:bCs/>
                    <w:lang w:val="en-IE" w:eastAsia="en-GB"/>
                  </w:rPr>
                </w:pPr>
                <w:r>
                  <w:rPr>
                    <w:bCs/>
                    <w:lang w:eastAsia="en-GB"/>
                  </w:rPr>
                  <w:t>ENER.B.3</w:t>
                </w:r>
              </w:p>
            </w:tc>
          </w:sdtContent>
        </w:sdt>
      </w:tr>
      <w:tr w:rsidR="00546DB1" w:rsidRPr="007C7D2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FD45AB4" w:rsidR="00546DB1" w:rsidRPr="003B2E38" w:rsidRDefault="00F67668" w:rsidP="00AB56F9">
                <w:pPr>
                  <w:tabs>
                    <w:tab w:val="left" w:pos="426"/>
                  </w:tabs>
                  <w:spacing w:before="120"/>
                  <w:rPr>
                    <w:bCs/>
                    <w:lang w:val="en-IE" w:eastAsia="en-GB"/>
                  </w:rPr>
                </w:pPr>
                <w:r>
                  <w:rPr>
                    <w:bCs/>
                    <w:lang w:eastAsia="en-GB"/>
                  </w:rPr>
                  <w:t>423197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32E78F" w:rsidR="00546DB1" w:rsidRPr="007C7D25" w:rsidRDefault="00F67668" w:rsidP="00AB56F9">
                <w:pPr>
                  <w:tabs>
                    <w:tab w:val="left" w:pos="426"/>
                  </w:tabs>
                  <w:spacing w:before="120"/>
                  <w:rPr>
                    <w:bCs/>
                    <w:lang w:eastAsia="en-GB"/>
                  </w:rPr>
                </w:pPr>
                <w:r>
                  <w:rPr>
                    <w:bCs/>
                    <w:lang w:eastAsia="en-GB"/>
                  </w:rPr>
                  <w:t>Niels Ladefoged</w:t>
                </w:r>
              </w:p>
            </w:sdtContent>
          </w:sdt>
          <w:p w14:paraId="227D6F6E" w14:textId="658092EE" w:rsidR="00546DB1" w:rsidRPr="009F216F" w:rsidRDefault="00482AA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67668">
                  <w:rPr>
                    <w:bCs/>
                    <w:lang w:eastAsia="en-GB"/>
                  </w:rPr>
                  <w:t>Viertes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C7D25">
                      <w:rPr>
                        <w:bCs/>
                        <w:lang w:eastAsia="en-GB"/>
                      </w:rPr>
                      <w:t>2025</w:t>
                    </w:r>
                  </w:sdtContent>
                </w:sdt>
              </w:sdtContent>
            </w:sdt>
          </w:p>
          <w:p w14:paraId="4128A55A" w14:textId="25CBCD9E" w:rsidR="00546DB1" w:rsidRPr="00546DB1" w:rsidRDefault="00805AFF"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C7D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49546D4"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E4ACC67"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82AA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82AA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82AA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A80257"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ED19353"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7487EAE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482AAC">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67668" w:rsidRDefault="00803007" w:rsidP="007C07D8">
      <w:pPr>
        <w:pStyle w:val="ListNumber"/>
        <w:numPr>
          <w:ilvl w:val="0"/>
          <w:numId w:val="0"/>
        </w:numPr>
        <w:ind w:left="709" w:hanging="709"/>
        <w:rPr>
          <w:lang w:val="nl-NL" w:eastAsia="en-GB"/>
        </w:rPr>
      </w:pPr>
      <w:r w:rsidRPr="00F67668">
        <w:rPr>
          <w:b/>
          <w:bCs/>
          <w:lang w:val="nl-NL" w:eastAsia="en-GB"/>
        </w:rPr>
        <w:t>Wer wi</w:t>
      </w:r>
      <w:r w:rsidR="002F7504" w:rsidRPr="00F67668">
        <w:rPr>
          <w:b/>
          <w:bCs/>
          <w:lang w:val="nl-NL" w:eastAsia="en-GB"/>
        </w:rPr>
        <w:t>r</w:t>
      </w:r>
      <w:r w:rsidRPr="00F67668">
        <w:rPr>
          <w:b/>
          <w:bCs/>
          <w:lang w:val="nl-NL"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565868641"/>
            <w:placeholder>
              <w:docPart w:val="7485E226D5F84C70BC3101B2DDC82261"/>
            </w:placeholder>
          </w:sdtPr>
          <w:sdtEndPr/>
          <w:sdtContent>
            <w:p w14:paraId="717EB2C4" w14:textId="77777777" w:rsidR="007C7D25" w:rsidRDefault="007C7D25" w:rsidP="007C7D25">
              <w:pPr>
                <w:rPr>
                  <w:lang w:eastAsia="en-GB"/>
                </w:rPr>
              </w:pPr>
              <w:r>
                <w:rPr>
                  <w:lang w:eastAsia="en-GB"/>
                </w:rPr>
                <w:t>Im Referat ENER B3 sind wir zuständig für die Verbesserung der energetischen Leistungsfähigkeit von Gebäuden und Produkten and tragen zum Europäischen Grünen Deal bei, insbesondere indem wir:</w:t>
              </w:r>
            </w:p>
            <w:p w14:paraId="249D03B6" w14:textId="77777777" w:rsidR="007C7D25" w:rsidRDefault="007C7D25" w:rsidP="007C7D25">
              <w:r>
                <w:t>• die EU-Ökodesign-Richtline als Rahmen für das Setzen von Anforderungen zur Energieeffizienz und damit zusammenhängenden Aspekten für energiebezogene Produkte umsetzen, koordinieren und überarbeiten;</w:t>
              </w:r>
            </w:p>
            <w:p w14:paraId="36A4365C" w14:textId="77777777" w:rsidR="007C7D25" w:rsidRDefault="007C7D25" w:rsidP="007C7D25">
              <w:r>
                <w:t>• die EU-Energielabel-Richtline und Reifenlabel-Gesetzgebung als Rahmen für die Verbesserung der Information für Verbraucher/innen über den Energieverbrauch und andere relevante Parameter für energiebezogene Produkte umsetzen und koordinieren;</w:t>
              </w:r>
            </w:p>
            <w:p w14:paraId="54C627B6" w14:textId="77777777" w:rsidR="007C7D25" w:rsidRDefault="007C7D25" w:rsidP="007C7D25">
              <w:bookmarkStart w:id="1" w:name="_Hlk137140532"/>
              <w:r>
                <w:t>• Politiken und Maßnahmen für intelligente Produkte und Produktstandards entwickeln und umsetzen, um den Übergang zu einem sauberen Energiesystem zu ermöglichen;</w:t>
              </w:r>
            </w:p>
            <w:p w14:paraId="50EE451C" w14:textId="77777777" w:rsidR="007C7D25" w:rsidRDefault="007C7D25" w:rsidP="007C7D25">
              <w:r>
                <w:t>• Politiken zur energetischen Leistungsfähigkeit von Gebäuden entwickeln, mit Fokus auf der Steigerung der Sanierungsraten und der Verwendung von intelligenten Gebäudetechnologien;</w:t>
              </w:r>
            </w:p>
            <w:p w14:paraId="76DD1EEA" w14:textId="17C0E3EE" w:rsidR="00803007" w:rsidRPr="007C7D25" w:rsidRDefault="007C7D25" w:rsidP="00803007">
              <w:r>
                <w:t>• die vollständige und korrekte Umsetzung sowie erfolgreiche Verhandlung der Novellierung der Richtlinie zur Gesamtenergieeffizienz von Gebäuden (EPBD) sicherstellen, mit dem Ziel der Beschleunigung kosteneffizienter Sanierungen des Gebäudebestands, der Erreichung eines klimaneutralen Gebäudebestands bis 2050 und der Mobilisierung der nötigen Investitionen.</w:t>
              </w:r>
            </w:p>
            <w:bookmarkEnd w:id="1" w:displacedByCustomXml="next"/>
          </w:sdtContent>
        </w:sdt>
      </w:sdtContent>
    </w:sdt>
    <w:p w14:paraId="3862387A" w14:textId="77777777" w:rsidR="00803007" w:rsidRPr="00805AF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29415093"/>
            <w:placeholder>
              <w:docPart w:val="2ECD91A0BC5748BC9E07FEFE7B8239AF"/>
            </w:placeholder>
          </w:sdtPr>
          <w:sdtEndPr/>
          <w:sdtContent>
            <w:p w14:paraId="3BDDE2EB" w14:textId="77777777" w:rsidR="007C7D25" w:rsidRDefault="007C7D25" w:rsidP="007C7D25">
              <w:pPr>
                <w:rPr>
                  <w:lang w:eastAsia="en-GB"/>
                </w:rPr>
              </w:pPr>
              <w:r>
                <w:rPr>
                  <w:lang w:eastAsia="en-GB"/>
                </w:rPr>
                <w:t>Wir bieten eine freie Stelle für eine(n) Abgeordnete(n) Nationale(n) Sachverständige(n) im Bereich Energieeffizienz und Nachhaltigkeit von Produkten. Diese betrifft insbesondere die Entwicklung oder Überarbeitung von produktspezifischen Verordnungen in Anwendung der Ökodesign- und Energielabel-Rahmengesetzgebung, sowie die Umsetzung und das Monitoring durch Marktüberwachung, in enger Zusammenarbeit mit den Mitgliedsstaaten und betroffenen Kreisen.</w:t>
              </w:r>
            </w:p>
            <w:p w14:paraId="4A57334D" w14:textId="77777777" w:rsidR="007C7D25" w:rsidRDefault="007C7D25" w:rsidP="007C7D25">
              <w:r>
                <w:rPr>
                  <w:lang w:eastAsia="en-GB"/>
                </w:rPr>
                <w:t xml:space="preserve">Unsere produktspezifischen Verordnungen legen direkt anwendbare, harmonisierte Anforderungen für einen breiten Bereich von Produkten fest, wie z.B. Geräte für das Heizen und Kühlen von Räumen und Wasser einschließlich Wärmepumpen, Wasserkesseln und Öfen; Bildschirmen; Kühlschränken; Kochgeräten; Luftkühlungsgeräten; Motoren; externe Stromerzeugungsgeräte; Wäschetrockner; usw. (für weitere Informationen, siehe </w:t>
              </w:r>
              <w:hyperlink r:id="rId27" w:history="1">
                <w:r>
                  <w:rPr>
                    <w:rStyle w:val="Hyperlink"/>
                  </w:rPr>
                  <w:t>https://commission.europa.eu/energy-climate-change-environment/standards-tools-and-labels/products-labelling-rules-and-requirements/energy-label-and-ecodesign_en</w:t>
                </w:r>
              </w:hyperlink>
              <w:r>
                <w:t>).</w:t>
              </w:r>
            </w:p>
            <w:p w14:paraId="12B9C59B" w14:textId="402609E0" w:rsidR="00803007" w:rsidRPr="009F216F" w:rsidRDefault="007C7D25" w:rsidP="00803007">
              <w:pPr>
                <w:rPr>
                  <w:lang w:eastAsia="en-GB"/>
                </w:rPr>
              </w:pPr>
              <w:r>
                <w:t xml:space="preserve">Der/die erfolgreiche Kandidat(in) wird daher die Möglichkeit haben, zu den Zielen des Grünen Deals auf eine sehr konkrete Weise mit direkten positiven Auswirkungen sowohl für Bürger(innen) als auch Wirtschaftsunternehmen in der EU und darüber hinaus beizutragen. </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35665420"/>
            <w:placeholder>
              <w:docPart w:val="A7C63CCB884D43718D05C51CA148464B"/>
            </w:placeholder>
          </w:sdtPr>
          <w:sdtEndPr/>
          <w:sdtContent>
            <w:p w14:paraId="1D19ADFF" w14:textId="77777777" w:rsidR="007C7D25" w:rsidRDefault="007C7D25" w:rsidP="007C7D25">
              <w:pPr>
                <w:rPr>
                  <w:lang w:eastAsia="en-GB"/>
                </w:rPr>
              </w:pPr>
              <w:r>
                <w:rPr>
                  <w:lang w:eastAsia="en-GB"/>
                </w:rPr>
                <w:t>Wir suchen eine(n) hochmotivierte(n) und dynamische(n) Abgeordnete(n) Nationale(n) Sachverständige(n), der/die Erfahrung darin hat, komplexe Dossiers technischer Art, die Zusammenarbeit mit betroffenen Kreisen, das Verfassen rechtlich relevanter Texte und Entscheidungsprozesse zu betreiben. Der/die erfolgreiche Kandidat(in) sollte gute Verhandlungs-, Kommunikations- und redaktionelle Fähigkeiten haben sowie in der Lage sein, mit Effizienz und Flexibilität unter dem Druck von engen Fristen zu arbeiten. Der/die ausgewählte Sachverständige sollte weitgehend unabhängig unter der Aufsicht eines/r etablierten Kommissionsbeamten/in arbeiten, die Initiative ergreifen und Dossiers mit einem ausgeprägten Gespür für politische, dieses Gebiet betreffende Sensitivitäten voranbringen können. Angesichts der Notwendigkeit der Koordinierung mit Kolleg/inn/en innerhalb und außerhalb des Referats sowie außerhalb der Generaldirektion muss der/die erfolgreiche Kandidat(in) ein(e) gute(r) Teamspieler(in) sein, der/die zu einem positiven Arbeitsumfeld beiträgt.</w:t>
              </w:r>
            </w:p>
            <w:p w14:paraId="7D34D145" w14:textId="77777777" w:rsidR="007C7D25" w:rsidRDefault="007C7D25" w:rsidP="007C7D25">
              <w:pPr>
                <w:rPr>
                  <w:lang w:eastAsia="en-GB"/>
                </w:rPr>
              </w:pPr>
              <w:r>
                <w:rPr>
                  <w:lang w:eastAsia="en-GB"/>
                </w:rPr>
                <w:t>Der/die erfolgreiche Kandidat(in) sollte:</w:t>
              </w:r>
            </w:p>
            <w:p w14:paraId="6E4D48C3" w14:textId="77777777" w:rsidR="007C7D25" w:rsidRDefault="007C7D25" w:rsidP="007C7D25">
              <w:bookmarkStart w:id="2" w:name="_Hlk137143245"/>
              <w:r>
                <w:t>• motiviert sein, an spezifischen Themen/Produkten zu arbeiten, wobei technische Elemente mit wichtigen Aspekten eines größeren Kontextes zu kombinieren sind;</w:t>
              </w:r>
              <w:bookmarkEnd w:id="2"/>
              <w:r>
                <w:t xml:space="preserve"> </w:t>
              </w:r>
            </w:p>
            <w:p w14:paraId="25ED550E" w14:textId="77777777" w:rsidR="007C7D25" w:rsidRDefault="007C7D25" w:rsidP="007C7D25">
              <w:r>
                <w:t>• in der Lage sein, die Verbindung zwischen externen Berater/inne/n mit sehr technischen spezifischen Kenntnissen und einer breiteren Gruppe von internen und externen betroffenen Kreisen herzustellen, indem aus der Vielzahl von technischen Details die relevantesten Themen und Optionen herauszuarbeiten sind;</w:t>
              </w:r>
            </w:p>
            <w:p w14:paraId="1CE4C970" w14:textId="77777777" w:rsidR="007C7D25" w:rsidRDefault="007C7D25" w:rsidP="007C7D25">
              <w:r>
                <w:t>• umfassende Erfahrung darin haben, Verantwortung zu übernehmen, konkrete Ergebnisse bei komplexen Dossiers zu erzielen, Konsens aufzubauen, Fristen einzuhalten und proaktiv vorzugehen;</w:t>
              </w:r>
            </w:p>
            <w:p w14:paraId="10108EE1" w14:textId="77777777" w:rsidR="007C7D25" w:rsidRDefault="007C7D25" w:rsidP="007C7D25">
              <w:r>
                <w:t>• numerische Fähigkeiten und einen Sinn für Details haben;</w:t>
              </w:r>
            </w:p>
            <w:p w14:paraId="66460243" w14:textId="77777777" w:rsidR="007C7D25" w:rsidRDefault="007C7D25" w:rsidP="007C7D25">
              <w:r>
                <w:t>• idealerweise Erfahrung mit internen Verfahren, finanziellen und anderen Entscheidungsprozessen der Kommission haben, insbesondere mit dem Management von Beratungsverträgen und Studien;</w:t>
              </w:r>
            </w:p>
            <w:p w14:paraId="26D1AAD8" w14:textId="77777777" w:rsidR="007C7D25" w:rsidRDefault="007C7D25" w:rsidP="007C7D25">
              <w:r>
                <w:t>• motiviert sein, an spezifischen Themen/Produkten zu arbeiten, wobei technische Elemente mit wichtigen Aspekten eines größeren Kontextes zu kombinieren sind;</w:t>
              </w:r>
            </w:p>
            <w:p w14:paraId="5493E687" w14:textId="77777777" w:rsidR="007C7D25" w:rsidRDefault="007C7D25" w:rsidP="007C7D25">
              <w:r>
                <w:t>• die Fähigkeit haben, die Kommission in Treffen mit anderen europäischen Institutionen, Mitgliedsstaaten, Drittstaaten und betroffen Kreisen zu repräsentieren;</w:t>
              </w:r>
            </w:p>
            <w:p w14:paraId="48FF9C83" w14:textId="77777777" w:rsidR="007C7D25" w:rsidRDefault="007C7D25" w:rsidP="007C7D25">
              <w:r>
                <w:t>• fließend die englische Sprache beherrschen;</w:t>
              </w:r>
            </w:p>
            <w:p w14:paraId="2A0F153A" w14:textId="1F3467BA" w:rsidR="009321C6" w:rsidRPr="009F216F" w:rsidRDefault="007C7D25" w:rsidP="009321C6">
              <w:pPr>
                <w:rPr>
                  <w:lang w:eastAsia="en-GB"/>
                </w:rPr>
              </w:pPr>
              <w:r>
                <w:t>• einen technischen oder ingenieurwissenschaftlichen Hintergrund aufweisen; Erfahrung in relevanten Produktgruppen wäre dabei von Vorteil, ist aber nicht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030"/>
    <w:rsid w:val="001203F8"/>
    <w:rsid w:val="002015F5"/>
    <w:rsid w:val="002C5752"/>
    <w:rsid w:val="002F7504"/>
    <w:rsid w:val="00324D8D"/>
    <w:rsid w:val="0035094A"/>
    <w:rsid w:val="003874E2"/>
    <w:rsid w:val="0039387D"/>
    <w:rsid w:val="00394A86"/>
    <w:rsid w:val="003B2E38"/>
    <w:rsid w:val="00482AAC"/>
    <w:rsid w:val="004D75AF"/>
    <w:rsid w:val="00546DB1"/>
    <w:rsid w:val="006243BB"/>
    <w:rsid w:val="00676119"/>
    <w:rsid w:val="006F44C9"/>
    <w:rsid w:val="007540E1"/>
    <w:rsid w:val="00767E7E"/>
    <w:rsid w:val="007716E4"/>
    <w:rsid w:val="00785A3F"/>
    <w:rsid w:val="00795C41"/>
    <w:rsid w:val="007A795D"/>
    <w:rsid w:val="007A7CF4"/>
    <w:rsid w:val="007B514A"/>
    <w:rsid w:val="007C07D8"/>
    <w:rsid w:val="007C7D25"/>
    <w:rsid w:val="007D0EC6"/>
    <w:rsid w:val="00803007"/>
    <w:rsid w:val="00805AFF"/>
    <w:rsid w:val="008102E0"/>
    <w:rsid w:val="0089735C"/>
    <w:rsid w:val="008D52CF"/>
    <w:rsid w:val="009321C6"/>
    <w:rsid w:val="009442BE"/>
    <w:rsid w:val="009F216F"/>
    <w:rsid w:val="00A37146"/>
    <w:rsid w:val="00AB56F9"/>
    <w:rsid w:val="00AC5FF8"/>
    <w:rsid w:val="00AE6941"/>
    <w:rsid w:val="00B14C73"/>
    <w:rsid w:val="00B73B91"/>
    <w:rsid w:val="00BF6139"/>
    <w:rsid w:val="00C07259"/>
    <w:rsid w:val="00C27C81"/>
    <w:rsid w:val="00CD33B4"/>
    <w:rsid w:val="00D605F4"/>
    <w:rsid w:val="00D859D8"/>
    <w:rsid w:val="00DA711C"/>
    <w:rsid w:val="00DC26C1"/>
    <w:rsid w:val="00E01792"/>
    <w:rsid w:val="00E35460"/>
    <w:rsid w:val="00EB3060"/>
    <w:rsid w:val="00EC5C6B"/>
    <w:rsid w:val="00ED6452"/>
    <w:rsid w:val="00F60E71"/>
    <w:rsid w:val="00F676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7C7D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750">
      <w:bodyDiv w:val="1"/>
      <w:marLeft w:val="0"/>
      <w:marRight w:val="0"/>
      <w:marTop w:val="0"/>
      <w:marBottom w:val="0"/>
      <w:divBdr>
        <w:top w:val="none" w:sz="0" w:space="0" w:color="auto"/>
        <w:left w:val="none" w:sz="0" w:space="0" w:color="auto"/>
        <w:bottom w:val="none" w:sz="0" w:space="0" w:color="auto"/>
        <w:right w:val="none" w:sz="0" w:space="0" w:color="auto"/>
      </w:divBdr>
    </w:div>
    <w:div w:id="597174001">
      <w:bodyDiv w:val="1"/>
      <w:marLeft w:val="0"/>
      <w:marRight w:val="0"/>
      <w:marTop w:val="0"/>
      <w:marBottom w:val="0"/>
      <w:divBdr>
        <w:top w:val="none" w:sz="0" w:space="0" w:color="auto"/>
        <w:left w:val="none" w:sz="0" w:space="0" w:color="auto"/>
        <w:bottom w:val="none" w:sz="0" w:space="0" w:color="auto"/>
        <w:right w:val="none" w:sz="0" w:space="0" w:color="auto"/>
      </w:divBdr>
    </w:div>
    <w:div w:id="664404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energy-climate-change-environment/standards-tools-and-labels/products-labelling-rules-and-requirements/energy-label-and-ecodesign_en"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485E226D5F84C70BC3101B2DDC82261"/>
        <w:category>
          <w:name w:val="General"/>
          <w:gallery w:val="placeholder"/>
        </w:category>
        <w:types>
          <w:type w:val="bbPlcHdr"/>
        </w:types>
        <w:behaviors>
          <w:behavior w:val="content"/>
        </w:behaviors>
        <w:guid w:val="{C9A1DA72-29D1-437F-87D2-55505FE783F5}"/>
      </w:docPartPr>
      <w:docPartBody>
        <w:p w:rsidR="00053F48" w:rsidRDefault="00053F48" w:rsidP="00053F48">
          <w:pPr>
            <w:pStyle w:val="7485E226D5F84C70BC3101B2DDC82261"/>
          </w:pPr>
          <w:r>
            <w:rPr>
              <w:rStyle w:val="PlaceholderText"/>
            </w:rPr>
            <w:t>Click or tap here to enter text.</w:t>
          </w:r>
        </w:p>
      </w:docPartBody>
    </w:docPart>
    <w:docPart>
      <w:docPartPr>
        <w:name w:val="2ECD91A0BC5748BC9E07FEFE7B8239AF"/>
        <w:category>
          <w:name w:val="General"/>
          <w:gallery w:val="placeholder"/>
        </w:category>
        <w:types>
          <w:type w:val="bbPlcHdr"/>
        </w:types>
        <w:behaviors>
          <w:behavior w:val="content"/>
        </w:behaviors>
        <w:guid w:val="{B6BA2143-FBC0-4595-B17D-CE8F1F9D2DAC}"/>
      </w:docPartPr>
      <w:docPartBody>
        <w:p w:rsidR="00053F48" w:rsidRDefault="00053F48" w:rsidP="00053F48">
          <w:pPr>
            <w:pStyle w:val="2ECD91A0BC5748BC9E07FEFE7B8239AF"/>
          </w:pPr>
          <w:r>
            <w:rPr>
              <w:rStyle w:val="PlaceholderText"/>
            </w:rPr>
            <w:t>Click or tap here to enter text.</w:t>
          </w:r>
        </w:p>
      </w:docPartBody>
    </w:docPart>
    <w:docPart>
      <w:docPartPr>
        <w:name w:val="A7C63CCB884D43718D05C51CA148464B"/>
        <w:category>
          <w:name w:val="General"/>
          <w:gallery w:val="placeholder"/>
        </w:category>
        <w:types>
          <w:type w:val="bbPlcHdr"/>
        </w:types>
        <w:behaviors>
          <w:behavior w:val="content"/>
        </w:behaviors>
        <w:guid w:val="{D80DD7DA-4B80-4CEC-95DE-DB656DD0DAD7}"/>
      </w:docPartPr>
      <w:docPartBody>
        <w:p w:rsidR="00053F48" w:rsidRDefault="00053F48" w:rsidP="00053F48">
          <w:pPr>
            <w:pStyle w:val="A7C63CCB884D43718D05C51CA148464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3F48"/>
    <w:rsid w:val="000A4922"/>
    <w:rsid w:val="0056186B"/>
    <w:rsid w:val="00723B02"/>
    <w:rsid w:val="00897026"/>
    <w:rsid w:val="008A7C76"/>
    <w:rsid w:val="008C406B"/>
    <w:rsid w:val="008D04E3"/>
    <w:rsid w:val="00A71FAD"/>
    <w:rsid w:val="00B14C73"/>
    <w:rsid w:val="00B21BDA"/>
    <w:rsid w:val="00DB168D"/>
    <w:rsid w:val="00DC26C1"/>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3F48"/>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485E226D5F84C70BC3101B2DDC82261">
    <w:name w:val="7485E226D5F84C70BC3101B2DDC82261"/>
    <w:rsid w:val="00053F48"/>
    <w:rPr>
      <w:kern w:val="2"/>
      <w14:ligatures w14:val="standardContextual"/>
    </w:rPr>
  </w:style>
  <w:style w:type="paragraph" w:customStyle="1" w:styleId="2ECD91A0BC5748BC9E07FEFE7B8239AF">
    <w:name w:val="2ECD91A0BC5748BC9E07FEFE7B8239AF"/>
    <w:rsid w:val="00053F48"/>
    <w:rPr>
      <w:kern w:val="2"/>
      <w14:ligatures w14:val="standardContextual"/>
    </w:rPr>
  </w:style>
  <w:style w:type="paragraph" w:customStyle="1" w:styleId="A7C63CCB884D43718D05C51CA148464B">
    <w:name w:val="A7C63CCB884D43718D05C51CA148464B"/>
    <w:rsid w:val="00053F4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64AC718-AF23-442A-92F5-08EA22515F3E}">
  <ds:schemaRefs>
    <ds:schemaRef ds:uri="http://schemas.microsoft.com/office/infopath/2007/PartnerControls"/>
    <ds:schemaRef ds:uri="http://purl.org/dc/elements/1.1/"/>
    <ds:schemaRef ds:uri="http://schemas.openxmlformats.org/package/2006/metadata/core-properties"/>
    <ds:schemaRef ds:uri="30c666ed-fe46-43d6-bf30-6de2567680e6"/>
    <ds:schemaRef ds:uri="http://www.w3.org/XML/1998/namespace"/>
    <ds:schemaRef ds:uri="http://purl.org/dc/dcmitype/"/>
    <ds:schemaRef ds:uri="http://schemas.microsoft.com/office/2006/documentManagement/typ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14C0A92D-B1FD-43B5-9A89-F81138F5F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1555</Words>
  <Characters>8869</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dcterms:created xsi:type="dcterms:W3CDTF">2024-10-11T08:58:00Z</dcterms:created>
  <dcterms:modified xsi:type="dcterms:W3CDTF">2025-06-06T10:24:00Z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