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BA4498">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BA4498">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BA4498">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BA4498">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BA4498">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BA4498"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2A75255CFBA946EC8F2CCBF9A5C7DDE0"/>
                </w:placeholder>
              </w:sdtPr>
              <w:sdtEndPr>
                <w:rPr>
                  <w:lang w:val="en-IE"/>
                </w:rPr>
              </w:sdtEndPr>
              <w:sdtContent>
                <w:tc>
                  <w:tcPr>
                    <w:tcW w:w="5491" w:type="dxa"/>
                  </w:tcPr>
                  <w:p w14:paraId="163192D7" w14:textId="5954B5C1" w:rsidR="00546DB1" w:rsidRPr="00546DB1" w:rsidRDefault="003406D9" w:rsidP="00AB56F9">
                    <w:pPr>
                      <w:tabs>
                        <w:tab w:val="left" w:pos="426"/>
                      </w:tabs>
                      <w:spacing w:before="120"/>
                      <w:rPr>
                        <w:bCs/>
                        <w:lang w:val="en-IE" w:eastAsia="en-GB"/>
                      </w:rPr>
                    </w:pPr>
                    <w:r>
                      <w:rPr>
                        <w:bCs/>
                        <w:lang w:val="en-IE" w:eastAsia="en-GB"/>
                      </w:rPr>
                      <w:t>DG ENEST, D2</w:t>
                    </w:r>
                  </w:p>
                </w:tc>
              </w:sdtContent>
            </w:sdt>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428874101"/>
                <w:placeholder>
                  <w:docPart w:val="F2A1895F1D4B455A8BE7522704D860AE"/>
                </w:placeholder>
              </w:sdtPr>
              <w:sdtEndPr>
                <w:rPr>
                  <w:lang w:val="en-IE"/>
                </w:rPr>
              </w:sdtEndPr>
              <w:sdtContent>
                <w:tc>
                  <w:tcPr>
                    <w:tcW w:w="5491" w:type="dxa"/>
                  </w:tcPr>
                  <w:p w14:paraId="32FCC887" w14:textId="1E902BD8" w:rsidR="00546DB1" w:rsidRPr="003B2E38" w:rsidRDefault="003406D9" w:rsidP="00AB56F9">
                    <w:pPr>
                      <w:tabs>
                        <w:tab w:val="left" w:pos="426"/>
                      </w:tabs>
                      <w:spacing w:before="120"/>
                      <w:rPr>
                        <w:bCs/>
                        <w:lang w:val="en-IE" w:eastAsia="en-GB"/>
                      </w:rPr>
                    </w:pPr>
                    <w:r w:rsidRPr="006617EB">
                      <w:rPr>
                        <w:rFonts w:ascii="Arial" w:eastAsia="Arial" w:hAnsi="Arial" w:cs="Arial"/>
                        <w:iCs/>
                        <w:sz w:val="20"/>
                      </w:rPr>
                      <w:t>424165</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69BF71B1" w:rsidR="00546DB1" w:rsidRPr="003B2E38" w:rsidRDefault="003406D9" w:rsidP="00AB56F9">
                <w:pPr>
                  <w:tabs>
                    <w:tab w:val="left" w:pos="426"/>
                  </w:tabs>
                  <w:spacing w:before="120"/>
                  <w:rPr>
                    <w:bCs/>
                    <w:lang w:val="en-IE" w:eastAsia="en-GB"/>
                  </w:rPr>
                </w:pPr>
                <w:r>
                  <w:rPr>
                    <w:bCs/>
                    <w:lang w:eastAsia="en-GB"/>
                  </w:rPr>
                  <w:t>Benoit Mesnard</w:t>
                </w:r>
              </w:p>
            </w:sdtContent>
          </w:sdt>
          <w:p w14:paraId="227D6F6E" w14:textId="7C0254D1" w:rsidR="00546DB1" w:rsidRPr="009F216F" w:rsidRDefault="00BA4498"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3406D9">
                  <w:rPr>
                    <w:bCs/>
                    <w:lang w:eastAsia="en-GB"/>
                  </w:rPr>
                  <w:t xml:space="preserve"> 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Pr>
                        <w:bCs/>
                        <w:lang w:eastAsia="en-GB"/>
                      </w:rPr>
                      <w:t>2025</w:t>
                    </w:r>
                  </w:sdtContent>
                </w:sdt>
              </w:sdtContent>
            </w:sdt>
          </w:p>
          <w:p w14:paraId="4128A55A" w14:textId="71C9E091" w:rsidR="00546DB1" w:rsidRPr="00546DB1" w:rsidRDefault="00BA4498"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3406D9">
                  <w:rPr>
                    <w:bCs/>
                    <w:lang w:eastAsia="en-GB"/>
                  </w:rPr>
                  <w:t xml:space="preserve"> 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3406D9">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D2C41C7"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9176F77"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BA4498"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BA4498"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BA4498"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A0F7B43"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6AF1A518"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6pt" o:ole="">
                  <v:imagedata r:id="rId23" o:title=""/>
                </v:shape>
                <w:control r:id="rId24" w:name="OptionButton2" w:shapeid="_x0000_i1045"/>
              </w:object>
            </w:r>
            <w:r>
              <w:rPr>
                <w:bCs/>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4DFC1B15"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9-25T00:00:00Z">
                  <w:dateFormat w:val="dd-MM-yyyy"/>
                  <w:lid w:val="fr-BE"/>
                  <w:storeMappedDataAs w:val="dateTime"/>
                  <w:calendar w:val="gregorian"/>
                </w:date>
              </w:sdtPr>
              <w:sdtEndPr/>
              <w:sdtContent>
                <w:r w:rsidR="00BA4498">
                  <w:rPr>
                    <w:bCs/>
                    <w:lang w:val="fr-BE" w:eastAsia="en-GB"/>
                  </w:rPr>
                  <w:t>25-09-2025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459346409"/>
            <w:placeholder>
              <w:docPart w:val="7B245F2D9F994C6B9A1DE72E9CE4AFD3"/>
            </w:placeholder>
          </w:sdtPr>
          <w:sdtEndPr/>
          <w:sdtContent>
            <w:p w14:paraId="76DD1EEA" w14:textId="217EE353" w:rsidR="00803007" w:rsidRDefault="003406D9" w:rsidP="00803007">
              <w:pPr>
                <w:rPr>
                  <w:lang w:val="en-US" w:eastAsia="en-GB"/>
                </w:rPr>
              </w:pPr>
              <w:r w:rsidRPr="00110ADF">
                <w:rPr>
                  <w:lang w:val="en-US" w:eastAsia="en-GB"/>
                </w:rPr>
                <w:t xml:space="preserve">Unser Referat ENEST D.2 trägt zur wirksamen Verwaltung der bilateralen Beziehungen zwischen der EU und der Ukraine in den Bereichen Wirtschafts- und sektorbezogene </w:t>
              </w:r>
              <w:r w:rsidRPr="00110ADF">
                <w:rPr>
                  <w:lang w:val="en-US" w:eastAsia="en-GB"/>
                </w:rPr>
                <w:lastRenderedPageBreak/>
                <w:t>Politik, Reformen und Investitionen bei. Das Referat stellt umfassende wirtschaftliche Analysen und Fachwissen zu sektorspezifischen Politikbereichen zur Verfügung, insbesondere in den Bereichen makroökonomische Politik, Mikroökonomie, Handel, Entwicklung des Privatsektors, Energie und Verkehr, Landwirtschaft, Soziales und Soforthilfe. Das Referat ist auch für die Bedarfsermittlung, die Entwicklung von Konjunkturplänen und die Festlegung politischer Auflagen im Hinblick auf wirtschaftliche und sektorale Fragen im Hinblick auf die finanzielle Unterstützung zuständig. Das Referat ist auch an Fragen im Zusammenhang mit der Erholung und dem Wiederaufbau der Ukraine in seinen Zuständigkeitsbereichen beteiligt</w:t>
              </w:r>
              <w:r>
                <w:rPr>
                  <w:lang w:val="en-US" w:eastAsia="en-GB"/>
                </w:rPr>
                <w:t>.</w:t>
              </w:r>
            </w:p>
          </w:sdtContent>
        </w:sdt>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162622" w:rsidRDefault="00803007" w:rsidP="00803007">
      <w:pPr>
        <w:pStyle w:val="ListNumber"/>
        <w:numPr>
          <w:ilvl w:val="0"/>
          <w:numId w:val="0"/>
        </w:numPr>
        <w:ind w:left="709" w:hanging="709"/>
        <w:rPr>
          <w:lang w:eastAsia="en-GB"/>
        </w:rPr>
      </w:pPr>
      <w:r w:rsidRPr="00162622">
        <w:rPr>
          <w:b/>
          <w:bCs/>
          <w:lang w:eastAsia="en-GB"/>
        </w:rPr>
        <w:t>Stellenprofil</w:t>
      </w:r>
      <w:r w:rsidR="007C07D8" w:rsidRPr="00162622">
        <w:rPr>
          <w:b/>
          <w:bCs/>
          <w:lang w:eastAsia="en-GB"/>
        </w:rPr>
        <w:t xml:space="preserve"> (wir schlagen vor)</w:t>
      </w:r>
    </w:p>
    <w:sdt>
      <w:sdtPr>
        <w:rPr>
          <w:lang w:val="en-US" w:eastAsia="en-GB"/>
        </w:rPr>
        <w:id w:val="-723136291"/>
        <w:placeholder>
          <w:docPart w:val="2D9A90DC0280475D996998F2F9FD95D5"/>
        </w:placeholder>
      </w:sdtPr>
      <w:sdtEndPr/>
      <w:sdtContent>
        <w:p w14:paraId="6B87737C" w14:textId="77777777" w:rsidR="003406D9" w:rsidRPr="00162622" w:rsidRDefault="003406D9" w:rsidP="003406D9">
          <w:pPr>
            <w:rPr>
              <w:lang w:eastAsia="en-GB"/>
            </w:rPr>
          </w:pPr>
          <w:r w:rsidRPr="00162622">
            <w:rPr>
              <w:lang w:eastAsia="en-GB"/>
            </w:rPr>
            <w:t xml:space="preserve">Wir schlagen eine anspruchsvolle Rolle vor, die die Zusammenarbeit in den Bereichen Steuern, Zoll, Finanzmärkte, Finanz- und Haushaltsvorschriften und Finanzkontrolle umfasst. </w:t>
          </w:r>
        </w:p>
        <w:p w14:paraId="46665F52" w14:textId="30907052" w:rsidR="003406D9" w:rsidRPr="00162622" w:rsidRDefault="003406D9" w:rsidP="003406D9">
          <w:pPr>
            <w:rPr>
              <w:lang w:val="en-IE" w:eastAsia="en-GB"/>
            </w:rPr>
          </w:pPr>
          <w:r w:rsidRPr="00162622">
            <w:rPr>
              <w:lang w:val="en-US" w:eastAsia="en-GB"/>
            </w:rPr>
            <w:t xml:space="preserve">Die Position </w:t>
          </w:r>
          <w:r w:rsidR="009D4CCF" w:rsidRPr="00162622">
            <w:rPr>
              <w:lang w:val="en-US" w:eastAsia="en-GB"/>
            </w:rPr>
            <w:t xml:space="preserve">beinhaltet </w:t>
          </w:r>
          <w:r w:rsidRPr="00162622">
            <w:rPr>
              <w:lang w:val="en-US" w:eastAsia="en-GB"/>
            </w:rPr>
            <w:t xml:space="preserve">ein breites Portfolio mit Beteiligung an der EU-Politik, dem Ukraine-Plan und dem Beitrittsprozess/Länderberichten. Unter der Leitung eines Kommissionsbeamten wird der Stelleninhaber zur Unterstützung der Reformen der Ukraine beitragen, insbesondere in Bezug auf Strategien, Maßnahmen und Reformen in den Bereichen Steuern, Zoll, einschließlich Zollunion, Finanzmärkte, Finanz- und Haushaltsvorschriften und Finanzkontrolle. </w:t>
          </w:r>
          <w:r w:rsidRPr="00162622">
            <w:rPr>
              <w:lang w:val="fr-BE" w:eastAsia="en-GB"/>
            </w:rPr>
            <w:t xml:space="preserve">Die Rolle erstreckt sich auf die einschlägigen Kapitel des </w:t>
          </w:r>
          <w:r w:rsidR="009D4CCF" w:rsidRPr="00162622">
            <w:rPr>
              <w:lang w:val="fr-BE" w:eastAsia="en-GB"/>
            </w:rPr>
            <w:t>EU Acquis, relevant fuer den Erweiterungsprozess</w:t>
          </w:r>
          <w:r w:rsidRPr="00162622">
            <w:rPr>
              <w:lang w:val="fr-BE" w:eastAsia="en-GB"/>
            </w:rPr>
            <w:t xml:space="preserve">. </w:t>
          </w:r>
          <w:r w:rsidRPr="00162622">
            <w:rPr>
              <w:lang w:val="en-IE" w:eastAsia="en-GB"/>
            </w:rPr>
            <w:t xml:space="preserve">Der Stelleninhaber sorgt für eine enge Koordinierung innerhalb der Direktion D, insbesondere in Bezug auf die </w:t>
          </w:r>
          <w:r w:rsidR="009D4CCF" w:rsidRPr="00162622">
            <w:rPr>
              <w:lang w:val="en-IE" w:eastAsia="en-GB"/>
            </w:rPr>
            <w:t>Regenerierungs</w:t>
          </w:r>
          <w:r w:rsidRPr="00162622">
            <w:rPr>
              <w:lang w:val="en-IE" w:eastAsia="en-GB"/>
            </w:rPr>
            <w:t xml:space="preserve">- und Wiederaufbaumaßnahmen </w:t>
          </w:r>
          <w:r w:rsidR="009D4CCF" w:rsidRPr="00162622">
            <w:rPr>
              <w:lang w:val="en-IE" w:eastAsia="en-GB"/>
            </w:rPr>
            <w:t>generell</w:t>
          </w:r>
          <w:r w:rsidRPr="00162622">
            <w:rPr>
              <w:lang w:val="en-IE" w:eastAsia="en-GB"/>
            </w:rPr>
            <w:t xml:space="preserve">, </w:t>
          </w:r>
          <w:r w:rsidR="009D4CCF" w:rsidRPr="00162622">
            <w:rPr>
              <w:lang w:val="en-IE" w:eastAsia="en-GB"/>
            </w:rPr>
            <w:t>sowie mit allen relevanten Generaldirektionen</w:t>
          </w:r>
          <w:r w:rsidRPr="00162622">
            <w:rPr>
              <w:lang w:val="en-IE" w:eastAsia="en-GB"/>
            </w:rPr>
            <w:t xml:space="preserve">, des EAD, der EU-Delegation in Kiew sowie mit den ukrainischen Behörden. </w:t>
          </w:r>
        </w:p>
        <w:p w14:paraId="6063AF9E" w14:textId="77777777" w:rsidR="003406D9" w:rsidRPr="00162622" w:rsidRDefault="003406D9" w:rsidP="003406D9">
          <w:pPr>
            <w:rPr>
              <w:lang w:val="en-US" w:eastAsia="en-GB"/>
            </w:rPr>
          </w:pPr>
          <w:r w:rsidRPr="00162622">
            <w:rPr>
              <w:u w:val="single"/>
              <w:lang w:val="en-US" w:eastAsia="en-GB"/>
            </w:rPr>
            <w:t>Was die Politikanalyse anbelangt</w:t>
          </w:r>
          <w:r w:rsidRPr="00162622">
            <w:rPr>
              <w:lang w:val="en-US" w:eastAsia="en-GB"/>
            </w:rPr>
            <w:t>, so wird der Bewerber unter der Leitung eines Kommissionsbeamten die politische, wirtschaftliche und/oder soziale Lage, Aspekte, Trends und/oder Entwicklungen in der Ukraine sowie im Bereich der Beziehungen zwischen der EU und der Ukraine, einschließlich der bestehenden politischen Maßnahmen und/oder Rechtsvorschriften der EU, weiterverfolgen und Briefings, Berichte, Analysen, Bewertungen, Pressemitteilungen und andere Dokumente zu allen Zuständigkeitsbereichen ausarbeiten.</w:t>
          </w:r>
        </w:p>
        <w:p w14:paraId="6B5530A4" w14:textId="16D0951B" w:rsidR="003406D9" w:rsidRPr="00162622" w:rsidRDefault="003406D9" w:rsidP="003406D9">
          <w:pPr>
            <w:rPr>
              <w:lang w:val="en-US" w:eastAsia="en-GB"/>
            </w:rPr>
          </w:pPr>
          <w:r w:rsidRPr="00162622">
            <w:rPr>
              <w:u w:val="single"/>
              <w:lang w:val="en-US" w:eastAsia="en-GB"/>
            </w:rPr>
            <w:t>Was die Politikentwicklung anbelangt</w:t>
          </w:r>
          <w:r w:rsidRPr="00162622">
            <w:rPr>
              <w:lang w:val="en-US" w:eastAsia="en-GB"/>
            </w:rPr>
            <w:t xml:space="preserve">, so wird der Bewerber unter der Leitung eines Kommissionsbeamten die Entwicklung und Umsetzung der Politik zwischen der EU und der Ukraine mit besonderem Schwerpunkt auf den Bereichen Steuern, Zoll, einschließlich Zollunion, Finanzmärkte, Finanz- und Haushaltsvorschriften und Finanzkontrolle unterstützen und zur Sektoranalyse und zur Festlegung einer Sektorstrategie beitragen, insbesondere im Hinblick auf die </w:t>
          </w:r>
          <w:r w:rsidR="00880731" w:rsidRPr="00162622">
            <w:rPr>
              <w:lang w:val="en-US" w:eastAsia="en-GB"/>
            </w:rPr>
            <w:t xml:space="preserve">Regenerierung </w:t>
          </w:r>
          <w:r w:rsidRPr="00162622">
            <w:rPr>
              <w:lang w:val="en-US" w:eastAsia="en-GB"/>
            </w:rPr>
            <w:t>und den Wiederaufbau</w:t>
          </w:r>
          <w:r w:rsidR="00880731" w:rsidRPr="00162622">
            <w:rPr>
              <w:lang w:val="en-US" w:eastAsia="en-GB"/>
            </w:rPr>
            <w:t xml:space="preserve"> der Ukraine</w:t>
          </w:r>
          <w:r w:rsidRPr="00162622">
            <w:rPr>
              <w:lang w:val="en-US" w:eastAsia="en-GB"/>
            </w:rPr>
            <w:t xml:space="preserve">. </w:t>
          </w:r>
        </w:p>
        <w:p w14:paraId="12B9C59B" w14:textId="0190C4AD" w:rsidR="00803007" w:rsidRPr="00162622" w:rsidRDefault="003406D9" w:rsidP="003406D9">
          <w:pPr>
            <w:rPr>
              <w:lang w:val="en-US" w:eastAsia="en-GB"/>
            </w:rPr>
          </w:pPr>
          <w:r w:rsidRPr="00162622">
            <w:rPr>
              <w:u w:val="single"/>
              <w:lang w:val="en-US" w:eastAsia="en-GB"/>
            </w:rPr>
            <w:t>Was die politische Koordinierung anbelangt</w:t>
          </w:r>
          <w:r w:rsidRPr="00162622">
            <w:rPr>
              <w:lang w:val="en-US" w:eastAsia="en-GB"/>
            </w:rPr>
            <w:t xml:space="preserve">, so wird sich der Bewerber unter der Leitung eines Kommissionsbeamten mit den ukrainischen Partnern und der EU-Delegation in Kiew in den Bereichen Steuern, Zoll, einschließlich Zollunion, Finanzmärkte, Finanz- und Haushaltsbestimmungen und -reformen sowie mit den Kommissionsdienststellen in Bezug auf die einschlägigen Kapitel des </w:t>
          </w:r>
          <w:r w:rsidR="00880731" w:rsidRPr="00162622">
            <w:rPr>
              <w:lang w:val="en-US" w:eastAsia="en-GB"/>
            </w:rPr>
            <w:t>EU Acquis</w:t>
          </w:r>
          <w:r w:rsidR="004F5077" w:rsidRPr="00162622">
            <w:rPr>
              <w:lang w:val="en-US" w:eastAsia="en-GB"/>
            </w:rPr>
            <w:t>, relevant im Zusammenhang mit der EU-Erweiterung, Kontakt aufnehmen</w:t>
          </w:r>
          <w:r w:rsidRPr="00162622">
            <w:rPr>
              <w:lang w:val="en-US" w:eastAsia="en-GB"/>
            </w:rPr>
            <w:t>.</w:t>
          </w:r>
        </w:p>
        <w:p w14:paraId="49C81F43" w14:textId="77777777" w:rsidR="003406D9" w:rsidRPr="00162622" w:rsidRDefault="003406D9" w:rsidP="003406D9">
          <w:pPr>
            <w:rPr>
              <w:lang w:eastAsia="en-GB"/>
            </w:rPr>
          </w:pPr>
          <w:r w:rsidRPr="00162622">
            <w:rPr>
              <w:u w:val="single"/>
              <w:lang w:eastAsia="en-GB"/>
            </w:rPr>
            <w:lastRenderedPageBreak/>
            <w:t>Was die allgemeine Programmverwaltung anbelangt</w:t>
          </w:r>
          <w:r w:rsidRPr="00162622">
            <w:rPr>
              <w:lang w:eastAsia="en-GB"/>
            </w:rPr>
            <w:t xml:space="preserve">, so wird der Bewerber unter der Leitung eines Kommissionsbeamten bei der Analyse und Anleitung von Vorschlägen für einschlägige Programme/Projekte zur Unterstützung der Ukraine behilflich sein.  </w:t>
          </w:r>
        </w:p>
        <w:p w14:paraId="53BA39F7" w14:textId="1D6431AC" w:rsidR="003406D9" w:rsidRPr="009D4CCF" w:rsidRDefault="003406D9" w:rsidP="003406D9">
          <w:pPr>
            <w:rPr>
              <w:highlight w:val="yellow"/>
              <w:lang w:eastAsia="en-GB"/>
            </w:rPr>
          </w:pPr>
          <w:r w:rsidRPr="00162622">
            <w:rPr>
              <w:u w:val="single"/>
              <w:lang w:eastAsia="en-GB"/>
            </w:rPr>
            <w:t>Was die Außenbeziehungen anbelangt</w:t>
          </w:r>
          <w:r w:rsidRPr="00162622">
            <w:rPr>
              <w:lang w:eastAsia="en-GB"/>
            </w:rPr>
            <w:t>, so wird der Bewerber unter der Leitung eines Kommissionsbeamten enge Kontakte zu verschiedenen Dienststellen der Europäischen Kommission unterhalten, insbesondere mit der GD TAXUD, der GD FISMA, der GD BUDG, dem EAD, den EU-Mitgliedstaaten und gleichgesinnten Drittländern, die in den entsprechenden Zuständigkeitsbereichen für die Ukraine tätig sind.</w:t>
          </w:r>
        </w:p>
      </w:sdtContent>
    </w:sdt>
    <w:p w14:paraId="221E4883" w14:textId="77777777" w:rsidR="00803007" w:rsidRPr="00162622" w:rsidRDefault="00803007" w:rsidP="00803007">
      <w:pPr>
        <w:pStyle w:val="ListNumber"/>
        <w:numPr>
          <w:ilvl w:val="0"/>
          <w:numId w:val="0"/>
        </w:numPr>
        <w:ind w:left="709" w:hanging="709"/>
        <w:rPr>
          <w:b/>
          <w:bCs/>
          <w:lang w:eastAsia="en-GB"/>
        </w:rPr>
      </w:pPr>
    </w:p>
    <w:p w14:paraId="7BDE8AFF" w14:textId="31F4D018" w:rsidR="00803007" w:rsidRPr="00162622" w:rsidRDefault="00803007" w:rsidP="00803007">
      <w:pPr>
        <w:pStyle w:val="ListNumber"/>
        <w:numPr>
          <w:ilvl w:val="0"/>
          <w:numId w:val="0"/>
        </w:numPr>
        <w:ind w:left="709" w:hanging="709"/>
        <w:rPr>
          <w:lang w:eastAsia="en-GB"/>
        </w:rPr>
      </w:pPr>
      <w:r w:rsidRPr="00162622">
        <w:rPr>
          <w:b/>
          <w:bCs/>
          <w:lang w:eastAsia="en-GB"/>
        </w:rPr>
        <w:t>Auswahlkriterien</w:t>
      </w:r>
      <w:r w:rsidR="007C07D8" w:rsidRPr="00162622">
        <w:rPr>
          <w:b/>
          <w:bCs/>
          <w:lang w:eastAsia="en-GB"/>
        </w:rPr>
        <w:t xml:space="preserve"> (wir suchen)</w:t>
      </w:r>
    </w:p>
    <w:sdt>
      <w:sdtPr>
        <w:rPr>
          <w:lang w:val="en-US" w:eastAsia="en-GB"/>
        </w:rPr>
        <w:id w:val="-1767066427"/>
        <w:placeholder>
          <w:docPart w:val="B30E44B90B7F435497E9EE7D5097ED0B"/>
        </w:placeholder>
      </w:sdtPr>
      <w:sdtEndPr/>
      <w:sdtContent>
        <w:p w14:paraId="2A0F153A" w14:textId="5CB85D19" w:rsidR="009321C6" w:rsidRPr="009F216F" w:rsidRDefault="003406D9" w:rsidP="009321C6">
          <w:pPr>
            <w:rPr>
              <w:lang w:eastAsia="en-GB"/>
            </w:rPr>
          </w:pPr>
          <w:r w:rsidRPr="00162622">
            <w:rPr>
              <w:lang w:eastAsia="en-GB"/>
            </w:rPr>
            <w:t xml:space="preserve">Wir suchen eine erfahrene Person mit mindestens dreijähriger Berufserfahrung in den Bereichen Außenbeziehungen, Vertretung, Verhandlung und interinstitutionelle Beziehungen mit Schwerpunkt auf einem oder mehreren Bereichen wie Steuern, Zoll, einschließlich Zollunion, Finanzmärkte, Finanz- und Haushaltsvorschriften und Finanzkontrolle. Erfahrung in der Politikgestaltung und Erfahrung in den Bereichen EU-Nachbarschaft und </w:t>
          </w:r>
          <w:r w:rsidR="00880731" w:rsidRPr="00162622">
            <w:rPr>
              <w:lang w:eastAsia="en-GB"/>
            </w:rPr>
            <w:t>Notfallhilfe</w:t>
          </w:r>
          <w:r w:rsidRPr="00162622">
            <w:rPr>
              <w:lang w:eastAsia="en-GB"/>
            </w:rPr>
            <w:t xml:space="preserve"> wären von Vorteil. Englischkenntnisse müssen </w:t>
          </w:r>
          <w:r w:rsidR="00880731" w:rsidRPr="00162622">
            <w:rPr>
              <w:lang w:eastAsia="en-GB"/>
            </w:rPr>
            <w:t xml:space="preserve">auf </w:t>
          </w:r>
          <w:r w:rsidRPr="00162622">
            <w:rPr>
              <w:lang w:eastAsia="en-GB"/>
            </w:rPr>
            <w:t>Niveau C1 sein.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w:t>
      </w:r>
      <w:r w:rsidRPr="00D605F4">
        <w:rPr>
          <w:lang w:eastAsia="en-GB"/>
        </w:rPr>
        <w:lastRenderedPageBreak/>
        <w:t xml:space="preserve">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058AE"/>
    <w:rsid w:val="001203F8"/>
    <w:rsid w:val="00162622"/>
    <w:rsid w:val="002B07CB"/>
    <w:rsid w:val="002C5752"/>
    <w:rsid w:val="002F7504"/>
    <w:rsid w:val="00301689"/>
    <w:rsid w:val="00324D8D"/>
    <w:rsid w:val="003406D9"/>
    <w:rsid w:val="0035094A"/>
    <w:rsid w:val="003530C7"/>
    <w:rsid w:val="003874E2"/>
    <w:rsid w:val="00387A48"/>
    <w:rsid w:val="0039387D"/>
    <w:rsid w:val="00394A86"/>
    <w:rsid w:val="003B2E38"/>
    <w:rsid w:val="004D75AF"/>
    <w:rsid w:val="004F5077"/>
    <w:rsid w:val="00546DB1"/>
    <w:rsid w:val="005D3ABD"/>
    <w:rsid w:val="006243BB"/>
    <w:rsid w:val="00624BEE"/>
    <w:rsid w:val="00676119"/>
    <w:rsid w:val="006F44C9"/>
    <w:rsid w:val="00767E7E"/>
    <w:rsid w:val="007716E4"/>
    <w:rsid w:val="00785A3F"/>
    <w:rsid w:val="00795C41"/>
    <w:rsid w:val="007A795D"/>
    <w:rsid w:val="007A7CF4"/>
    <w:rsid w:val="007B514A"/>
    <w:rsid w:val="007C07D8"/>
    <w:rsid w:val="007D0EC6"/>
    <w:rsid w:val="00803007"/>
    <w:rsid w:val="008102E0"/>
    <w:rsid w:val="00880731"/>
    <w:rsid w:val="0089735C"/>
    <w:rsid w:val="008B40D5"/>
    <w:rsid w:val="008D52CF"/>
    <w:rsid w:val="008F1238"/>
    <w:rsid w:val="009321C6"/>
    <w:rsid w:val="009442BE"/>
    <w:rsid w:val="0095156E"/>
    <w:rsid w:val="009742F7"/>
    <w:rsid w:val="009D4CCF"/>
    <w:rsid w:val="009D7D69"/>
    <w:rsid w:val="009F216F"/>
    <w:rsid w:val="00A663A6"/>
    <w:rsid w:val="00AB56F9"/>
    <w:rsid w:val="00AC5FF8"/>
    <w:rsid w:val="00AE6941"/>
    <w:rsid w:val="00B73B91"/>
    <w:rsid w:val="00BA4498"/>
    <w:rsid w:val="00BF6139"/>
    <w:rsid w:val="00C07259"/>
    <w:rsid w:val="00C27C81"/>
    <w:rsid w:val="00CD33B4"/>
    <w:rsid w:val="00D605F4"/>
    <w:rsid w:val="00DA711C"/>
    <w:rsid w:val="00E01792"/>
    <w:rsid w:val="00E35460"/>
    <w:rsid w:val="00EA3DC3"/>
    <w:rsid w:val="00EB3060"/>
    <w:rsid w:val="00EC5C6B"/>
    <w:rsid w:val="00ED6452"/>
    <w:rsid w:val="00F60E71"/>
    <w:rsid w:val="00F91E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7B245F2D9F994C6B9A1DE72E9CE4AFD3"/>
        <w:category>
          <w:name w:val="General"/>
          <w:gallery w:val="placeholder"/>
        </w:category>
        <w:types>
          <w:type w:val="bbPlcHdr"/>
        </w:types>
        <w:behaviors>
          <w:behavior w:val="content"/>
        </w:behaviors>
        <w:guid w:val="{BEA45774-8305-4046-BFD4-DED60C7302CA}"/>
      </w:docPartPr>
      <w:docPartBody>
        <w:p w:rsidR="00AB6033" w:rsidRDefault="00AB6033" w:rsidP="00AB6033">
          <w:pPr>
            <w:pStyle w:val="7B245F2D9F994C6B9A1DE72E9CE4AFD3"/>
          </w:pPr>
          <w:r w:rsidRPr="00803007">
            <w:rPr>
              <w:rStyle w:val="PlaceholderText"/>
            </w:rPr>
            <w:t>Click or tap here to enter text.</w:t>
          </w:r>
        </w:p>
      </w:docPartBody>
    </w:docPart>
    <w:docPart>
      <w:docPartPr>
        <w:name w:val="2A75255CFBA946EC8F2CCBF9A5C7DDE0"/>
        <w:category>
          <w:name w:val="General"/>
          <w:gallery w:val="placeholder"/>
        </w:category>
        <w:types>
          <w:type w:val="bbPlcHdr"/>
        </w:types>
        <w:behaviors>
          <w:behavior w:val="content"/>
        </w:behaviors>
        <w:guid w:val="{018436FA-5A2D-470A-A333-91944692A756}"/>
      </w:docPartPr>
      <w:docPartBody>
        <w:p w:rsidR="00AB6033" w:rsidRDefault="00AB6033" w:rsidP="00AB6033">
          <w:pPr>
            <w:pStyle w:val="2A75255CFBA946EC8F2CCBF9A5C7DDE0"/>
          </w:pPr>
          <w:r w:rsidRPr="0007110E">
            <w:rPr>
              <w:rStyle w:val="PlaceholderText"/>
              <w:bCs/>
            </w:rPr>
            <w:t>Click or tap here to enter text.</w:t>
          </w:r>
        </w:p>
      </w:docPartBody>
    </w:docPart>
    <w:docPart>
      <w:docPartPr>
        <w:name w:val="F2A1895F1D4B455A8BE7522704D860AE"/>
        <w:category>
          <w:name w:val="General"/>
          <w:gallery w:val="placeholder"/>
        </w:category>
        <w:types>
          <w:type w:val="bbPlcHdr"/>
        </w:types>
        <w:behaviors>
          <w:behavior w:val="content"/>
        </w:behaviors>
        <w:guid w:val="{6DC847EF-C31A-4384-9A5A-2FD2EB5E6182}"/>
      </w:docPartPr>
      <w:docPartBody>
        <w:p w:rsidR="00AB6033" w:rsidRDefault="00AB6033" w:rsidP="00AB6033">
          <w:pPr>
            <w:pStyle w:val="F2A1895F1D4B455A8BE7522704D860AE"/>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3530C7"/>
    <w:rsid w:val="00387A48"/>
    <w:rsid w:val="0056186B"/>
    <w:rsid w:val="005D3ABD"/>
    <w:rsid w:val="00723B02"/>
    <w:rsid w:val="00897026"/>
    <w:rsid w:val="008A7C76"/>
    <w:rsid w:val="008C406B"/>
    <w:rsid w:val="008D04E3"/>
    <w:rsid w:val="0095156E"/>
    <w:rsid w:val="00A71FAD"/>
    <w:rsid w:val="00AB6033"/>
    <w:rsid w:val="00B21BDA"/>
    <w:rsid w:val="00DB168D"/>
    <w:rsid w:val="00E32AF1"/>
    <w:rsid w:val="00EA3DC3"/>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B6033"/>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B245F2D9F994C6B9A1DE72E9CE4AFD3">
    <w:name w:val="7B245F2D9F994C6B9A1DE72E9CE4AFD3"/>
    <w:rsid w:val="00AB6033"/>
    <w:pPr>
      <w:spacing w:line="278" w:lineRule="auto"/>
    </w:pPr>
    <w:rPr>
      <w:kern w:val="2"/>
      <w:sz w:val="24"/>
      <w:szCs w:val="24"/>
      <w14:ligatures w14:val="standardContextual"/>
    </w:rPr>
  </w:style>
  <w:style w:type="paragraph" w:customStyle="1" w:styleId="2A75255CFBA946EC8F2CCBF9A5C7DDE0">
    <w:name w:val="2A75255CFBA946EC8F2CCBF9A5C7DDE0"/>
    <w:rsid w:val="00AB6033"/>
    <w:pPr>
      <w:spacing w:line="278" w:lineRule="auto"/>
    </w:pPr>
    <w:rPr>
      <w:kern w:val="2"/>
      <w:sz w:val="24"/>
      <w:szCs w:val="24"/>
      <w14:ligatures w14:val="standardContextual"/>
    </w:rPr>
  </w:style>
  <w:style w:type="paragraph" w:customStyle="1" w:styleId="F2A1895F1D4B455A8BE7522704D860AE">
    <w:name w:val="F2A1895F1D4B455A8BE7522704D860AE"/>
    <w:rsid w:val="00AB603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449D5-6D7E-4DDE-A61C-E9184BEE88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264AC718-AF23-442A-92F5-08EA22515F3E}">
  <ds:schemaRefs>
    <ds:schemaRef ds:uri="30c666ed-fe46-43d6-bf30-6de2567680e6"/>
    <ds:schemaRef ds:uri="http://purl.org/dc/elements/1.1/"/>
    <ds:schemaRef ds:uri="http://purl.org/dc/dcmitype/"/>
    <ds:schemaRef ds:uri="http://schemas.microsoft.com/office/2006/documentManagement/types"/>
    <ds:schemaRef ds:uri="http://purl.org/dc/terms/"/>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5.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1429</Words>
  <Characters>8151</Characters>
  <Application>Microsoft Office Word</Application>
  <DocSecurity>0</DocSecurity>
  <PresentationFormat>Microsoft Word 14.0</PresentationFormat>
  <Lines>67</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2025-06-11T14:49:00Z</dcterms:created>
  <dcterms:modified xsi:type="dcterms:W3CDTF">2025-06-11T14:49:00Z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