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B1C9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B1C9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B1C9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B1C9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B1C9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B1C9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81EC0C5" w:rsidR="00546DB1" w:rsidRPr="00546DB1" w:rsidRDefault="001C0A5A" w:rsidP="00AB56F9">
                <w:pPr>
                  <w:tabs>
                    <w:tab w:val="left" w:pos="426"/>
                  </w:tabs>
                  <w:spacing w:before="120"/>
                  <w:rPr>
                    <w:bCs/>
                    <w:lang w:val="en-IE" w:eastAsia="en-GB"/>
                  </w:rPr>
                </w:pPr>
                <w:r>
                  <w:rPr>
                    <w:bCs/>
                    <w:lang w:eastAsia="en-GB"/>
                  </w:rPr>
                  <w:t>FISMA C2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2020838966"/>
                <w:placeholder>
                  <w:docPart w:val="87FCF803DCE744839F46CB8D60E5EF5F"/>
                </w:placeholder>
              </w:sdtPr>
              <w:sdtEndPr/>
              <w:sdtContent>
                <w:tc>
                  <w:tcPr>
                    <w:tcW w:w="5491" w:type="dxa"/>
                  </w:tcPr>
                  <w:p w14:paraId="32FCC887" w14:textId="4FC11CBC" w:rsidR="00546DB1" w:rsidRPr="003B2E38" w:rsidRDefault="006944D4" w:rsidP="00AB56F9">
                    <w:pPr>
                      <w:tabs>
                        <w:tab w:val="left" w:pos="426"/>
                      </w:tabs>
                      <w:spacing w:before="120"/>
                      <w:rPr>
                        <w:bCs/>
                        <w:lang w:val="en-IE" w:eastAsia="en-GB"/>
                      </w:rPr>
                    </w:pPr>
                    <w:r w:rsidRPr="00EB4A79">
                      <w:rPr>
                        <w:bCs/>
                        <w:lang w:eastAsia="en-GB"/>
                      </w:rPr>
                      <w:t>220632</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CF051F0" w:rsidR="00546DB1" w:rsidRPr="003B2E38" w:rsidRDefault="001C0A5A" w:rsidP="00AB56F9">
                <w:pPr>
                  <w:tabs>
                    <w:tab w:val="left" w:pos="426"/>
                  </w:tabs>
                  <w:spacing w:before="120"/>
                  <w:rPr>
                    <w:bCs/>
                    <w:lang w:val="en-IE" w:eastAsia="en-GB"/>
                  </w:rPr>
                </w:pPr>
                <w:r>
                  <w:rPr>
                    <w:bCs/>
                    <w:lang w:eastAsia="en-GB"/>
                  </w:rPr>
                  <w:t>Jennifer Robertson</w:t>
                </w:r>
              </w:p>
            </w:sdtContent>
          </w:sdt>
          <w:p w14:paraId="227D6F6E" w14:textId="7336F8E0" w:rsidR="00546DB1" w:rsidRPr="009F216F" w:rsidRDefault="009B1C9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1C0A5A">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C0A5A">
                      <w:rPr>
                        <w:bCs/>
                        <w:lang w:eastAsia="en-GB"/>
                      </w:rPr>
                      <w:t>2025</w:t>
                    </w:r>
                  </w:sdtContent>
                </w:sdt>
              </w:sdtContent>
            </w:sdt>
          </w:p>
          <w:p w14:paraId="4128A55A" w14:textId="0EE1EBA7" w:rsidR="00546DB1" w:rsidRPr="00546DB1" w:rsidRDefault="009B1C9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1C0A5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C0A5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C8C36EA"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8E671A7"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B1C9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B1C9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B1C9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B2108B5"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0367141"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AC1AA9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9B1C94">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6944D4" w:rsidRDefault="00803007" w:rsidP="007C07D8">
      <w:pPr>
        <w:pStyle w:val="ListNumber"/>
        <w:numPr>
          <w:ilvl w:val="0"/>
          <w:numId w:val="0"/>
        </w:numPr>
        <w:ind w:left="709" w:hanging="709"/>
        <w:rPr>
          <w:lang w:eastAsia="en-GB"/>
        </w:rPr>
      </w:pPr>
      <w:r w:rsidRPr="006944D4">
        <w:rPr>
          <w:b/>
          <w:bCs/>
          <w:lang w:eastAsia="en-GB"/>
        </w:rPr>
        <w:t>Wer wi</w:t>
      </w:r>
      <w:r w:rsidR="002F7504" w:rsidRPr="006944D4">
        <w:rPr>
          <w:b/>
          <w:bCs/>
          <w:lang w:eastAsia="en-GB"/>
        </w:rPr>
        <w:t>r</w:t>
      </w:r>
      <w:r w:rsidRPr="006944D4">
        <w:rPr>
          <w:b/>
          <w:bCs/>
          <w:lang w:eastAsia="en-GB"/>
        </w:rPr>
        <w:t xml:space="preserve"> sind</w:t>
      </w:r>
    </w:p>
    <w:sdt>
      <w:sdtPr>
        <w:rPr>
          <w:lang w:val="en-US" w:eastAsia="en-GB"/>
        </w:rPr>
        <w:id w:val="1822233941"/>
        <w:placeholder>
          <w:docPart w:val="FE6C9874556B47B1A65A432926DB0BCE"/>
        </w:placeholder>
      </w:sdtPr>
      <w:sdtEndPr/>
      <w:sdtContent>
        <w:p w14:paraId="2314358D" w14:textId="77777777" w:rsidR="006944D4" w:rsidRPr="00DA006A" w:rsidRDefault="006944D4" w:rsidP="006944D4">
          <w:pPr>
            <w:spacing w:after="0"/>
            <w:rPr>
              <w:lang w:eastAsia="en-GB"/>
            </w:rPr>
          </w:pPr>
          <w:r w:rsidRPr="00DA006A">
            <w:rPr>
              <w:lang w:eastAsia="en-GB"/>
            </w:rPr>
            <w:t xml:space="preserve">Das Referat 'Infrastruktur der Finanzmärkte' in der Generaldirektion für Finanzstabilität, Finanzdienstleistungen und Kapitalmarktunion in der Europäischen Kommission ist </w:t>
          </w:r>
          <w:r w:rsidRPr="00DA006A">
            <w:rPr>
              <w:lang w:eastAsia="en-GB"/>
            </w:rPr>
            <w:lastRenderedPageBreak/>
            <w:t>interessiert, eine(n) abgeordnete(n) nationale(n) Sachverständige(n) aus einer Behörde eines Mitgliedstaats mit Zuständigkeit für den Finanzsektor einzustellen.</w:t>
          </w:r>
        </w:p>
        <w:p w14:paraId="76DD1EEA" w14:textId="59571CBE" w:rsidR="00803007" w:rsidRPr="006944D4" w:rsidRDefault="009B1C94" w:rsidP="00803007">
          <w:pPr>
            <w:rPr>
              <w:lang w:eastAsia="en-GB"/>
            </w:rPr>
          </w:pPr>
        </w:p>
      </w:sdtContent>
    </w:sdt>
    <w:p w14:paraId="3862387A" w14:textId="77777777" w:rsidR="00803007" w:rsidRPr="006944D4" w:rsidRDefault="00803007" w:rsidP="006944D4">
      <w:pPr>
        <w:pStyle w:val="ListNumber"/>
        <w:numPr>
          <w:ilvl w:val="0"/>
          <w:numId w:val="0"/>
        </w:numPr>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341896504"/>
            <w:placeholder>
              <w:docPart w:val="38EA9EA3F6D049949BE1B98706BF823C"/>
            </w:placeholder>
          </w:sdtPr>
          <w:sdtEndPr/>
          <w:sdtContent>
            <w:p w14:paraId="347C2344" w14:textId="52682FEA" w:rsidR="001C0A5A" w:rsidRDefault="001C0A5A" w:rsidP="001C0A5A">
              <w:pPr>
                <w:rPr>
                  <w:lang w:eastAsia="en-GB"/>
                </w:rPr>
              </w:pPr>
            </w:p>
            <w:sdt>
              <w:sdtPr>
                <w:rPr>
                  <w:lang w:val="en-US" w:eastAsia="en-GB"/>
                </w:rPr>
                <w:id w:val="536944348"/>
                <w:placeholder>
                  <w:docPart w:val="517BAFAAB5F5499BB458D26F75E34124"/>
                </w:placeholder>
              </w:sdtPr>
              <w:sdtEndPr/>
              <w:sdtContent>
                <w:sdt>
                  <w:sdtPr>
                    <w:rPr>
                      <w:lang w:val="en-US" w:eastAsia="en-GB"/>
                    </w:rPr>
                    <w:id w:val="364637120"/>
                    <w:placeholder>
                      <w:docPart w:val="338A5124F6F04678B391347995375676"/>
                    </w:placeholder>
                  </w:sdtPr>
                  <w:sdtEndPr/>
                  <w:sdtContent>
                    <w:p w14:paraId="3F21C774" w14:textId="77777777" w:rsidR="006944D4" w:rsidRDefault="006944D4" w:rsidP="006944D4">
                      <w:pPr>
                        <w:spacing w:after="0"/>
                        <w:rPr>
                          <w:lang w:eastAsia="en-GB"/>
                        </w:rPr>
                      </w:pPr>
                      <w:r w:rsidRPr="00DA006A">
                        <w:rPr>
                          <w:lang w:eastAsia="en-GB"/>
                        </w:rPr>
                        <w:t xml:space="preserve">Die Zuständigkeit erstreckt sich unter anderem auf eines oder mehrere der folgenden Themen: </w:t>
                      </w:r>
                    </w:p>
                    <w:p w14:paraId="0DED8EC7" w14:textId="77777777" w:rsidR="006944D4" w:rsidRDefault="006944D4" w:rsidP="006944D4">
                      <w:pPr>
                        <w:pStyle w:val="ListParagraph"/>
                        <w:numPr>
                          <w:ilvl w:val="0"/>
                          <w:numId w:val="30"/>
                        </w:numPr>
                        <w:spacing w:after="0"/>
                        <w:rPr>
                          <w:lang w:eastAsia="en-GB"/>
                        </w:rPr>
                      </w:pPr>
                      <w:r w:rsidRPr="00DA006A">
                        <w:rPr>
                          <w:lang w:eastAsia="en-GB"/>
                        </w:rPr>
                        <w:t xml:space="preserve">Analyse der Marktbedingungen und -entwicklungen. </w:t>
                      </w:r>
                    </w:p>
                    <w:p w14:paraId="0ADADB95" w14:textId="4A04F6BC" w:rsidR="006944D4" w:rsidRPr="006944D4" w:rsidRDefault="006944D4" w:rsidP="006944D4">
                      <w:pPr>
                        <w:pStyle w:val="ListParagraph"/>
                        <w:numPr>
                          <w:ilvl w:val="0"/>
                          <w:numId w:val="30"/>
                        </w:numPr>
                        <w:spacing w:after="0"/>
                        <w:rPr>
                          <w:lang w:eastAsia="en-GB"/>
                        </w:rPr>
                      </w:pPr>
                      <w:r w:rsidRPr="00DA006A">
                        <w:rPr>
                          <w:lang w:eastAsia="en-GB"/>
                        </w:rPr>
                        <w:t>Unterstützung der Kommission bei der Bereitstellung eines angemessenen rechtlichen, regulatorischen, selbstregulatorischen und aufsichtsrechtlichen Rahmens im Bereich der Finanzdienstleistungen mit besonderem Schwerpunkt auf Fragen der Nachhandelstätigkeiten im Bereich der Derivate (EMIR)</w:t>
                      </w:r>
                      <w:r>
                        <w:rPr>
                          <w:lang w:eastAsia="en-GB"/>
                        </w:rPr>
                        <w:t xml:space="preserve"> und/oder clearing</w:t>
                      </w:r>
                      <w:r w:rsidRPr="00DA006A">
                        <w:rPr>
                          <w:lang w:eastAsia="en-GB"/>
                        </w:rPr>
                        <w:t xml:space="preserve"> sowie Fragestellungen, die sich auf Marktinfrastrukturen im Nachhandelsbereich beziehen (z.B. Zentrale Gegenparteien, Zentralverwahrer, Transaktionsregister).</w:t>
                      </w:r>
                    </w:p>
                  </w:sdtContent>
                </w:sdt>
                <w:p w14:paraId="221E4883" w14:textId="09268BAB" w:rsidR="00803007" w:rsidRPr="006944D4" w:rsidRDefault="009B1C94" w:rsidP="006944D4">
                  <w:pPr>
                    <w:rPr>
                      <w:lang w:eastAsia="en-GB"/>
                    </w:rPr>
                  </w:pPr>
                </w:p>
              </w:sdtContent>
            </w:sdt>
          </w:sdtContent>
        </w:sdt>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205947500"/>
            <w:placeholder>
              <w:docPart w:val="DD129784FDDD4CBB92B03522CE4DAC19"/>
            </w:placeholder>
          </w:sdtPr>
          <w:sdtEndPr/>
          <w:sdtContent>
            <w:sdt>
              <w:sdtPr>
                <w:rPr>
                  <w:lang w:val="en-US" w:eastAsia="en-GB"/>
                </w:rPr>
                <w:id w:val="1900945415"/>
                <w:placeholder>
                  <w:docPart w:val="5DB2AC4144B44E1E970A8C7DC25256F2"/>
                </w:placeholder>
              </w:sdtPr>
              <w:sdtEndPr/>
              <w:sdtContent>
                <w:p w14:paraId="74AE77EF" w14:textId="77777777" w:rsidR="006944D4" w:rsidRPr="00DA006A" w:rsidRDefault="006944D4" w:rsidP="006944D4">
                  <w:pPr>
                    <w:spacing w:after="0"/>
                    <w:rPr>
                      <w:lang w:eastAsia="en-GB"/>
                    </w:rPr>
                  </w:pPr>
                  <w:r w:rsidRPr="00DA006A">
                    <w:rPr>
                      <w:lang w:eastAsia="en-GB"/>
                    </w:rPr>
                    <w:t>•</w:t>
                  </w:r>
                  <w:r w:rsidRPr="00DA006A">
                    <w:rPr>
                      <w:lang w:eastAsia="en-GB"/>
                    </w:rPr>
                    <w:tab/>
                    <w:t xml:space="preserve">Mitarbeit an der Vorbereitung von Vorschlägen für einschlägige Rechts-, Regulierungs- und Selbstregulierungsmaßnahmen im Bereich der </w:t>
                  </w:r>
                  <w:r>
                    <w:rPr>
                      <w:lang w:eastAsia="en-GB"/>
                    </w:rPr>
                    <w:t>Clearing/</w:t>
                  </w:r>
                  <w:r w:rsidRPr="00DA006A">
                    <w:rPr>
                      <w:lang w:eastAsia="en-GB"/>
                    </w:rPr>
                    <w:t>Derivate und der Nachhandels-Marktinfrastrukturen</w:t>
                  </w:r>
                  <w:r>
                    <w:rPr>
                      <w:lang w:eastAsia="en-GB"/>
                    </w:rPr>
                    <w:t>.</w:t>
                  </w:r>
                </w:p>
                <w:p w14:paraId="643C0FB2" w14:textId="77777777" w:rsidR="006944D4" w:rsidRPr="00DA006A" w:rsidRDefault="006944D4" w:rsidP="006944D4">
                  <w:pPr>
                    <w:spacing w:after="0"/>
                    <w:rPr>
                      <w:lang w:eastAsia="en-GB"/>
                    </w:rPr>
                  </w:pPr>
                  <w:r w:rsidRPr="00DA006A">
                    <w:rPr>
                      <w:lang w:eastAsia="en-GB"/>
                    </w:rPr>
                    <w:t>•</w:t>
                  </w:r>
                  <w:r w:rsidRPr="00DA006A">
                    <w:rPr>
                      <w:lang w:eastAsia="en-GB"/>
                    </w:rPr>
                    <w:tab/>
                    <w:t xml:space="preserve">Beiträge zu internationalen Fragen und zu Diskussionen im Bereich internationale Standards im Bereich der </w:t>
                  </w:r>
                  <w:r>
                    <w:rPr>
                      <w:lang w:eastAsia="en-GB"/>
                    </w:rPr>
                    <w:t>Clearing/</w:t>
                  </w:r>
                  <w:r w:rsidRPr="00DA006A">
                    <w:rPr>
                      <w:lang w:eastAsia="en-GB"/>
                    </w:rPr>
                    <w:t>Derivate und Nachhandels-Marktinfrastrukturen</w:t>
                  </w:r>
                  <w:r>
                    <w:rPr>
                      <w:lang w:eastAsia="en-GB"/>
                    </w:rPr>
                    <w:t>.</w:t>
                  </w:r>
                </w:p>
                <w:p w14:paraId="6F3313E0" w14:textId="77777777" w:rsidR="006944D4" w:rsidRPr="00DA006A" w:rsidRDefault="006944D4" w:rsidP="006944D4">
                  <w:pPr>
                    <w:spacing w:after="0"/>
                    <w:rPr>
                      <w:lang w:eastAsia="en-GB"/>
                    </w:rPr>
                  </w:pPr>
                  <w:r w:rsidRPr="00DA006A">
                    <w:rPr>
                      <w:lang w:eastAsia="en-GB"/>
                    </w:rPr>
                    <w:t>•</w:t>
                  </w:r>
                  <w:r w:rsidRPr="00DA006A">
                    <w:rPr>
                      <w:lang w:eastAsia="en-GB"/>
                    </w:rPr>
                    <w:tab/>
                    <w:t>Ex ante Evaluierungen, Folgenabschätzungen und Ex-post-Evaluierungen von EUMaßnahmen</w:t>
                  </w:r>
                  <w:r>
                    <w:rPr>
                      <w:lang w:eastAsia="en-GB"/>
                    </w:rPr>
                    <w:t>.</w:t>
                  </w:r>
                </w:p>
                <w:p w14:paraId="158E6E04" w14:textId="77777777" w:rsidR="006944D4" w:rsidRPr="00DA006A" w:rsidRDefault="006944D4" w:rsidP="006944D4">
                  <w:pPr>
                    <w:spacing w:after="0"/>
                    <w:rPr>
                      <w:lang w:eastAsia="en-GB"/>
                    </w:rPr>
                  </w:pPr>
                  <w:r w:rsidRPr="00DA006A">
                    <w:rPr>
                      <w:lang w:eastAsia="en-GB"/>
                    </w:rPr>
                    <w:t>•</w:t>
                  </w:r>
                  <w:r w:rsidRPr="00DA006A">
                    <w:rPr>
                      <w:lang w:eastAsia="en-GB"/>
                    </w:rPr>
                    <w:tab/>
                    <w:t xml:space="preserve">Information und Erläuterung von Tätigkeiten des Referats im </w:t>
                  </w:r>
                  <w:r>
                    <w:rPr>
                      <w:lang w:eastAsia="en-GB"/>
                    </w:rPr>
                    <w:t>Clearing/</w:t>
                  </w:r>
                  <w:r w:rsidRPr="00DA006A">
                    <w:rPr>
                      <w:lang w:eastAsia="en-GB"/>
                    </w:rPr>
                    <w:t>Derivate- und Nachhandelsbereich gegenüber Intermediären,</w:t>
                  </w:r>
                  <w:r>
                    <w:rPr>
                      <w:lang w:eastAsia="en-GB"/>
                    </w:rPr>
                    <w:t xml:space="preserve"> </w:t>
                  </w:r>
                  <w:r w:rsidRPr="00DA006A">
                    <w:rPr>
                      <w:lang w:eastAsia="en-GB"/>
                    </w:rPr>
                    <w:t>Nachhandels-Infrastrukturen und zuständigen nationalen Behörden</w:t>
                  </w:r>
                  <w:r>
                    <w:rPr>
                      <w:lang w:eastAsia="en-GB"/>
                    </w:rPr>
                    <w:t>.</w:t>
                  </w:r>
                </w:p>
                <w:p w14:paraId="141F49D3" w14:textId="77777777" w:rsidR="006944D4" w:rsidRPr="00DA006A" w:rsidRDefault="006944D4" w:rsidP="006944D4">
                  <w:pPr>
                    <w:spacing w:after="0"/>
                    <w:rPr>
                      <w:lang w:eastAsia="en-GB"/>
                    </w:rPr>
                  </w:pPr>
                  <w:r w:rsidRPr="00DA006A">
                    <w:rPr>
                      <w:lang w:eastAsia="en-GB"/>
                    </w:rPr>
                    <w:t>•</w:t>
                  </w:r>
                  <w:r w:rsidRPr="00DA006A">
                    <w:rPr>
                      <w:lang w:eastAsia="en-GB"/>
                    </w:rPr>
                    <w:tab/>
                    <w:t>Überwachung der Umsetzung der Vorschriften für das Clearing von Derivaten.</w:t>
                  </w:r>
                </w:p>
                <w:p w14:paraId="0F5FEA3D" w14:textId="77777777" w:rsidR="006944D4" w:rsidRPr="00DA006A" w:rsidRDefault="006944D4" w:rsidP="006944D4">
                  <w:pPr>
                    <w:spacing w:after="0"/>
                    <w:rPr>
                      <w:lang w:eastAsia="en-GB"/>
                    </w:rPr>
                  </w:pPr>
                </w:p>
                <w:p w14:paraId="036C25A3" w14:textId="557E987B" w:rsidR="001C0A5A" w:rsidRPr="006944D4" w:rsidRDefault="006944D4" w:rsidP="006944D4">
                  <w:pPr>
                    <w:spacing w:after="0"/>
                    <w:rPr>
                      <w:lang w:eastAsia="en-GB"/>
                    </w:rPr>
                  </w:pPr>
                  <w:r w:rsidRPr="00DA006A">
                    <w:rPr>
                      <w:lang w:eastAsia="en-GB"/>
                    </w:rPr>
                    <w:t>Andere Aufgaben und Verantwortlichkeiten können je nach den spezifischen von dem/der Bewerber/in eingebrachten Erfahrungen und</w:t>
                  </w:r>
                  <w:r>
                    <w:rPr>
                      <w:lang w:eastAsia="en-GB"/>
                    </w:rPr>
                    <w:t xml:space="preserve"> Fähigkeiten zugewiesen werden.</w:t>
                  </w:r>
                </w:p>
              </w:sdtContent>
            </w:sdt>
            <w:p w14:paraId="66EC8999" w14:textId="77777777" w:rsidR="001C0A5A" w:rsidRPr="001C0A5A" w:rsidRDefault="009B1C94" w:rsidP="001C0A5A">
              <w:pPr>
                <w:rPr>
                  <w:lang w:val="en-US" w:eastAsia="en-GB"/>
                </w:rPr>
              </w:pPr>
            </w:p>
          </w:sdtContent>
        </w:sdt>
        <w:p w14:paraId="2A0F153A" w14:textId="1B6792F1" w:rsidR="009321C6" w:rsidRPr="009F216F" w:rsidRDefault="009B1C94"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AA77633"/>
    <w:multiLevelType w:val="hybridMultilevel"/>
    <w:tmpl w:val="A37ECB86"/>
    <w:lvl w:ilvl="0" w:tplc="3BEAD9CA">
      <w:numFmt w:val="bullet"/>
      <w:lvlText w:val="-"/>
      <w:lvlJc w:val="left"/>
      <w:pPr>
        <w:ind w:left="720" w:hanging="360"/>
      </w:pPr>
      <w:rPr>
        <w:rFonts w:ascii="Times New Roman" w:eastAsia="Times New Roman" w:hAnsi="Times New Roman"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9339742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C0A5A"/>
    <w:rsid w:val="0022067D"/>
    <w:rsid w:val="002C5752"/>
    <w:rsid w:val="002F7504"/>
    <w:rsid w:val="00324D8D"/>
    <w:rsid w:val="0035094A"/>
    <w:rsid w:val="003874E2"/>
    <w:rsid w:val="0039387D"/>
    <w:rsid w:val="00394A86"/>
    <w:rsid w:val="003B2E38"/>
    <w:rsid w:val="004D5152"/>
    <w:rsid w:val="004D75AF"/>
    <w:rsid w:val="00546DB1"/>
    <w:rsid w:val="0057329E"/>
    <w:rsid w:val="006243BB"/>
    <w:rsid w:val="00676119"/>
    <w:rsid w:val="006944D4"/>
    <w:rsid w:val="006F44C9"/>
    <w:rsid w:val="00767E7E"/>
    <w:rsid w:val="007716E4"/>
    <w:rsid w:val="00774108"/>
    <w:rsid w:val="00785A3F"/>
    <w:rsid w:val="00795C41"/>
    <w:rsid w:val="0079697B"/>
    <w:rsid w:val="007A795D"/>
    <w:rsid w:val="007A7CF4"/>
    <w:rsid w:val="007B514A"/>
    <w:rsid w:val="007C07D8"/>
    <w:rsid w:val="007D0EC6"/>
    <w:rsid w:val="00803007"/>
    <w:rsid w:val="008102E0"/>
    <w:rsid w:val="0089735C"/>
    <w:rsid w:val="008D52CF"/>
    <w:rsid w:val="009321C6"/>
    <w:rsid w:val="009442BE"/>
    <w:rsid w:val="009B1C94"/>
    <w:rsid w:val="009F216F"/>
    <w:rsid w:val="00AB56F9"/>
    <w:rsid w:val="00AC5FF8"/>
    <w:rsid w:val="00AE6941"/>
    <w:rsid w:val="00B73B91"/>
    <w:rsid w:val="00BF6139"/>
    <w:rsid w:val="00C07259"/>
    <w:rsid w:val="00C27C81"/>
    <w:rsid w:val="00CD33B4"/>
    <w:rsid w:val="00D12EB8"/>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locked/>
    <w:rsid w:val="00694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3838">
      <w:bodyDiv w:val="1"/>
      <w:marLeft w:val="0"/>
      <w:marRight w:val="0"/>
      <w:marTop w:val="0"/>
      <w:marBottom w:val="0"/>
      <w:divBdr>
        <w:top w:val="none" w:sz="0" w:space="0" w:color="auto"/>
        <w:left w:val="none" w:sz="0" w:space="0" w:color="auto"/>
        <w:bottom w:val="none" w:sz="0" w:space="0" w:color="auto"/>
        <w:right w:val="none" w:sz="0" w:space="0" w:color="auto"/>
      </w:divBdr>
    </w:div>
    <w:div w:id="281884863">
      <w:bodyDiv w:val="1"/>
      <w:marLeft w:val="0"/>
      <w:marRight w:val="0"/>
      <w:marTop w:val="0"/>
      <w:marBottom w:val="0"/>
      <w:divBdr>
        <w:top w:val="none" w:sz="0" w:space="0" w:color="auto"/>
        <w:left w:val="none" w:sz="0" w:space="0" w:color="auto"/>
        <w:bottom w:val="none" w:sz="0" w:space="0" w:color="auto"/>
        <w:right w:val="none" w:sz="0" w:space="0" w:color="auto"/>
      </w:divBdr>
    </w:div>
    <w:div w:id="284242020">
      <w:bodyDiv w:val="1"/>
      <w:marLeft w:val="0"/>
      <w:marRight w:val="0"/>
      <w:marTop w:val="0"/>
      <w:marBottom w:val="0"/>
      <w:divBdr>
        <w:top w:val="none" w:sz="0" w:space="0" w:color="auto"/>
        <w:left w:val="none" w:sz="0" w:space="0" w:color="auto"/>
        <w:bottom w:val="none" w:sz="0" w:space="0" w:color="auto"/>
        <w:right w:val="none" w:sz="0" w:space="0" w:color="auto"/>
      </w:divBdr>
    </w:div>
    <w:div w:id="730886824">
      <w:bodyDiv w:val="1"/>
      <w:marLeft w:val="0"/>
      <w:marRight w:val="0"/>
      <w:marTop w:val="0"/>
      <w:marBottom w:val="0"/>
      <w:divBdr>
        <w:top w:val="none" w:sz="0" w:space="0" w:color="auto"/>
        <w:left w:val="none" w:sz="0" w:space="0" w:color="auto"/>
        <w:bottom w:val="none" w:sz="0" w:space="0" w:color="auto"/>
        <w:right w:val="none" w:sz="0" w:space="0" w:color="auto"/>
      </w:divBdr>
    </w:div>
    <w:div w:id="999576649">
      <w:bodyDiv w:val="1"/>
      <w:marLeft w:val="0"/>
      <w:marRight w:val="0"/>
      <w:marTop w:val="0"/>
      <w:marBottom w:val="0"/>
      <w:divBdr>
        <w:top w:val="none" w:sz="0" w:space="0" w:color="auto"/>
        <w:left w:val="none" w:sz="0" w:space="0" w:color="auto"/>
        <w:bottom w:val="none" w:sz="0" w:space="0" w:color="auto"/>
        <w:right w:val="none" w:sz="0" w:space="0" w:color="auto"/>
      </w:divBdr>
    </w:div>
    <w:div w:id="1842693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38EA9EA3F6D049949BE1B98706BF823C"/>
        <w:category>
          <w:name w:val="General"/>
          <w:gallery w:val="placeholder"/>
        </w:category>
        <w:types>
          <w:type w:val="bbPlcHdr"/>
        </w:types>
        <w:behaviors>
          <w:behavior w:val="content"/>
        </w:behaviors>
        <w:guid w:val="{D573F131-C418-4B5A-ACEE-C5D23484C545}"/>
      </w:docPartPr>
      <w:docPartBody>
        <w:p w:rsidR="003929E5" w:rsidRDefault="003929E5" w:rsidP="003929E5">
          <w:pPr>
            <w:pStyle w:val="38EA9EA3F6D049949BE1B98706BF823C"/>
          </w:pPr>
          <w:r>
            <w:rPr>
              <w:rStyle w:val="PlaceholderText"/>
            </w:rPr>
            <w:t>Click or tap here to enter text.</w:t>
          </w:r>
        </w:p>
      </w:docPartBody>
    </w:docPart>
    <w:docPart>
      <w:docPartPr>
        <w:name w:val="517BAFAAB5F5499BB458D26F75E34124"/>
        <w:category>
          <w:name w:val="General"/>
          <w:gallery w:val="placeholder"/>
        </w:category>
        <w:types>
          <w:type w:val="bbPlcHdr"/>
        </w:types>
        <w:behaviors>
          <w:behavior w:val="content"/>
        </w:behaviors>
        <w:guid w:val="{65821B13-3B43-4610-8594-40FF4586C5F1}"/>
      </w:docPartPr>
      <w:docPartBody>
        <w:p w:rsidR="003929E5" w:rsidRDefault="003929E5" w:rsidP="003929E5">
          <w:pPr>
            <w:pStyle w:val="517BAFAAB5F5499BB458D26F75E34124"/>
          </w:pPr>
          <w:r>
            <w:rPr>
              <w:rStyle w:val="PlaceholderText"/>
            </w:rPr>
            <w:t>Click or tap here to enter text.</w:t>
          </w:r>
        </w:p>
      </w:docPartBody>
    </w:docPart>
    <w:docPart>
      <w:docPartPr>
        <w:name w:val="DD129784FDDD4CBB92B03522CE4DAC19"/>
        <w:category>
          <w:name w:val="General"/>
          <w:gallery w:val="placeholder"/>
        </w:category>
        <w:types>
          <w:type w:val="bbPlcHdr"/>
        </w:types>
        <w:behaviors>
          <w:behavior w:val="content"/>
        </w:behaviors>
        <w:guid w:val="{F5ACD143-E51E-4BF8-8089-E2CD17D65697}"/>
      </w:docPartPr>
      <w:docPartBody>
        <w:p w:rsidR="003929E5" w:rsidRDefault="003929E5" w:rsidP="003929E5">
          <w:pPr>
            <w:pStyle w:val="DD129784FDDD4CBB92B03522CE4DAC19"/>
          </w:pPr>
          <w:r>
            <w:rPr>
              <w:rStyle w:val="PlaceholderText"/>
            </w:rPr>
            <w:t>Click or tap here to enter text.</w:t>
          </w:r>
        </w:p>
      </w:docPartBody>
    </w:docPart>
    <w:docPart>
      <w:docPartPr>
        <w:name w:val="87FCF803DCE744839F46CB8D60E5EF5F"/>
        <w:category>
          <w:name w:val="General"/>
          <w:gallery w:val="placeholder"/>
        </w:category>
        <w:types>
          <w:type w:val="bbPlcHdr"/>
        </w:types>
        <w:behaviors>
          <w:behavior w:val="content"/>
        </w:behaviors>
        <w:guid w:val="{4F018920-FF01-4666-87D1-00251CE08861}"/>
      </w:docPartPr>
      <w:docPartBody>
        <w:p w:rsidR="001C5CC7" w:rsidRDefault="001C5CC7" w:rsidP="001C5CC7">
          <w:pPr>
            <w:pStyle w:val="87FCF803DCE744839F46CB8D60E5EF5F"/>
          </w:pPr>
          <w:r w:rsidRPr="009F216F">
            <w:rPr>
              <w:rStyle w:val="PlaceholderText"/>
              <w:bCs/>
            </w:rPr>
            <w:t>Click or tap here to enter text.</w:t>
          </w:r>
        </w:p>
      </w:docPartBody>
    </w:docPart>
    <w:docPart>
      <w:docPartPr>
        <w:name w:val="5DB2AC4144B44E1E970A8C7DC25256F2"/>
        <w:category>
          <w:name w:val="General"/>
          <w:gallery w:val="placeholder"/>
        </w:category>
        <w:types>
          <w:type w:val="bbPlcHdr"/>
        </w:types>
        <w:behaviors>
          <w:behavior w:val="content"/>
        </w:behaviors>
        <w:guid w:val="{597235F5-88FA-4480-9C1B-851DADA25D2D}"/>
      </w:docPartPr>
      <w:docPartBody>
        <w:p w:rsidR="001C5CC7" w:rsidRDefault="001C5CC7" w:rsidP="001C5CC7">
          <w:pPr>
            <w:pStyle w:val="5DB2AC4144B44E1E970A8C7DC25256F2"/>
          </w:pPr>
          <w:r w:rsidRPr="00BD2312">
            <w:rPr>
              <w:rStyle w:val="PlaceholderText"/>
            </w:rPr>
            <w:t>Click or tap here to enter text.</w:t>
          </w:r>
        </w:p>
      </w:docPartBody>
    </w:docPart>
    <w:docPart>
      <w:docPartPr>
        <w:name w:val="338A5124F6F04678B391347995375676"/>
        <w:category>
          <w:name w:val="General"/>
          <w:gallery w:val="placeholder"/>
        </w:category>
        <w:types>
          <w:type w:val="bbPlcHdr"/>
        </w:types>
        <w:behaviors>
          <w:behavior w:val="content"/>
        </w:behaviors>
        <w:guid w:val="{C5C32775-FABA-4F1D-B46F-99CCB1F2695F}"/>
      </w:docPartPr>
      <w:docPartBody>
        <w:p w:rsidR="001C5CC7" w:rsidRDefault="001C5CC7" w:rsidP="001C5CC7">
          <w:pPr>
            <w:pStyle w:val="338A5124F6F04678B39134799537567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C5CC7"/>
    <w:rsid w:val="0022067D"/>
    <w:rsid w:val="003929E5"/>
    <w:rsid w:val="004D5152"/>
    <w:rsid w:val="0056186B"/>
    <w:rsid w:val="00723B02"/>
    <w:rsid w:val="0079697B"/>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C5CC7"/>
    <w:rPr>
      <w:color w:val="288061"/>
    </w:rPr>
  </w:style>
  <w:style w:type="paragraph" w:customStyle="1" w:styleId="3F8B7399541147C1B1E84701FCECAED2">
    <w:name w:val="3F8B7399541147C1B1E84701FCECAED2"/>
    <w:rsid w:val="00A71FAD"/>
  </w:style>
  <w:style w:type="paragraph" w:customStyle="1" w:styleId="87FCF803DCE744839F46CB8D60E5EF5F">
    <w:name w:val="87FCF803DCE744839F46CB8D60E5EF5F"/>
    <w:rsid w:val="001C5CC7"/>
    <w:pPr>
      <w:spacing w:line="278" w:lineRule="auto"/>
    </w:pPr>
    <w:rPr>
      <w:kern w:val="2"/>
      <w:sz w:val="24"/>
      <w:szCs w:val="24"/>
      <w:lang w:eastAsia="zh-CN"/>
      <w14:ligatures w14:val="standardContextual"/>
    </w:rPr>
  </w:style>
  <w:style w:type="paragraph" w:customStyle="1" w:styleId="38EA9EA3F6D049949BE1B98706BF823C">
    <w:name w:val="38EA9EA3F6D049949BE1B98706BF823C"/>
    <w:rsid w:val="003929E5"/>
    <w:pPr>
      <w:spacing w:line="278" w:lineRule="auto"/>
    </w:pPr>
    <w:rPr>
      <w:kern w:val="2"/>
      <w:sz w:val="24"/>
      <w:szCs w:val="24"/>
      <w:lang w:eastAsia="zh-CN"/>
      <w14:ligatures w14:val="standardContextual"/>
    </w:rPr>
  </w:style>
  <w:style w:type="paragraph" w:customStyle="1" w:styleId="5DB2AC4144B44E1E970A8C7DC25256F2">
    <w:name w:val="5DB2AC4144B44E1E970A8C7DC25256F2"/>
    <w:rsid w:val="001C5CC7"/>
    <w:pPr>
      <w:spacing w:line="278" w:lineRule="auto"/>
    </w:pPr>
    <w:rPr>
      <w:kern w:val="2"/>
      <w:sz w:val="24"/>
      <w:szCs w:val="24"/>
      <w:lang w:eastAsia="zh-CN"/>
      <w14:ligatures w14:val="standardContextual"/>
    </w:rPr>
  </w:style>
  <w:style w:type="paragraph" w:customStyle="1" w:styleId="517BAFAAB5F5499BB458D26F75E34124">
    <w:name w:val="517BAFAAB5F5499BB458D26F75E34124"/>
    <w:rsid w:val="003929E5"/>
    <w:pPr>
      <w:spacing w:line="278" w:lineRule="auto"/>
    </w:pPr>
    <w:rPr>
      <w:kern w:val="2"/>
      <w:sz w:val="24"/>
      <w:szCs w:val="24"/>
      <w:lang w:eastAsia="zh-CN"/>
      <w14:ligatures w14:val="standardContextual"/>
    </w:rPr>
  </w:style>
  <w:style w:type="paragraph" w:customStyle="1" w:styleId="338A5124F6F04678B391347995375676">
    <w:name w:val="338A5124F6F04678B391347995375676"/>
    <w:rsid w:val="001C5CC7"/>
    <w:pPr>
      <w:spacing w:line="278" w:lineRule="auto"/>
    </w:pPr>
    <w:rPr>
      <w:kern w:val="2"/>
      <w:sz w:val="24"/>
      <w:szCs w:val="24"/>
      <w:lang w:eastAsia="zh-CN"/>
      <w14:ligatures w14:val="standardContextual"/>
    </w:rPr>
  </w:style>
  <w:style w:type="paragraph" w:customStyle="1" w:styleId="DD129784FDDD4CBB92B03522CE4DAC19">
    <w:name w:val="DD129784FDDD4CBB92B03522CE4DAC19"/>
    <w:rsid w:val="003929E5"/>
    <w:pPr>
      <w:spacing w:line="278" w:lineRule="auto"/>
    </w:pPr>
    <w:rPr>
      <w:kern w:val="2"/>
      <w:sz w:val="24"/>
      <w:szCs w:val="24"/>
      <w:lang w:eastAsia="zh-CN"/>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AB69240-C023-4A27-8B71-EB5B39C0AA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4AC718-AF23-442A-92F5-08EA22515F3E}">
  <ds:schemaRefs>
    <ds:schemaRef ds:uri="http://purl.org/dc/elements/1.1/"/>
    <ds:schemaRef ds:uri="http://schemas.openxmlformats.org/package/2006/metadata/core-properties"/>
    <ds:schemaRef ds:uri="http://purl.org/dc/terms/"/>
    <ds:schemaRef ds:uri="http://schemas.microsoft.com/office/2006/metadata/properties"/>
    <ds:schemaRef ds:uri="http://schemas.microsoft.com/office/infopath/2007/PartnerControls"/>
    <ds:schemaRef ds:uri="http://www.w3.org/XML/1998/namespace"/>
    <ds:schemaRef ds:uri="http://schemas.microsoft.com/sharepoint/v3/fields"/>
    <ds:schemaRef ds:uri="08927195-b699-4be0-9ee2-6c66dc215b5a"/>
    <ds:schemaRef ds:uri="http://schemas.microsoft.com/office/2006/documentManagement/types"/>
    <ds:schemaRef ds:uri="a41a97bf-0494-41d8-ba3d-259bd7771890"/>
    <ds:schemaRef ds:uri="1929b814-5a78-4bdc-9841-d8b9ef424f65"/>
    <ds:schemaRef ds:uri="http://purl.org/dc/dcmitype/"/>
    <ds:schemaRef ds:uri="30c666ed-fe46-43d6-bf30-6de2567680e6"/>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1031</Words>
  <Characters>5883</Characters>
  <Application>Microsoft Office Word</Application>
  <DocSecurity>0</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2025-04-09T09:24:00Z</dcterms:created>
  <dcterms:modified xsi:type="dcterms:W3CDTF">2025-05-13T09:57:00Z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