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94DB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94DB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94DB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94DB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94DB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94DB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00B4651870A41A1B957195AA2BC1743"/>
                </w:placeholder>
              </w:sdtPr>
              <w:sdtEndPr>
                <w:rPr>
                  <w:lang w:val="en-IE"/>
                </w:rPr>
              </w:sdtEndPr>
              <w:sdtContent>
                <w:tc>
                  <w:tcPr>
                    <w:tcW w:w="5491" w:type="dxa"/>
                  </w:tcPr>
                  <w:p w14:paraId="163192D7" w14:textId="170691B1" w:rsidR="00546DB1" w:rsidRPr="00546DB1" w:rsidRDefault="00261814" w:rsidP="00AB56F9">
                    <w:pPr>
                      <w:tabs>
                        <w:tab w:val="left" w:pos="426"/>
                      </w:tabs>
                      <w:spacing w:before="120"/>
                      <w:rPr>
                        <w:bCs/>
                        <w:lang w:val="en-IE" w:eastAsia="en-GB"/>
                      </w:rPr>
                    </w:pPr>
                    <w:r w:rsidRPr="00261814">
                      <w:rPr>
                        <w:bCs/>
                        <w:lang w:val="de" w:eastAsia="en-GB"/>
                      </w:rPr>
                      <w:t>Generaldirektion Haushalt – Referat Risikovorstand</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7581338"/>
                <w:placeholder>
                  <w:docPart w:val="8BFF991CE3874EBFAFF53CA4C49A0412"/>
                </w:placeholder>
                <w:showingPlcHdr/>
              </w:sdtPr>
              <w:sdtEndPr>
                <w:rPr>
                  <w:bCs w:val="0"/>
                  <w:lang w:val="en-IE"/>
                </w:rPr>
              </w:sdtEndPr>
              <w:sdtContent>
                <w:tc>
                  <w:tcPr>
                    <w:tcW w:w="5491" w:type="dxa"/>
                  </w:tcPr>
                  <w:p w14:paraId="32FCC887" w14:textId="6815B307" w:rsidR="00546DB1" w:rsidRPr="003B2E38" w:rsidRDefault="00261814" w:rsidP="00AB56F9">
                    <w:pPr>
                      <w:tabs>
                        <w:tab w:val="left" w:pos="426"/>
                      </w:tabs>
                      <w:spacing w:before="120"/>
                      <w:rPr>
                        <w:bCs/>
                        <w:lang w:val="en-IE" w:eastAsia="en-GB"/>
                      </w:rPr>
                    </w:pPr>
                    <w:r>
                      <w:rPr>
                        <w:rStyle w:val="PlaceholderText"/>
                      </w:rPr>
                      <w:t>Klicken oder schreiben Sie hier, um Text einzugeben.</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F4B4DEA" w:rsidR="00546DB1" w:rsidRPr="009667EE" w:rsidRDefault="00261814" w:rsidP="00AB56F9">
                <w:pPr>
                  <w:tabs>
                    <w:tab w:val="left" w:pos="426"/>
                  </w:tabs>
                  <w:spacing w:before="120"/>
                  <w:rPr>
                    <w:bCs/>
                    <w:lang w:eastAsia="en-GB"/>
                  </w:rPr>
                </w:pPr>
                <w:r w:rsidRPr="00261814">
                  <w:rPr>
                    <w:bCs/>
                    <w:lang w:eastAsia="en-GB"/>
                  </w:rPr>
                  <w:t>Iliyana TSANOVA</w:t>
                </w:r>
              </w:p>
            </w:sdtContent>
          </w:sdt>
          <w:p w14:paraId="227D6F6E" w14:textId="30E0216F" w:rsidR="00546DB1" w:rsidRPr="009F216F" w:rsidRDefault="00B94DB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61814" w:rsidRPr="00261814">
                  <w:rPr>
                    <w:bCs/>
                    <w:lang w:eastAsia="en-GB"/>
                  </w:rPr>
                  <w:t xml:space="preserve">Zweites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39D5">
                      <w:rPr>
                        <w:bCs/>
                        <w:lang w:eastAsia="en-GB"/>
                      </w:rPr>
                      <w:t>2025</w:t>
                    </w:r>
                  </w:sdtContent>
                </w:sdt>
              </w:sdtContent>
            </w:sdt>
          </w:p>
          <w:p w14:paraId="4128A55A" w14:textId="5B1B6B54" w:rsidR="00546DB1" w:rsidRPr="00546DB1" w:rsidRDefault="00B94DB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1814">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6181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261814">
                  <w:rPr>
                    <w:rStyle w:val="PlaceholderText"/>
                  </w:rPr>
                  <w:t>Klicken oder schreiben Sie hier, um Text einzugeben.</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2DD358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066042E"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94DB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94DB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94DB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CF5AE0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368ADED"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911BE6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B94DBB">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2093767357"/>
            <w:placeholder>
              <w:docPart w:val="6233676F5FE44B6AA87F6D1A8B14EE74"/>
            </w:placeholder>
          </w:sdtPr>
          <w:sdtEndPr/>
          <w:sdtContent>
            <w:p w14:paraId="329FD82D" w14:textId="77777777" w:rsidR="00261814" w:rsidRPr="00261814" w:rsidRDefault="00261814" w:rsidP="5833B1A0">
              <w:pPr>
                <w:rPr>
                  <w:lang w:eastAsia="en-GB"/>
                </w:rPr>
              </w:pPr>
              <w:r w:rsidRPr="5833B1A0">
                <w:rPr>
                  <w:lang w:eastAsia="en-GB"/>
                </w:rPr>
                <w:t xml:space="preserve">Der Chief Risk Officer (CRO) ist eine unabhängige Funktion, die die finanziellen Risiken überwacht, die sich aus den Finanzoperationen der Union ergeben, wie etwa </w:t>
              </w:r>
              <w:r w:rsidRPr="5833B1A0">
                <w:rPr>
                  <w:lang w:eastAsia="en-GB"/>
                </w:rPr>
                <w:lastRenderedPageBreak/>
                <w:t xml:space="preserve">Mittelaufnahme- und Schuldenmanagementtransaktionen, verwaltete Vermögenswerte, Darlehenstransaktionen und Haushaltsgarantien. Die Funktion des Risikovorstands wurde ursprünglich am 14. April 2021 für Mittelaufnahme-, Schuldenmanagement- und Darlehenstransaktionen im Rahmen von NextGenerationEU eingerichtet. Die Aufsicht durch den Risikovorstand wurde dann auf alle EU-Finanzoperationen ausgeweitet. </w:t>
              </w:r>
            </w:p>
            <w:p w14:paraId="39351189" w14:textId="77777777" w:rsidR="00261814" w:rsidRPr="00261814" w:rsidRDefault="00261814" w:rsidP="00261814">
              <w:pPr>
                <w:rPr>
                  <w:lang w:val="de" w:eastAsia="en-GB"/>
                </w:rPr>
              </w:pPr>
              <w:r w:rsidRPr="00261814">
                <w:rPr>
                  <w:lang w:val="de" w:eastAsia="en-GB"/>
                </w:rPr>
                <w:t>Die Finanzoperationen der Union haben sich im Laufe des derzeitigen mehrjährigen Finanzrahmens in Bezug auf Umfang und Umfang erheblich ausgeweitet. Darlehen, Haushaltsgarantien und die Finanzierung der EU-Politik durch die Emission von Schuldverschreibungen wurden in großem Umfang genutzt, um Reaktionen auf neue Herausforderungen und aufeinander folgende Krisen zu finanzieren. Die Durchführung dieser Finanzoperationen kann die Union verschiedenen finanziellen Risiken aussetzen, darunter Kredit-, Markt-, Liquiditäts-, Betriebs-, Reputations-, Compliance- und rechtliche Risiken, die Auswirkungen auf den Unionshaushalt haben könnten. Die finanziellen Risiken, die sich aus der Durchführung der Finanzoperationen der Union ergeben, sollten ordnungsgemäß ermittelt, gemindert, gesteuert und gemeldet werden. Der Risikorahmen sollte robust sein und umfassende, strenge und unabhängige Kapazitäten für die Beaufsichtigung der finanziellen Risiken bieten, die sich aus allen Finanzoperationen der Union ergeben. Der Rahmen sollte sicherstellen, dass die Finanzoperationen der Union in einer Weise durchgeführt werden, die den höchsten Standards in Bezug auf Integrität und Wirtschaftlichkeit des Finanz- und Risikomanagements entspricht.</w:t>
              </w:r>
            </w:p>
            <w:p w14:paraId="43EE90C8" w14:textId="77777777" w:rsidR="00261814" w:rsidRPr="00261814" w:rsidRDefault="00261814" w:rsidP="5833B1A0">
              <w:pPr>
                <w:rPr>
                  <w:lang w:eastAsia="en-GB"/>
                </w:rPr>
              </w:pPr>
              <w:r w:rsidRPr="5833B1A0">
                <w:rPr>
                  <w:lang w:eastAsia="en-GB"/>
                </w:rPr>
                <w:t xml:space="preserve">Die Kommission beauftragte den Chief Risk Officer als zweite Verteidigungslinie mit der Entwicklung und Umsetzung des Risikomanagementrahmens der Kommission (im Folgenden „Rahmen“). Mit Unterstützung einer Risikomanagementeinheit ist das CRO für eine solide Governance, ein wirksames Risikomanagement und eine umfassende Aufsicht über die mit den Finanzoperationen der Union verbundenen finanziellen Risiken verantwortlich. Der CRO arbeitet eng mit den für die Finanzoperationen der Union zuständigen </w:t>
              </w:r>
              <w:bookmarkStart w:id="1" w:name="_Hlk192669276"/>
              <w:r w:rsidRPr="5833B1A0">
                <w:rPr>
                  <w:lang w:eastAsia="en-GB"/>
                </w:rPr>
                <w:t>Generaldirektionen zusammen und handelt in ihrer Eigenschaft als erste Verteidigungslinie</w:t>
              </w:r>
              <w:bookmarkEnd w:id="1"/>
              <w:r w:rsidRPr="5833B1A0">
                <w:rPr>
                  <w:lang w:eastAsia="en-GB"/>
                </w:rPr>
                <w:t>. Der CRO führt den Vorsitz im Risiko- und Compliance-Ausschuss, der den CRO bei der Entwicklung des Risikorahmens und beim Management der finanziellen Risiken unterstützt, die sich aus den Finanzoperationen der Union ergeben.</w:t>
              </w:r>
            </w:p>
            <w:p w14:paraId="76DD1EEA" w14:textId="362DC0BC" w:rsidR="00803007" w:rsidRPr="00261814" w:rsidRDefault="00261814" w:rsidP="00803007">
              <w:pPr>
                <w:rPr>
                  <w:lang w:val="de" w:eastAsia="en-GB"/>
                </w:rPr>
              </w:pPr>
              <w:r w:rsidRPr="00261814">
                <w:rPr>
                  <w:lang w:val="de" w:eastAsia="en-GB"/>
                </w:rPr>
                <w:t xml:space="preserve">Die CRO-Funktion wird von der Generaldirektion Haushalt (GD BUDG) geleitet, der zentralen Dienststelle der Europäischen Kommission, die für die Vorbereitung und Ausführung des Jahres- und Mehrjahreshaushaltsplans der Europäischen Union zuständig ist. Sie besteht aus rund 600 Mitarbeitern und besteht aus sieben Direktionen mit Sitz in Brüssel und Luxemburg. Die Mitarbeiter kommen aus allen EU-Ländern mit unterschiedlichem Fachwissen: Rechnungslegung, Wirtschaft, Finanzen, Wirtschaft, Programmplanung, Rechnungsprüfung, Recht, Kommunikation, Humanressourcen, europäische Verwaltung und andere Bereiche.  </w:t>
              </w:r>
            </w:p>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904876638"/>
            <w:placeholder>
              <w:docPart w:val="548793133F204647A60D423BF91B55A9"/>
            </w:placeholder>
          </w:sdtPr>
          <w:sdtEndPr/>
          <w:sdtContent>
            <w:p w14:paraId="1341F44C" w14:textId="77777777" w:rsidR="0047219F" w:rsidRPr="0047219F" w:rsidRDefault="0047219F" w:rsidP="0047219F">
              <w:pPr>
                <w:rPr>
                  <w:lang w:val="de" w:eastAsia="en-GB"/>
                </w:rPr>
              </w:pPr>
              <w:r w:rsidRPr="0047219F">
                <w:rPr>
                  <w:lang w:val="de" w:eastAsia="en-GB"/>
                </w:rPr>
                <w:t>Das CRO-Team ist bestrebt, einen quantitativen Risikomanager mit der Entwicklung, Umsetzung und Pflege eines Kreditrisikomodells zu beauftragen, das zur Quantifizierung potenzieller Verluste aus Darlehen an Drittländer und Haushaltsgarantien verwendet wird. Als zweite Verteidigungslinie wird erwartet, dass der erfolgreiche Bewerber mit Kolleginnen und Kollegen im Referat sowie mit den für die Finanzoperationen der Union zuständigen Generaldirektionen in ihrer Eigenschaft als erste Verteidigungslinie zusammenarbeitet.  Seine Aufgaben werden sich in erster Linie auf Folgendes konzentrieren:</w:t>
              </w:r>
            </w:p>
            <w:p w14:paraId="6445CB6B" w14:textId="77777777" w:rsidR="0047219F" w:rsidRPr="0047219F" w:rsidRDefault="0047219F" w:rsidP="5833B1A0">
              <w:pPr>
                <w:numPr>
                  <w:ilvl w:val="0"/>
                  <w:numId w:val="30"/>
                </w:numPr>
                <w:rPr>
                  <w:lang w:eastAsia="en-GB"/>
                </w:rPr>
              </w:pPr>
              <w:r w:rsidRPr="5833B1A0">
                <w:rPr>
                  <w:lang w:eastAsia="en-GB"/>
                </w:rPr>
                <w:lastRenderedPageBreak/>
                <w:t>Entwicklung eines Merton-basierten Kreditrisikomodells für die Vorhersage des Risikopotenzials (VaR) in Bezug auf Garantien und Kreditportfolios;</w:t>
              </w:r>
            </w:p>
          </w:sdtContent>
        </w:sdt>
        <w:p w14:paraId="6499B078" w14:textId="77777777" w:rsidR="0047219F" w:rsidRPr="0047219F" w:rsidRDefault="0047219F" w:rsidP="0047219F">
          <w:pPr>
            <w:numPr>
              <w:ilvl w:val="0"/>
              <w:numId w:val="30"/>
            </w:numPr>
            <w:rPr>
              <w:lang w:val="de" w:eastAsia="en-GB"/>
            </w:rPr>
          </w:pPr>
          <w:r w:rsidRPr="0047219F">
            <w:rPr>
              <w:lang w:val="de" w:eastAsia="en-GB"/>
            </w:rPr>
            <w:t>Einführung von mehrstufigen und einstufigen Konfigurationen zur Bewertung von Unterschieden bei den Risikomaßnahmen;</w:t>
          </w:r>
        </w:p>
        <w:p w14:paraId="7713DB4F" w14:textId="77777777" w:rsidR="0047219F" w:rsidRPr="0047219F" w:rsidRDefault="0047219F" w:rsidP="0047219F">
          <w:pPr>
            <w:numPr>
              <w:ilvl w:val="0"/>
              <w:numId w:val="30"/>
            </w:numPr>
            <w:rPr>
              <w:lang w:val="de" w:eastAsia="en-GB"/>
            </w:rPr>
          </w:pPr>
          <w:r w:rsidRPr="0047219F">
            <w:rPr>
              <w:lang w:val="de" w:eastAsia="en-GB"/>
            </w:rPr>
            <w:t>Methoden zur Bewertung der Qualität der Eingabedaten und der Risikoparameter zu entwickeln, um eine angemessene Kalibrierung des Modells zu gewährleisten;</w:t>
          </w:r>
        </w:p>
        <w:p w14:paraId="4FD15F3B" w14:textId="77777777" w:rsidR="0047219F" w:rsidRPr="0047219F" w:rsidRDefault="0047219F" w:rsidP="0047219F">
          <w:pPr>
            <w:numPr>
              <w:ilvl w:val="0"/>
              <w:numId w:val="30"/>
            </w:numPr>
            <w:rPr>
              <w:lang w:val="de" w:eastAsia="en-GB"/>
            </w:rPr>
          </w:pPr>
          <w:r w:rsidRPr="0047219F">
            <w:rPr>
              <w:lang w:val="de" w:eastAsia="en-GB"/>
            </w:rPr>
            <w:t xml:space="preserve">Durchführung von Rückvergleichen und Validierungen, um die Genauigkeit und Robustheit des Modells zu gewährleisten, </w:t>
          </w:r>
        </w:p>
        <w:p w14:paraId="2E3F4C40" w14:textId="77777777" w:rsidR="0047219F" w:rsidRPr="0047219F" w:rsidRDefault="0047219F" w:rsidP="0047219F">
          <w:pPr>
            <w:numPr>
              <w:ilvl w:val="0"/>
              <w:numId w:val="30"/>
            </w:numPr>
            <w:rPr>
              <w:lang w:val="de" w:eastAsia="en-GB"/>
            </w:rPr>
          </w:pPr>
          <w:r w:rsidRPr="0047219F">
            <w:rPr>
              <w:lang w:val="de" w:eastAsia="en-GB"/>
            </w:rPr>
            <w:t>Das Modell zu dokumentieren und die Methodik in die Risikomanagementstrategie zu integrieren,</w:t>
          </w:r>
        </w:p>
        <w:p w14:paraId="12B9C59B" w14:textId="14065DD1" w:rsidR="00803007" w:rsidRPr="0047219F" w:rsidRDefault="0047219F" w:rsidP="00803007">
          <w:pPr>
            <w:numPr>
              <w:ilvl w:val="0"/>
              <w:numId w:val="30"/>
            </w:numPr>
            <w:rPr>
              <w:lang w:val="de" w:eastAsia="en-GB"/>
            </w:rPr>
          </w:pPr>
          <w:r w:rsidRPr="0047219F">
            <w:rPr>
              <w:lang w:val="de" w:eastAsia="en-GB"/>
            </w:rPr>
            <w:t xml:space="preserve">Anwendung des Modells zur Unterstützung der Stellungnahmen des CRO zu vorgeschlagenen neuen Programmen aus der ersten Verteidigungslinie für finanzielle Unterstützung und/oder Haushaltsgarantien. </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D931A27E03924DD7B60EF7EFBAC1ECE0"/>
            </w:placeholder>
          </w:sdtPr>
          <w:sdtEndPr/>
          <w:sdtContent>
            <w:p w14:paraId="2E4CBD8D" w14:textId="77777777" w:rsidR="0047219F" w:rsidRPr="0047219F" w:rsidRDefault="0047219F" w:rsidP="5833B1A0">
              <w:pPr>
                <w:rPr>
                  <w:lang w:eastAsia="en-GB"/>
                </w:rPr>
              </w:pPr>
              <w:r w:rsidRPr="5833B1A0">
                <w:rPr>
                  <w:lang w:eastAsia="en-GB"/>
                </w:rPr>
                <w:t>Der ideale Bewerber wird über Fachwissen in den Bereichen quantitative Finanzierung, Risikomodellierung, stochastische Prozesse und Portfoliorisikobewertung verfügen</w:t>
              </w:r>
              <w:r w:rsidRPr="5833B1A0">
                <w:rPr>
                  <w:b/>
                  <w:bCs/>
                  <w:lang w:eastAsia="en-GB"/>
                </w:rPr>
                <w:t>und</w:t>
              </w:r>
              <w:r w:rsidRPr="5833B1A0">
                <w:rPr>
                  <w:lang w:eastAsia="en-GB"/>
                </w:rPr>
                <w:t xml:space="preserve"> über einen soliden Hintergrund in Finanzmathematik und -programmierung verfügen. </w:t>
              </w:r>
            </w:p>
            <w:p w14:paraId="5110A58F" w14:textId="77777777" w:rsidR="0047219F" w:rsidRPr="0047219F" w:rsidRDefault="0047219F" w:rsidP="0047219F">
              <w:pPr>
                <w:rPr>
                  <w:b/>
                  <w:lang w:val="de" w:eastAsia="en-GB"/>
                </w:rPr>
              </w:pPr>
              <w:r w:rsidRPr="0047219F">
                <w:rPr>
                  <w:b/>
                  <w:lang w:val="de" w:eastAsia="en-GB"/>
                </w:rPr>
                <w:t>Erforderliche technische Fähigkeiten:</w:t>
              </w:r>
            </w:p>
            <w:p w14:paraId="06AC48E7" w14:textId="77777777" w:rsidR="0047219F" w:rsidRPr="0047219F" w:rsidRDefault="0047219F" w:rsidP="0047219F">
              <w:pPr>
                <w:numPr>
                  <w:ilvl w:val="0"/>
                  <w:numId w:val="31"/>
                </w:numPr>
                <w:rPr>
                  <w:lang w:val="de" w:eastAsia="en-GB"/>
                </w:rPr>
              </w:pPr>
              <w:r w:rsidRPr="0047219F">
                <w:rPr>
                  <w:lang w:val="de" w:eastAsia="en-GB"/>
                </w:rPr>
                <w:t>Fundierte Kenntnis der Kreditrisikomodelle, insbesondere des Merton-Modells und seiner Variationen,</w:t>
              </w:r>
            </w:p>
            <w:p w14:paraId="1A757341" w14:textId="77777777" w:rsidR="0047219F" w:rsidRPr="0047219F" w:rsidRDefault="0047219F" w:rsidP="5833B1A0">
              <w:pPr>
                <w:numPr>
                  <w:ilvl w:val="0"/>
                  <w:numId w:val="31"/>
                </w:numPr>
                <w:rPr>
                  <w:lang w:eastAsia="en-GB"/>
                </w:rPr>
              </w:pPr>
              <w:r w:rsidRPr="5833B1A0">
                <w:rPr>
                  <w:lang w:eastAsia="en-GB"/>
                </w:rPr>
                <w:t xml:space="preserve">Fachwissen auf dem Gebiet der Modellierung des Risikopotenzials (VaR) und der Kreditrisikoanalyse, </w:t>
              </w:r>
            </w:p>
            <w:p w14:paraId="26D333F8" w14:textId="77777777" w:rsidR="0047219F" w:rsidRPr="0047219F" w:rsidRDefault="0047219F" w:rsidP="0047219F">
              <w:pPr>
                <w:numPr>
                  <w:ilvl w:val="0"/>
                  <w:numId w:val="31"/>
                </w:numPr>
                <w:rPr>
                  <w:lang w:val="de" w:eastAsia="en-GB"/>
                </w:rPr>
              </w:pPr>
              <w:r w:rsidRPr="0047219F">
                <w:rPr>
                  <w:lang w:val="de" w:eastAsia="en-GB"/>
                </w:rPr>
                <w:t>Kenntnisse in der Wahrscheinlichkeitstheorie, stochastischen Verfahren und Monte-Carlo-Simulationstechniken,</w:t>
              </w:r>
            </w:p>
            <w:p w14:paraId="0F7D8325" w14:textId="77777777" w:rsidR="0047219F" w:rsidRPr="0047219F" w:rsidRDefault="0047219F" w:rsidP="5833B1A0">
              <w:pPr>
                <w:numPr>
                  <w:ilvl w:val="0"/>
                  <w:numId w:val="31"/>
                </w:numPr>
                <w:rPr>
                  <w:lang w:eastAsia="en-GB"/>
                </w:rPr>
              </w:pPr>
              <w:r w:rsidRPr="5833B1A0">
                <w:rPr>
                  <w:lang w:eastAsia="en-GB"/>
                </w:rPr>
                <w:t>Erfahrung mit der Modellierung von Zeitreihen und Finanzökonometrien ( z. B. Copulas),</w:t>
              </w:r>
            </w:p>
            <w:p w14:paraId="5D1CD1F2" w14:textId="77777777" w:rsidR="0047219F" w:rsidRPr="0047219F" w:rsidRDefault="0047219F" w:rsidP="0047219F">
              <w:pPr>
                <w:numPr>
                  <w:ilvl w:val="0"/>
                  <w:numId w:val="31"/>
                </w:numPr>
                <w:rPr>
                  <w:lang w:val="de" w:eastAsia="en-GB"/>
                </w:rPr>
              </w:pPr>
              <w:r w:rsidRPr="0047219F">
                <w:rPr>
                  <w:lang w:val="de" w:eastAsia="en-GB"/>
                </w:rPr>
                <w:t>Ausgeprägte Programmierfähigkeiten in Python; Java gilt als zusätzlicher Vorteil.</w:t>
              </w:r>
            </w:p>
            <w:p w14:paraId="35AF10E6" w14:textId="77777777" w:rsidR="0047219F" w:rsidRPr="0047219F" w:rsidRDefault="0047219F" w:rsidP="0047219F">
              <w:pPr>
                <w:numPr>
                  <w:ilvl w:val="0"/>
                  <w:numId w:val="31"/>
                </w:numPr>
                <w:rPr>
                  <w:lang w:val="de" w:eastAsia="en-GB"/>
                </w:rPr>
              </w:pPr>
              <w:r w:rsidRPr="0047219F">
                <w:rPr>
                  <w:lang w:val="de" w:eastAsia="en-GB"/>
                </w:rPr>
                <w:t>Erfahrung mit Datenmanipulation, Risikoanalyse und maschinellem Lernen für Finanzmodellierung.</w:t>
              </w:r>
            </w:p>
            <w:p w14:paraId="1828152F" w14:textId="77777777" w:rsidR="0047219F" w:rsidRPr="0047219F" w:rsidRDefault="0047219F" w:rsidP="0047219F">
              <w:pPr>
                <w:rPr>
                  <w:b/>
                  <w:lang w:val="de" w:eastAsia="en-GB"/>
                </w:rPr>
              </w:pPr>
              <w:r w:rsidRPr="0047219F">
                <w:rPr>
                  <w:b/>
                  <w:lang w:val="de" w:eastAsia="en-GB"/>
                </w:rPr>
                <w:t>Finanz- und Regulierungskenntnisse:</w:t>
              </w:r>
            </w:p>
            <w:p w14:paraId="54C16671" w14:textId="77777777" w:rsidR="0047219F" w:rsidRPr="0047219F" w:rsidRDefault="0047219F" w:rsidP="0047219F">
              <w:pPr>
                <w:numPr>
                  <w:ilvl w:val="0"/>
                  <w:numId w:val="31"/>
                </w:numPr>
                <w:rPr>
                  <w:lang w:val="de" w:eastAsia="en-GB"/>
                </w:rPr>
              </w:pPr>
              <w:r w:rsidRPr="0047219F">
                <w:rPr>
                  <w:lang w:val="de" w:eastAsia="en-GB"/>
                </w:rPr>
                <w:t>Kenntnis der regulatorischen Rahmenbedingungen, insbesondere Basel, IFRS, EZB-Leitfaden für interne Modelle usw.</w:t>
              </w:r>
            </w:p>
            <w:p w14:paraId="1A83EA00" w14:textId="77777777" w:rsidR="0047219F" w:rsidRPr="0047219F" w:rsidRDefault="0047219F" w:rsidP="0047219F">
              <w:pPr>
                <w:numPr>
                  <w:ilvl w:val="0"/>
                  <w:numId w:val="31"/>
                </w:numPr>
                <w:rPr>
                  <w:lang w:val="de" w:eastAsia="en-GB"/>
                </w:rPr>
              </w:pPr>
              <w:r w:rsidRPr="0047219F">
                <w:rPr>
                  <w:lang w:val="de" w:eastAsia="en-GB"/>
                </w:rPr>
                <w:t>Erste Erfahrung mit dem Modellvalidierungsprozess.</w:t>
              </w:r>
            </w:p>
            <w:p w14:paraId="51B4B985" w14:textId="77777777" w:rsidR="0047219F" w:rsidRPr="0047219F" w:rsidRDefault="0047219F" w:rsidP="0047219F">
              <w:pPr>
                <w:rPr>
                  <w:b/>
                  <w:lang w:val="de" w:eastAsia="en-GB"/>
                </w:rPr>
              </w:pPr>
              <w:r w:rsidRPr="0047219F">
                <w:rPr>
                  <w:b/>
                  <w:lang w:val="de" w:eastAsia="en-GB"/>
                </w:rPr>
                <w:t>Berufliche und analytische Fähigkeiten:</w:t>
              </w:r>
            </w:p>
            <w:p w14:paraId="1D3E1403" w14:textId="77777777" w:rsidR="0047219F" w:rsidRPr="0047219F" w:rsidRDefault="0047219F" w:rsidP="0047219F">
              <w:pPr>
                <w:numPr>
                  <w:ilvl w:val="0"/>
                  <w:numId w:val="31"/>
                </w:numPr>
                <w:rPr>
                  <w:lang w:val="de" w:eastAsia="en-GB"/>
                </w:rPr>
              </w:pPr>
              <w:r w:rsidRPr="0047219F">
                <w:rPr>
                  <w:lang w:val="de" w:eastAsia="en-GB"/>
                </w:rPr>
                <w:lastRenderedPageBreak/>
                <w:t>Erfahrung in einer Investmentbank, einer Entwicklungsbank, einem Finanzinstitut, einer Risikoberatungsfirma oder einer Regulierungsbehörde,</w:t>
              </w:r>
            </w:p>
            <w:p w14:paraId="719271C2" w14:textId="77777777" w:rsidR="0047219F" w:rsidRPr="0047219F" w:rsidRDefault="0047219F" w:rsidP="0047219F">
              <w:pPr>
                <w:numPr>
                  <w:ilvl w:val="0"/>
                  <w:numId w:val="31"/>
                </w:numPr>
                <w:rPr>
                  <w:lang w:val="de" w:eastAsia="en-GB"/>
                </w:rPr>
              </w:pPr>
              <w:r w:rsidRPr="0047219F">
                <w:rPr>
                  <w:lang w:val="de" w:eastAsia="en-GB"/>
                </w:rPr>
                <w:t>Nachgewiesene Erfahrung in der Entwicklung und Umsetzung eines Kreditrisikomodells,</w:t>
              </w:r>
            </w:p>
            <w:p w14:paraId="1A2301EF" w14:textId="77777777" w:rsidR="0047219F" w:rsidRPr="0047219F" w:rsidRDefault="0047219F" w:rsidP="0047219F">
              <w:pPr>
                <w:numPr>
                  <w:ilvl w:val="0"/>
                  <w:numId w:val="31"/>
                </w:numPr>
                <w:rPr>
                  <w:lang w:val="de" w:eastAsia="en-GB"/>
                </w:rPr>
              </w:pPr>
              <w:r w:rsidRPr="0047219F">
                <w:rPr>
                  <w:lang w:val="de" w:eastAsia="en-GB"/>
                </w:rPr>
                <w:t>Ausgeprägte quantitative und analytische Fähigkeiten unter besonderer Berücksichtigung von Details,</w:t>
              </w:r>
            </w:p>
            <w:p w14:paraId="4C0DFB60" w14:textId="77777777" w:rsidR="0047219F" w:rsidRPr="0047219F" w:rsidRDefault="0047219F" w:rsidP="0047219F">
              <w:pPr>
                <w:numPr>
                  <w:ilvl w:val="0"/>
                  <w:numId w:val="31"/>
                </w:numPr>
                <w:rPr>
                  <w:lang w:val="de" w:eastAsia="en-GB"/>
                </w:rPr>
              </w:pPr>
              <w:r w:rsidRPr="0047219F">
                <w:rPr>
                  <w:lang w:val="de" w:eastAsia="en-GB"/>
                </w:rPr>
                <w:t>Erfahrung mit der Arbeit mit großen Datensätzen, Risikoparametern und Finanzmodellierungsinstrumenten,</w:t>
              </w:r>
            </w:p>
            <w:p w14:paraId="4F716BA3" w14:textId="77777777" w:rsidR="0047219F" w:rsidRPr="0047219F" w:rsidRDefault="0047219F" w:rsidP="0047219F">
              <w:pPr>
                <w:numPr>
                  <w:ilvl w:val="0"/>
                  <w:numId w:val="31"/>
                </w:numPr>
                <w:rPr>
                  <w:lang w:val="de" w:eastAsia="en-GB"/>
                </w:rPr>
              </w:pPr>
              <w:r w:rsidRPr="0047219F">
                <w:rPr>
                  <w:lang w:val="de" w:eastAsia="en-GB"/>
                </w:rPr>
                <w:t>Fähigkeit, mit der ersten Verteidigungslinie zu diskutieren und zu argumentieren, um zu einem Konsens über methodische Entscheidungen zu gelangen,</w:t>
              </w:r>
            </w:p>
            <w:p w14:paraId="4D3B3D48" w14:textId="77777777" w:rsidR="0047219F" w:rsidRPr="0047219F" w:rsidRDefault="0047219F" w:rsidP="0047219F">
              <w:pPr>
                <w:numPr>
                  <w:ilvl w:val="0"/>
                  <w:numId w:val="31"/>
                </w:numPr>
                <w:rPr>
                  <w:lang w:val="de" w:eastAsia="en-GB"/>
                </w:rPr>
              </w:pPr>
              <w:r w:rsidRPr="0047219F">
                <w:rPr>
                  <w:lang w:val="de" w:eastAsia="en-GB"/>
                </w:rPr>
                <w:t>Fähigkeit, der höheren Führungsebene die technischen Ergebnisse mitzuteilen,</w:t>
              </w:r>
            </w:p>
            <w:p w14:paraId="74AAD0AA" w14:textId="77777777" w:rsidR="0047219F" w:rsidRPr="0047219F" w:rsidRDefault="0047219F" w:rsidP="0047219F">
              <w:pPr>
                <w:numPr>
                  <w:ilvl w:val="0"/>
                  <w:numId w:val="31"/>
                </w:numPr>
                <w:rPr>
                  <w:lang w:val="de" w:eastAsia="en-GB"/>
                </w:rPr>
              </w:pPr>
              <w:r w:rsidRPr="0047219F">
                <w:rPr>
                  <w:lang w:val="de" w:eastAsia="en-GB"/>
                </w:rPr>
                <w:t>Ausgeprägte Problemlösungskompetenz und Fähigkeit, unabhängig zu arbeiten.</w:t>
              </w:r>
            </w:p>
            <w:p w14:paraId="1975AE64" w14:textId="77777777" w:rsidR="0047219F" w:rsidRPr="0047219F" w:rsidRDefault="0047219F" w:rsidP="0047219F">
              <w:pPr>
                <w:rPr>
                  <w:b/>
                  <w:lang w:val="de" w:eastAsia="en-GB"/>
                </w:rPr>
              </w:pPr>
              <w:r w:rsidRPr="0047219F">
                <w:rPr>
                  <w:b/>
                  <w:lang w:val="de" w:eastAsia="en-GB"/>
                </w:rPr>
                <w:t>Erforderliche Qualifikationen:</w:t>
              </w:r>
            </w:p>
            <w:p w14:paraId="52AFE6DA" w14:textId="77777777" w:rsidR="0047219F" w:rsidRPr="0047219F" w:rsidRDefault="0047219F" w:rsidP="0047219F">
              <w:pPr>
                <w:numPr>
                  <w:ilvl w:val="0"/>
                  <w:numId w:val="31"/>
                </w:numPr>
                <w:rPr>
                  <w:lang w:val="de" w:eastAsia="en-GB"/>
                </w:rPr>
              </w:pPr>
              <w:r w:rsidRPr="0047219F">
                <w:rPr>
                  <w:lang w:val="de" w:eastAsia="en-GB"/>
                </w:rPr>
                <w:t>Hochschulabschluss in Quantitativer Finanzen, Finanzingenieurwesen, Mathematik, Statistik, Wirtschaftswissenschaften oder einem verwandten Bereich,</w:t>
              </w:r>
            </w:p>
            <w:p w14:paraId="2A0F153A" w14:textId="6DFDA2CE" w:rsidR="009321C6" w:rsidRPr="0047219F" w:rsidRDefault="0047219F" w:rsidP="009321C6">
              <w:pPr>
                <w:numPr>
                  <w:ilvl w:val="0"/>
                  <w:numId w:val="31"/>
                </w:numPr>
                <w:rPr>
                  <w:lang w:val="de" w:eastAsia="en-GB"/>
                </w:rPr>
              </w:pPr>
              <w:r w:rsidRPr="0047219F">
                <w:rPr>
                  <w:lang w:val="de" w:eastAsia="en-GB"/>
                </w:rPr>
                <w:t>Professionelle Zertifizierungen wie FRM (Finanzrisikomanager), CFA und PRMIA (Professional Risk Manager) sind ein Plus.</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FB47A07"/>
    <w:multiLevelType w:val="hybridMultilevel"/>
    <w:tmpl w:val="8A0EA778"/>
    <w:lvl w:ilvl="0" w:tplc="912A99D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91C4B70"/>
    <w:multiLevelType w:val="hybridMultilevel"/>
    <w:tmpl w:val="7DA49266"/>
    <w:lvl w:ilvl="0" w:tplc="912A99D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67075248">
    <w:abstractNumId w:val="8"/>
  </w:num>
  <w:num w:numId="31" w16cid:durableId="12356214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E0124"/>
    <w:rsid w:val="00261814"/>
    <w:rsid w:val="002C5752"/>
    <w:rsid w:val="002D57B5"/>
    <w:rsid w:val="002F7504"/>
    <w:rsid w:val="00324D8D"/>
    <w:rsid w:val="0035094A"/>
    <w:rsid w:val="003874E2"/>
    <w:rsid w:val="0039387D"/>
    <w:rsid w:val="00394A86"/>
    <w:rsid w:val="003B2E38"/>
    <w:rsid w:val="004039D5"/>
    <w:rsid w:val="0047219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2C50"/>
    <w:rsid w:val="00897026"/>
    <w:rsid w:val="0089735C"/>
    <w:rsid w:val="008D04E3"/>
    <w:rsid w:val="008D52CF"/>
    <w:rsid w:val="009321C6"/>
    <w:rsid w:val="009442BE"/>
    <w:rsid w:val="009667EE"/>
    <w:rsid w:val="009B7613"/>
    <w:rsid w:val="009F0E42"/>
    <w:rsid w:val="009F216F"/>
    <w:rsid w:val="00A3775D"/>
    <w:rsid w:val="00A71FAD"/>
    <w:rsid w:val="00AB56F9"/>
    <w:rsid w:val="00AC5FF8"/>
    <w:rsid w:val="00AE6941"/>
    <w:rsid w:val="00B73B91"/>
    <w:rsid w:val="00B94DBB"/>
    <w:rsid w:val="00BF6139"/>
    <w:rsid w:val="00C07259"/>
    <w:rsid w:val="00C27C81"/>
    <w:rsid w:val="00C5707A"/>
    <w:rsid w:val="00CD33B4"/>
    <w:rsid w:val="00D148C0"/>
    <w:rsid w:val="00D605F4"/>
    <w:rsid w:val="00DA711C"/>
    <w:rsid w:val="00E01792"/>
    <w:rsid w:val="00E35460"/>
    <w:rsid w:val="00EB3060"/>
    <w:rsid w:val="00EC5C6B"/>
    <w:rsid w:val="00ED6452"/>
    <w:rsid w:val="00F60E71"/>
    <w:rsid w:val="00FA16FE"/>
    <w:rsid w:val="5833B1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00B4651870A41A1B957195AA2BC1743"/>
        <w:category>
          <w:name w:val="General"/>
          <w:gallery w:val="placeholder"/>
        </w:category>
        <w:types>
          <w:type w:val="bbPlcHdr"/>
        </w:types>
        <w:behaviors>
          <w:behavior w:val="content"/>
        </w:behaviors>
        <w:guid w:val="{9B17AFA0-0096-47B1-9D59-C03F27AAFA0B}"/>
      </w:docPartPr>
      <w:docPartBody>
        <w:p w:rsidR="00852C50" w:rsidRDefault="00852C50" w:rsidP="00852C50">
          <w:pPr>
            <w:pStyle w:val="700B4651870A41A1B957195AA2BC1743"/>
          </w:pPr>
          <w:r>
            <w:rPr>
              <w:rStyle w:val="PlaceholderText"/>
            </w:rPr>
            <w:t>Klicken oder schreiben Sie hier, um Text einzugeben.</w:t>
          </w:r>
        </w:p>
      </w:docPartBody>
    </w:docPart>
    <w:docPart>
      <w:docPartPr>
        <w:name w:val="8BFF991CE3874EBFAFF53CA4C49A0412"/>
        <w:category>
          <w:name w:val="General"/>
          <w:gallery w:val="placeholder"/>
        </w:category>
        <w:types>
          <w:type w:val="bbPlcHdr"/>
        </w:types>
        <w:behaviors>
          <w:behavior w:val="content"/>
        </w:behaviors>
        <w:guid w:val="{C6FA2203-ADC8-4A31-972F-9D94DB46D928}"/>
      </w:docPartPr>
      <w:docPartBody>
        <w:p w:rsidR="00852C50" w:rsidRDefault="00852C50" w:rsidP="00852C50">
          <w:pPr>
            <w:pStyle w:val="8BFF991CE3874EBFAFF53CA4C49A0412"/>
          </w:pPr>
          <w:r>
            <w:rPr>
              <w:rStyle w:val="PlaceholderText"/>
            </w:rPr>
            <w:t>Klicken oder schreiben Sie hier, um Text einzugeben.</w:t>
          </w:r>
        </w:p>
      </w:docPartBody>
    </w:docPart>
    <w:docPart>
      <w:docPartPr>
        <w:name w:val="6233676F5FE44B6AA87F6D1A8B14EE74"/>
        <w:category>
          <w:name w:val="General"/>
          <w:gallery w:val="placeholder"/>
        </w:category>
        <w:types>
          <w:type w:val="bbPlcHdr"/>
        </w:types>
        <w:behaviors>
          <w:behavior w:val="content"/>
        </w:behaviors>
        <w:guid w:val="{A54F4D8E-B695-4478-AE0D-3B2205D53EBE}"/>
      </w:docPartPr>
      <w:docPartBody>
        <w:p w:rsidR="00852C50" w:rsidRDefault="00852C50" w:rsidP="00852C50">
          <w:pPr>
            <w:pStyle w:val="6233676F5FE44B6AA87F6D1A8B14EE74"/>
          </w:pPr>
          <w:r>
            <w:rPr>
              <w:rStyle w:val="PlaceholderText"/>
            </w:rPr>
            <w:t>Klicken oder schreiben Sie hier, um Text einzugeben.</w:t>
          </w:r>
        </w:p>
      </w:docPartBody>
    </w:docPart>
    <w:docPart>
      <w:docPartPr>
        <w:name w:val="548793133F204647A60D423BF91B55A9"/>
        <w:category>
          <w:name w:val="General"/>
          <w:gallery w:val="placeholder"/>
        </w:category>
        <w:types>
          <w:type w:val="bbPlcHdr"/>
        </w:types>
        <w:behaviors>
          <w:behavior w:val="content"/>
        </w:behaviors>
        <w:guid w:val="{8AC6FD36-7FCA-48AB-ADB8-047635CF676C}"/>
      </w:docPartPr>
      <w:docPartBody>
        <w:p w:rsidR="00852C50" w:rsidRDefault="00852C50" w:rsidP="00852C50">
          <w:pPr>
            <w:pStyle w:val="548793133F204647A60D423BF91B55A9"/>
          </w:pPr>
          <w:r>
            <w:rPr>
              <w:rStyle w:val="PlaceholderText"/>
            </w:rPr>
            <w:t>Klicken oder schreiben Sie hier, um Text einzugeben.</w:t>
          </w:r>
        </w:p>
      </w:docPartBody>
    </w:docPart>
    <w:docPart>
      <w:docPartPr>
        <w:name w:val="D931A27E03924DD7B60EF7EFBAC1ECE0"/>
        <w:category>
          <w:name w:val="General"/>
          <w:gallery w:val="placeholder"/>
        </w:category>
        <w:types>
          <w:type w:val="bbPlcHdr"/>
        </w:types>
        <w:behaviors>
          <w:behavior w:val="content"/>
        </w:behaviors>
        <w:guid w:val="{ACEEEDE6-B280-4C16-B2E7-8DDB9C08707C}"/>
      </w:docPartPr>
      <w:docPartBody>
        <w:p w:rsidR="00852C50" w:rsidRDefault="00852C50" w:rsidP="00852C50">
          <w:pPr>
            <w:pStyle w:val="D931A27E03924DD7B60EF7EFBAC1ECE0"/>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E0124"/>
    <w:rsid w:val="0056186B"/>
    <w:rsid w:val="00723B02"/>
    <w:rsid w:val="00852C50"/>
    <w:rsid w:val="00897026"/>
    <w:rsid w:val="008A7C76"/>
    <w:rsid w:val="008C406B"/>
    <w:rsid w:val="008D04E3"/>
    <w:rsid w:val="00A71FAD"/>
    <w:rsid w:val="00B21BDA"/>
    <w:rsid w:val="00D148C0"/>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52C50"/>
    <w:rPr>
      <w:color w:val="288061"/>
    </w:rPr>
  </w:style>
  <w:style w:type="paragraph" w:customStyle="1" w:styleId="3F8B7399541147C1B1E84701FCECAED2">
    <w:name w:val="3F8B7399541147C1B1E84701FCECAED2"/>
    <w:rsid w:val="00A71FAD"/>
  </w:style>
  <w:style w:type="paragraph" w:customStyle="1" w:styleId="700B4651870A41A1B957195AA2BC1743">
    <w:name w:val="700B4651870A41A1B957195AA2BC1743"/>
    <w:rsid w:val="00852C50"/>
    <w:pPr>
      <w:spacing w:line="278" w:lineRule="auto"/>
    </w:pPr>
    <w:rPr>
      <w:kern w:val="2"/>
      <w:sz w:val="24"/>
      <w:szCs w:val="24"/>
      <w14:ligatures w14:val="standardContextual"/>
    </w:rPr>
  </w:style>
  <w:style w:type="paragraph" w:customStyle="1" w:styleId="8BFF991CE3874EBFAFF53CA4C49A0412">
    <w:name w:val="8BFF991CE3874EBFAFF53CA4C49A0412"/>
    <w:rsid w:val="00852C50"/>
    <w:pPr>
      <w:spacing w:line="278" w:lineRule="auto"/>
    </w:pPr>
    <w:rPr>
      <w:kern w:val="2"/>
      <w:sz w:val="24"/>
      <w:szCs w:val="24"/>
      <w14:ligatures w14:val="standardContextual"/>
    </w:rPr>
  </w:style>
  <w:style w:type="paragraph" w:customStyle="1" w:styleId="6233676F5FE44B6AA87F6D1A8B14EE74">
    <w:name w:val="6233676F5FE44B6AA87F6D1A8B14EE74"/>
    <w:rsid w:val="00852C50"/>
    <w:pPr>
      <w:spacing w:line="278" w:lineRule="auto"/>
    </w:pPr>
    <w:rPr>
      <w:kern w:val="2"/>
      <w:sz w:val="24"/>
      <w:szCs w:val="24"/>
      <w14:ligatures w14:val="standardContextual"/>
    </w:rPr>
  </w:style>
  <w:style w:type="paragraph" w:customStyle="1" w:styleId="548793133F204647A60D423BF91B55A9">
    <w:name w:val="548793133F204647A60D423BF91B55A9"/>
    <w:rsid w:val="00852C50"/>
    <w:pPr>
      <w:spacing w:line="278" w:lineRule="auto"/>
    </w:pPr>
    <w:rPr>
      <w:kern w:val="2"/>
      <w:sz w:val="24"/>
      <w:szCs w:val="24"/>
      <w14:ligatures w14:val="standardContextual"/>
    </w:rPr>
  </w:style>
  <w:style w:type="paragraph" w:customStyle="1" w:styleId="D931A27E03924DD7B60EF7EFBAC1ECE0">
    <w:name w:val="D931A27E03924DD7B60EF7EFBAC1ECE0"/>
    <w:rsid w:val="00852C50"/>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5B5E833F-5D67-410A-B951-96B8861BF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purl.org/dc/terms/"/>
    <ds:schemaRef ds:uri="http://www.w3.org/XML/1998/namespace"/>
    <ds:schemaRef ds:uri="http://schemas.openxmlformats.org/package/2006/metadata/core-properties"/>
    <ds:schemaRef ds:uri="1929b814-5a78-4bdc-9841-d8b9ef424f65"/>
    <ds:schemaRef ds:uri="http://schemas.microsoft.com/office/infopath/2007/PartnerControls"/>
    <ds:schemaRef ds:uri="http://purl.org/dc/elements/1.1/"/>
    <ds:schemaRef ds:uri="http://purl.org/dc/dcmitype/"/>
    <ds:schemaRef ds:uri="http://schemas.microsoft.com/office/2006/documentManagement/types"/>
    <ds:schemaRef ds:uri="08927195-b699-4be0-9ee2-6c66dc215b5a"/>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1787</Words>
  <Characters>10186</Characters>
  <Application>Microsoft Office Word</Application>
  <DocSecurity>0</DocSecurity>
  <PresentationFormat>Microsoft Word 14.0</PresentationFormat>
  <Lines>84</Lines>
  <Paragraphs>23</Paragraphs>
  <ScaleCrop>true</ScaleCrop>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dcterms:created xsi:type="dcterms:W3CDTF">2025-03-12T11:06:00Z</dcterms:created>
  <dcterms:modified xsi:type="dcterms:W3CDTF">2025-03-13T11:02:00Z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