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F676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F676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F676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F676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F676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F676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415F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2CB928" w:rsidR="00377580" w:rsidRPr="00080A71" w:rsidRDefault="00CA55A4" w:rsidP="005F6927">
                <w:pPr>
                  <w:tabs>
                    <w:tab w:val="left" w:pos="426"/>
                  </w:tabs>
                  <w:rPr>
                    <w:bCs/>
                    <w:lang w:val="en-IE" w:eastAsia="en-GB"/>
                  </w:rPr>
                </w:pPr>
                <w:r>
                  <w:rPr>
                    <w:bCs/>
                    <w:lang w:val="fr-BE" w:eastAsia="en-GB"/>
                  </w:rPr>
                  <w:t>CONNECT</w:t>
                </w:r>
                <w:r w:rsidR="006F1DAA">
                  <w:rPr>
                    <w:bCs/>
                    <w:lang w:val="fr-BE" w:eastAsia="en-GB"/>
                  </w:rPr>
                  <w:t>-D-3</w:t>
                </w:r>
              </w:p>
            </w:tc>
          </w:sdtContent>
        </w:sdt>
      </w:tr>
      <w:tr w:rsidR="00377580" w:rsidRPr="005415F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6A8B65C" w:rsidR="00377580" w:rsidRPr="00080A71" w:rsidRDefault="00CF6763" w:rsidP="005F6927">
                <w:pPr>
                  <w:tabs>
                    <w:tab w:val="left" w:pos="426"/>
                  </w:tabs>
                  <w:rPr>
                    <w:bCs/>
                    <w:lang w:val="en-IE" w:eastAsia="en-GB"/>
                  </w:rPr>
                </w:pPr>
                <w:r>
                  <w:rPr>
                    <w:bCs/>
                    <w:lang w:val="fr-BE" w:eastAsia="en-GB"/>
                  </w:rPr>
                  <w:t>431696</w:t>
                </w:r>
              </w:p>
            </w:tc>
          </w:sdtContent>
        </w:sdt>
      </w:tr>
      <w:tr w:rsidR="00377580" w:rsidRPr="00CF6763"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AC9F3B6" w:rsidR="00377580" w:rsidRPr="00CA55A4" w:rsidRDefault="00CA55A4" w:rsidP="005F6927">
                <w:pPr>
                  <w:tabs>
                    <w:tab w:val="left" w:pos="426"/>
                  </w:tabs>
                  <w:rPr>
                    <w:bCs/>
                    <w:lang w:val="fr-BE" w:eastAsia="en-GB"/>
                  </w:rPr>
                </w:pPr>
                <w:r w:rsidRPr="00CA55A4">
                  <w:rPr>
                    <w:bCs/>
                    <w:lang w:val="fr-BE" w:eastAsia="en-GB"/>
                  </w:rPr>
                  <w:t>Olivier BRINGER, Chef d’unité</w:t>
                </w:r>
              </w:p>
            </w:sdtContent>
          </w:sdt>
          <w:p w14:paraId="32DD8032" w14:textId="68435C1B" w:rsidR="00377580" w:rsidRPr="00335812" w:rsidRDefault="00CF676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fr-BE" w:eastAsia="en-GB"/>
                    </w:rPr>
                    <w:id w:val="-508678027"/>
                    <w:placeholder>
                      <w:docPart w:val="EF88492131114F5F8BE6D4B7589CAACF"/>
                    </w:placeholder>
                  </w:sdtPr>
                  <w:sdtEndPr/>
                  <w:sdtContent>
                    <w:r w:rsidR="00335812">
                      <w:rPr>
                        <w:bCs/>
                        <w:lang w:val="fr-BE" w:eastAsia="en-GB"/>
                      </w:rPr>
                      <w:t>2</w:t>
                    </w:r>
                    <w:r w:rsidR="00335812" w:rsidRPr="00335812">
                      <w:rPr>
                        <w:bCs/>
                        <w:vertAlign w:val="superscript"/>
                        <w:lang w:val="fr-BE" w:eastAsia="en-GB"/>
                      </w:rPr>
                      <w:t>ème</w:t>
                    </w:r>
                  </w:sdtContent>
                </w:sdt>
              </w:sdtContent>
            </w:sdt>
            <w:r w:rsidR="00377580" w:rsidRPr="00335812">
              <w:rPr>
                <w:bCs/>
                <w:lang w:val="fr-BE" w:eastAsia="en-GB"/>
              </w:rPr>
              <w:t xml:space="preserve"> trimestre</w:t>
            </w:r>
            <w:r w:rsidR="00B566C1" w:rsidRPr="00335812">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A55A4" w:rsidRPr="00335812">
                      <w:rPr>
                        <w:bCs/>
                        <w:lang w:val="fr-BE" w:eastAsia="en-GB"/>
                      </w:rPr>
                      <w:t>2025</w:t>
                    </w:r>
                  </w:sdtContent>
                </w:sdt>
              </w:sdtContent>
            </w:sdt>
          </w:p>
          <w:p w14:paraId="768BBE26" w14:textId="10E69FA5" w:rsidR="00377580" w:rsidRPr="00CA55A4" w:rsidRDefault="00CF6763"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CA55A4" w:rsidRPr="00CA55A4">
                  <w:rPr>
                    <w:bCs/>
                    <w:lang w:val="en-IE" w:eastAsia="en-GB"/>
                  </w:rPr>
                  <w:t>1</w:t>
                </w:r>
              </w:sdtContent>
            </w:sdt>
            <w:r w:rsidR="00377580" w:rsidRPr="00CA55A4">
              <w:rPr>
                <w:bCs/>
                <w:lang w:val="en-IE" w:eastAsia="en-GB"/>
              </w:rPr>
              <w:t xml:space="preserve"> an</w:t>
            </w:r>
            <w:r w:rsidR="00377580" w:rsidRPr="00CA55A4">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CA55A4">
                  <w:rPr>
                    <w:rFonts w:ascii="MS Gothic" w:eastAsia="MS Gothic" w:hAnsi="MS Gothic" w:hint="eastAsia"/>
                    <w:bCs/>
                    <w:szCs w:val="24"/>
                    <w:lang w:val="en-IE" w:eastAsia="en-GB"/>
                  </w:rPr>
                  <w:t>☒</w:t>
                </w:r>
              </w:sdtContent>
            </w:sdt>
            <w:r w:rsidR="00377580" w:rsidRPr="00CA55A4">
              <w:rPr>
                <w:bCs/>
                <w:lang w:val="en-IE" w:eastAsia="en-GB"/>
              </w:rPr>
              <w:t xml:space="preserve"> Bruxelles </w:t>
            </w:r>
            <w:r w:rsidR="0092295D" w:rsidRPr="00CA55A4">
              <w:rPr>
                <w:bCs/>
                <w:lang w:val="en-IE" w:eastAsia="en-GB"/>
              </w:rPr>
              <w:t xml:space="preserve"> </w:t>
            </w:r>
            <w:r w:rsidR="00377580" w:rsidRPr="00CA55A4">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A55A4">
                  <w:rPr>
                    <w:rFonts w:ascii="MS Gothic" w:eastAsia="MS Gothic" w:hAnsi="MS Gothic"/>
                    <w:bCs/>
                    <w:szCs w:val="24"/>
                    <w:lang w:val="en-IE" w:eastAsia="en-GB"/>
                  </w:rPr>
                  <w:t>☐</w:t>
                </w:r>
              </w:sdtContent>
            </w:sdt>
            <w:r w:rsidR="00377580" w:rsidRPr="00CA55A4">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A55A4">
                  <w:rPr>
                    <w:rFonts w:ascii="MS Gothic" w:eastAsia="MS Gothic" w:hAnsi="MS Gothic"/>
                    <w:bCs/>
                    <w:szCs w:val="24"/>
                    <w:lang w:val="en-IE" w:eastAsia="en-GB"/>
                  </w:rPr>
                  <w:t>☐</w:t>
                </w:r>
              </w:sdtContent>
            </w:sdt>
            <w:r w:rsidR="00377580" w:rsidRPr="00CA55A4">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CA55A4">
                  <w:rPr>
                    <w:rStyle w:val="PlaceholderText"/>
                    <w:lang w:val="en-IE"/>
                  </w:rPr>
                  <w:t>Click or tap here to enter text.</w:t>
                </w:r>
              </w:sdtContent>
            </w:sdt>
          </w:p>
          <w:p w14:paraId="6A0ABCA6" w14:textId="77777777" w:rsidR="00377580" w:rsidRPr="00CA55A4"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79FD0D2"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14437D0"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F676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F676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F676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31C60F4"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CF676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2734586"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Default="00E850B7" w:rsidP="00377580">
      <w:pPr>
        <w:rPr>
          <w:b/>
          <w:bCs/>
          <w:lang w:val="en-IE" w:eastAsia="en-GB"/>
        </w:rPr>
      </w:pPr>
    </w:p>
    <w:p w14:paraId="1BDC4A45" w14:textId="77777777" w:rsidR="006F1DAA" w:rsidRDefault="006F1DAA" w:rsidP="00377580">
      <w:pPr>
        <w:rPr>
          <w:b/>
          <w:bCs/>
          <w:lang w:val="en-IE" w:eastAsia="en-GB"/>
        </w:rPr>
      </w:pPr>
    </w:p>
    <w:p w14:paraId="18ADE9FD" w14:textId="77777777" w:rsidR="006F1DAA" w:rsidRDefault="006F1DAA" w:rsidP="00377580">
      <w:pPr>
        <w:rPr>
          <w:b/>
          <w:bCs/>
          <w:lang w:val="en-IE" w:eastAsia="en-GB"/>
        </w:rPr>
      </w:pPr>
    </w:p>
    <w:p w14:paraId="1BCDE81B" w14:textId="77777777" w:rsidR="006F1DAA" w:rsidRDefault="006F1DAA" w:rsidP="00377580">
      <w:pPr>
        <w:rPr>
          <w:b/>
          <w:bCs/>
          <w:lang w:val="en-IE" w:eastAsia="en-GB"/>
        </w:rPr>
      </w:pPr>
    </w:p>
    <w:p w14:paraId="5F8B3565" w14:textId="77777777" w:rsidR="006F1DAA" w:rsidRDefault="006F1DAA" w:rsidP="00377580">
      <w:pPr>
        <w:rPr>
          <w:b/>
          <w:bCs/>
          <w:lang w:val="en-IE" w:eastAsia="en-GB"/>
        </w:rPr>
      </w:pPr>
    </w:p>
    <w:p w14:paraId="72690D55" w14:textId="77777777" w:rsidR="006F1DAA" w:rsidRPr="00BF389A" w:rsidRDefault="006F1DAA"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373352471"/>
            <w:placeholder>
              <w:docPart w:val="BB7A84702F8546D0AFACAB3073EBC9AF"/>
            </w:placeholder>
          </w:sdtPr>
          <w:sdtEndPr>
            <w:rPr>
              <w:color w:val="000000"/>
              <w:szCs w:val="24"/>
              <w:lang w:val="fr-FR"/>
            </w:rPr>
          </w:sdtEndPr>
          <w:sdtContent>
            <w:p w14:paraId="13816FDB" w14:textId="77777777"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Au sein du département numérique et technologique de la Commission (DG CONNECT), l'unité D3 est chargée de coordonner la dimension internationale de la politique numérique de la Commission. L'unité coordonne la position internationale de la Commission sur les questions numériques au niveau bilatéral avec les pays et les régions en dehors de l'Union, ainsi que dans les enceintes multilatérales et internationales. </w:t>
              </w:r>
            </w:p>
            <w:p w14:paraId="67ACD8C8" w14:textId="77777777" w:rsidR="00CA55A4" w:rsidRPr="001822B2" w:rsidRDefault="00CA55A4" w:rsidP="00CA55A4">
              <w:pPr>
                <w:tabs>
                  <w:tab w:val="left" w:pos="426"/>
                </w:tabs>
                <w:spacing w:after="0"/>
                <w:rPr>
                  <w:color w:val="000000"/>
                  <w:szCs w:val="24"/>
                  <w:lang w:val="fr-BE" w:eastAsia="en-GB"/>
                </w:rPr>
              </w:pPr>
            </w:p>
            <w:p w14:paraId="6D0561A5" w14:textId="6A05C33C"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L'équipe négocie et met en œuvre un certain nombre de partenariats numériques avec des pays tiers, et mène divers dialogues internationaux, projets et autres instruments de coopération axés sur la politique numérique. </w:t>
              </w:r>
              <w:r w:rsidR="00335812">
                <w:rPr>
                  <w:color w:val="000000"/>
                  <w:szCs w:val="24"/>
                  <w:lang w:val="fr-BE" w:eastAsia="en-GB"/>
                </w:rPr>
                <w:t>Les sujets couverts incluent</w:t>
              </w:r>
              <w:r w:rsidRPr="001822B2">
                <w:rPr>
                  <w:color w:val="000000"/>
                  <w:szCs w:val="24"/>
                  <w:lang w:val="fr-BE" w:eastAsia="en-GB"/>
                </w:rPr>
                <w:t xml:space="preserve"> la coopération technologique, la recherche et la réglementation dans des domaines tels que l'intelligence artificielle (IA), la gouvernance des données, la réglementation des plateformes, les technologies émergentes, la désinformation et la cybersécurité. </w:t>
              </w:r>
            </w:p>
            <w:p w14:paraId="18140A21" w14:textId="2FAE6E15" w:rsidR="001A0074" w:rsidRPr="00CA55A4" w:rsidRDefault="00CF6763" w:rsidP="00CA55A4">
              <w:pPr>
                <w:tabs>
                  <w:tab w:val="left" w:pos="426"/>
                </w:tabs>
                <w:spacing w:after="0"/>
                <w:rPr>
                  <w:color w:val="000000"/>
                  <w:szCs w:val="24"/>
                  <w:lang w:eastAsia="en-GB"/>
                </w:rPr>
              </w:pPr>
            </w:p>
          </w:sdtContent>
        </w:sdt>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419144687"/>
            <w:placeholder>
              <w:docPart w:val="E6B8CEB36B2946F8A9781FD6051D2EE5"/>
            </w:placeholder>
          </w:sdtPr>
          <w:sdtEndPr/>
          <w:sdtContent>
            <w:p w14:paraId="2DADAF85" w14:textId="7FC3A177"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Nous proposons une opportunité passionnante de travailler au sein de l'unité en tant que </w:t>
              </w:r>
              <w:r w:rsidRPr="001822B2">
                <w:rPr>
                  <w:b/>
                  <w:bCs/>
                  <w:color w:val="000000"/>
                  <w:szCs w:val="24"/>
                  <w:lang w:val="fr-BE" w:eastAsia="en-GB"/>
                </w:rPr>
                <w:t>responsable des relations internationales</w:t>
              </w:r>
              <w:r w:rsidRPr="001822B2">
                <w:rPr>
                  <w:color w:val="000000"/>
                  <w:szCs w:val="24"/>
                  <w:lang w:val="fr-BE" w:eastAsia="en-GB"/>
                </w:rPr>
                <w:t xml:space="preserve">, avec un accent particulier sur la coopération numérique et les investissements dans les pays tiers, y compris dans le cadre de </w:t>
              </w:r>
              <w:r w:rsidR="00335812">
                <w:rPr>
                  <w:color w:val="000000"/>
                  <w:szCs w:val="24"/>
                  <w:lang w:val="fr-BE" w:eastAsia="en-GB"/>
                </w:rPr>
                <w:t>la ‘</w:t>
              </w:r>
              <w:r w:rsidRPr="001822B2">
                <w:rPr>
                  <w:color w:val="000000"/>
                  <w:szCs w:val="24"/>
                  <w:lang w:val="fr-BE" w:eastAsia="en-GB"/>
                </w:rPr>
                <w:t>Global Gateway</w:t>
              </w:r>
              <w:r w:rsidR="00335812">
                <w:rPr>
                  <w:color w:val="000000"/>
                  <w:szCs w:val="24"/>
                  <w:lang w:val="fr-BE" w:eastAsia="en-GB"/>
                </w:rPr>
                <w:t>’</w:t>
              </w:r>
              <w:r w:rsidRPr="001822B2">
                <w:rPr>
                  <w:color w:val="000000"/>
                  <w:szCs w:val="24"/>
                  <w:lang w:val="fr-BE" w:eastAsia="en-GB"/>
                </w:rPr>
                <w:t xml:space="preserve">. </w:t>
              </w:r>
            </w:p>
            <w:p w14:paraId="7B3357DB" w14:textId="77777777" w:rsidR="00CA55A4" w:rsidRPr="001822B2" w:rsidRDefault="00CA55A4" w:rsidP="00CA55A4">
              <w:pPr>
                <w:tabs>
                  <w:tab w:val="left" w:pos="426"/>
                </w:tabs>
                <w:spacing w:after="0"/>
                <w:rPr>
                  <w:color w:val="000000"/>
                  <w:szCs w:val="24"/>
                  <w:lang w:val="fr-BE" w:eastAsia="en-GB"/>
                </w:rPr>
              </w:pPr>
            </w:p>
            <w:p w14:paraId="7BBE64E4" w14:textId="77777777"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Sous la direction du chef d'unité, le titulaire du poste contribuera à promouvoir les intérêts et les approches politiques de l'UE en matière de numérique. </w:t>
              </w:r>
            </w:p>
            <w:p w14:paraId="5231743D" w14:textId="77777777" w:rsidR="00CA55A4" w:rsidRPr="001822B2" w:rsidRDefault="00CA55A4" w:rsidP="00CA55A4">
              <w:pPr>
                <w:tabs>
                  <w:tab w:val="left" w:pos="426"/>
                </w:tabs>
                <w:spacing w:after="0"/>
                <w:rPr>
                  <w:color w:val="000000"/>
                  <w:szCs w:val="24"/>
                  <w:lang w:val="fr-BE" w:eastAsia="en-GB"/>
                </w:rPr>
              </w:pPr>
            </w:p>
            <w:p w14:paraId="3B1D2FA2" w14:textId="063F18F8" w:rsidR="001A0074" w:rsidRPr="00CA55A4" w:rsidRDefault="00CA55A4" w:rsidP="00CA55A4">
              <w:pPr>
                <w:tabs>
                  <w:tab w:val="left" w:pos="426"/>
                </w:tabs>
                <w:spacing w:after="0"/>
                <w:rPr>
                  <w:color w:val="000000"/>
                  <w:szCs w:val="24"/>
                  <w:lang w:val="fr-BE" w:eastAsia="en-GB"/>
                </w:rPr>
              </w:pPr>
              <w:r w:rsidRPr="001822B2">
                <w:rPr>
                  <w:color w:val="000000"/>
                  <w:szCs w:val="24"/>
                  <w:lang w:val="fr-BE" w:eastAsia="en-GB"/>
                </w:rPr>
                <w:t>Le titulaire du poste pilotera et coordonnera les relations internationales dans le domaine des politiques numériques des pays tiers, y compris par le biais de dialogues formels et de mécanismes de coopération établis. Il</w:t>
              </w:r>
              <w:r w:rsidR="001B186C">
                <w:rPr>
                  <w:color w:val="000000"/>
                  <w:szCs w:val="24"/>
                  <w:lang w:val="fr-BE" w:eastAsia="en-GB"/>
                </w:rPr>
                <w:t>/elle</w:t>
              </w:r>
              <w:r w:rsidRPr="001822B2">
                <w:rPr>
                  <w:color w:val="000000"/>
                  <w:szCs w:val="24"/>
                  <w:lang w:val="fr-BE" w:eastAsia="en-GB"/>
                </w:rPr>
                <w:t xml:space="preserve"> suivr</w:t>
              </w:r>
              <w:r w:rsidR="00335812">
                <w:rPr>
                  <w:color w:val="000000"/>
                  <w:szCs w:val="24"/>
                  <w:lang w:val="fr-BE" w:eastAsia="en-GB"/>
                </w:rPr>
                <w:t>a</w:t>
              </w:r>
              <w:r w:rsidRPr="001822B2">
                <w:rPr>
                  <w:color w:val="000000"/>
                  <w:szCs w:val="24"/>
                  <w:lang w:val="fr-BE" w:eastAsia="en-GB"/>
                </w:rPr>
                <w:t xml:space="preserve"> et analyser</w:t>
              </w:r>
              <w:r w:rsidR="00335812">
                <w:rPr>
                  <w:color w:val="000000"/>
                  <w:szCs w:val="24"/>
                  <w:lang w:val="fr-BE" w:eastAsia="en-GB"/>
                </w:rPr>
                <w:t>a</w:t>
              </w:r>
              <w:r w:rsidRPr="001822B2">
                <w:rPr>
                  <w:color w:val="000000"/>
                  <w:szCs w:val="24"/>
                  <w:lang w:val="fr-BE" w:eastAsia="en-GB"/>
                </w:rPr>
                <w:t xml:space="preserve"> les évolutions pertinentes de la politique numérique dans le(s) pays(s) sous </w:t>
              </w:r>
              <w:r w:rsidR="00335812">
                <w:rPr>
                  <w:color w:val="000000"/>
                  <w:szCs w:val="24"/>
                  <w:lang w:val="fr-BE" w:eastAsia="en-GB"/>
                </w:rPr>
                <w:t>sa</w:t>
              </w:r>
              <w:r w:rsidR="00335812" w:rsidRPr="001822B2">
                <w:rPr>
                  <w:color w:val="000000"/>
                  <w:szCs w:val="24"/>
                  <w:lang w:val="fr-BE" w:eastAsia="en-GB"/>
                </w:rPr>
                <w:t xml:space="preserve"> </w:t>
              </w:r>
              <w:r w:rsidRPr="001822B2">
                <w:rPr>
                  <w:color w:val="000000"/>
                  <w:szCs w:val="24"/>
                  <w:lang w:val="fr-BE" w:eastAsia="en-GB"/>
                </w:rPr>
                <w:t>responsabilité et assurer</w:t>
              </w:r>
              <w:r w:rsidR="00335812">
                <w:rPr>
                  <w:color w:val="000000"/>
                  <w:szCs w:val="24"/>
                  <w:lang w:val="fr-BE" w:eastAsia="en-GB"/>
                </w:rPr>
                <w:t>a</w:t>
              </w:r>
              <w:r w:rsidRPr="001822B2">
                <w:rPr>
                  <w:color w:val="000000"/>
                  <w:szCs w:val="24"/>
                  <w:lang w:val="fr-BE" w:eastAsia="en-GB"/>
                </w:rPr>
                <w:t xml:space="preserve"> la liaison avec </w:t>
              </w:r>
              <w:r w:rsidR="00335812">
                <w:rPr>
                  <w:color w:val="000000"/>
                  <w:szCs w:val="24"/>
                  <w:lang w:val="fr-BE" w:eastAsia="en-GB"/>
                </w:rPr>
                <w:t>ses</w:t>
              </w:r>
              <w:r w:rsidR="00335812" w:rsidRPr="001822B2">
                <w:rPr>
                  <w:color w:val="000000"/>
                  <w:szCs w:val="24"/>
                  <w:lang w:val="fr-BE" w:eastAsia="en-GB"/>
                </w:rPr>
                <w:t xml:space="preserve"> </w:t>
              </w:r>
              <w:r w:rsidRPr="001822B2">
                <w:rPr>
                  <w:color w:val="000000"/>
                  <w:szCs w:val="24"/>
                  <w:lang w:val="fr-BE" w:eastAsia="en-GB"/>
                </w:rPr>
                <w:t>homologues des pays tiers, l'industrie, le monde universitaire et d'autres parties prenantes afin de soutenir les intérêts de l'UE et les investissements technologiques dans ces domaines. Ce travail implique une coordination étroite avec les États membres de l'UE, l'industrie de l'UE et la société civile.</w:t>
              </w:r>
            </w:p>
          </w:sdtContent>
        </w:sdt>
      </w:sdtContent>
    </w:sdt>
    <w:p w14:paraId="3D69C09B" w14:textId="77777777" w:rsidR="00301CA3" w:rsidRPr="0033581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CCCC32812514FF995117DD53CEA95AD"/>
            </w:placeholder>
          </w:sdtPr>
          <w:sdtEndPr/>
          <w:sdtContent>
            <w:p w14:paraId="75401420" w14:textId="6650B100"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Nous recherchons un </w:t>
              </w:r>
              <w:r w:rsidR="00335812">
                <w:rPr>
                  <w:szCs w:val="24"/>
                  <w:lang w:val="fr-BE" w:eastAsia="en-GB"/>
                </w:rPr>
                <w:t xml:space="preserve">collaborateur </w:t>
              </w:r>
              <w:r w:rsidRPr="001822B2">
                <w:rPr>
                  <w:szCs w:val="24"/>
                  <w:lang w:val="fr-BE" w:eastAsia="en-GB"/>
                </w:rPr>
                <w:t xml:space="preserve">dynamique et fiable, avec un sens aigu des responsabilités et de l'initiative. Le candidat retenu doit avoir un vif intérêt pour la dimension internationale de la politique numérique de l'UE. </w:t>
              </w:r>
            </w:p>
            <w:p w14:paraId="365103D7" w14:textId="77777777" w:rsidR="00CA55A4" w:rsidRPr="001822B2" w:rsidRDefault="00CA55A4" w:rsidP="00CA55A4">
              <w:pPr>
                <w:tabs>
                  <w:tab w:val="left" w:pos="709"/>
                </w:tabs>
                <w:spacing w:after="0"/>
                <w:ind w:right="60"/>
                <w:rPr>
                  <w:szCs w:val="24"/>
                  <w:lang w:val="fr-BE" w:eastAsia="en-GB"/>
                </w:rPr>
              </w:pPr>
            </w:p>
            <w:p w14:paraId="5B562FB1" w14:textId="46E4DA66"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Le candidat doit avoir de bonnes compétences en communication, ainsi qu'une connaissance approfondie des politiques numériques de l'UE. </w:t>
              </w:r>
            </w:p>
            <w:p w14:paraId="39263BF1" w14:textId="549B4455"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D'excellentes compétences rédactionnelles, ainsi que de solides compétences diplomatiques sont également nécessaires à l'exécution du travail. </w:t>
              </w:r>
            </w:p>
            <w:p w14:paraId="5B2BFE24" w14:textId="63996371" w:rsidR="00CA55A4" w:rsidRDefault="00CA55A4" w:rsidP="00CA55A4">
              <w:pPr>
                <w:tabs>
                  <w:tab w:val="left" w:pos="709"/>
                </w:tabs>
                <w:spacing w:after="0"/>
                <w:ind w:right="60"/>
                <w:rPr>
                  <w:szCs w:val="24"/>
                  <w:lang w:val="fr-BE" w:eastAsia="en-GB"/>
                </w:rPr>
              </w:pPr>
              <w:r w:rsidRPr="001822B2">
                <w:rPr>
                  <w:szCs w:val="24"/>
                  <w:lang w:val="fr-BE" w:eastAsia="en-GB"/>
                </w:rPr>
                <w:t xml:space="preserve">D'autres critères sont la capacité de recueillir, de traiter et de synthétiser de l'information sur des questions complexes, une approche prospective et une attitude proactive.  </w:t>
              </w:r>
            </w:p>
            <w:p w14:paraId="33668F43" w14:textId="77777777" w:rsidR="00CA55A4" w:rsidRPr="001822B2" w:rsidRDefault="00CA55A4" w:rsidP="00CA55A4">
              <w:pPr>
                <w:tabs>
                  <w:tab w:val="left" w:pos="709"/>
                </w:tabs>
                <w:spacing w:after="0"/>
                <w:ind w:right="60"/>
                <w:rPr>
                  <w:szCs w:val="24"/>
                  <w:lang w:val="fr-BE" w:eastAsia="en-GB"/>
                </w:rPr>
              </w:pPr>
            </w:p>
            <w:p w14:paraId="41C19241" w14:textId="40A32963"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Le candidat sélectionné doit être capable de travailler de manière autonome et efficace dans des délais serrés, d'établir des priorités et de planifier son travail en conséquence, et d'être prêt à faire face à une charge de travail </w:t>
              </w:r>
              <w:r w:rsidR="001B186C">
                <w:rPr>
                  <w:szCs w:val="24"/>
                  <w:lang w:val="fr-BE" w:eastAsia="en-GB"/>
                </w:rPr>
                <w:t xml:space="preserve">occasionnellement </w:t>
              </w:r>
              <w:r w:rsidR="00335812">
                <w:rPr>
                  <w:szCs w:val="24"/>
                  <w:lang w:val="fr-BE" w:eastAsia="en-GB"/>
                </w:rPr>
                <w:t>importante</w:t>
              </w:r>
              <w:r w:rsidRPr="001822B2">
                <w:rPr>
                  <w:szCs w:val="24"/>
                  <w:lang w:val="fr-BE" w:eastAsia="en-GB"/>
                </w:rPr>
                <w:t xml:space="preserve">. </w:t>
              </w:r>
            </w:p>
            <w:p w14:paraId="3A14A606" w14:textId="77777777" w:rsidR="00CA55A4" w:rsidRPr="001822B2" w:rsidRDefault="00CA55A4" w:rsidP="00CA55A4">
              <w:pPr>
                <w:tabs>
                  <w:tab w:val="left" w:pos="709"/>
                </w:tabs>
                <w:spacing w:after="0"/>
                <w:ind w:right="60"/>
                <w:rPr>
                  <w:szCs w:val="24"/>
                  <w:lang w:val="fr-BE" w:eastAsia="en-GB"/>
                </w:rPr>
              </w:pPr>
            </w:p>
            <w:p w14:paraId="7E409EA7" w14:textId="59E41FC5" w:rsidR="001A0074" w:rsidRPr="00CA55A4" w:rsidRDefault="00335812" w:rsidP="00CA55A4">
              <w:pPr>
                <w:tabs>
                  <w:tab w:val="left" w:pos="709"/>
                </w:tabs>
                <w:spacing w:after="0"/>
                <w:ind w:right="60"/>
                <w:rPr>
                  <w:szCs w:val="24"/>
                  <w:lang w:val="fr-BE" w:eastAsia="en-GB"/>
                </w:rPr>
              </w:pPr>
              <w:r>
                <w:rPr>
                  <w:szCs w:val="24"/>
                  <w:lang w:val="fr-BE" w:eastAsia="en-GB"/>
                </w:rPr>
                <w:lastRenderedPageBreak/>
                <w:t xml:space="preserve">Une </w:t>
              </w:r>
              <w:r w:rsidR="00CA55A4" w:rsidRPr="001822B2">
                <w:rPr>
                  <w:szCs w:val="24"/>
                  <w:lang w:val="fr-BE" w:eastAsia="en-GB"/>
                </w:rPr>
                <w:t xml:space="preserve">expérience en matière de politique numérique, </w:t>
              </w:r>
              <w:r>
                <w:rPr>
                  <w:szCs w:val="24"/>
                  <w:lang w:val="fr-BE" w:eastAsia="en-GB"/>
                </w:rPr>
                <w:t xml:space="preserve">une </w:t>
              </w:r>
              <w:r w:rsidR="00CA55A4" w:rsidRPr="001822B2">
                <w:rPr>
                  <w:szCs w:val="24"/>
                  <w:lang w:val="fr-BE" w:eastAsia="en-GB"/>
                </w:rPr>
                <w:t xml:space="preserve">expérience des relations avec les pays tiers, </w:t>
              </w:r>
              <w:r>
                <w:rPr>
                  <w:szCs w:val="24"/>
                  <w:lang w:val="fr-BE" w:eastAsia="en-GB"/>
                </w:rPr>
                <w:t xml:space="preserve">une </w:t>
              </w:r>
              <w:r w:rsidR="00CA55A4" w:rsidRPr="001822B2">
                <w:rPr>
                  <w:szCs w:val="24"/>
                  <w:lang w:val="fr-BE" w:eastAsia="en-GB"/>
                </w:rPr>
                <w:t xml:space="preserve">expérience de </w:t>
              </w:r>
              <w:r w:rsidR="001B186C">
                <w:rPr>
                  <w:szCs w:val="24"/>
                  <w:lang w:val="fr-BE" w:eastAsia="en-GB"/>
                </w:rPr>
                <w:t>pilotage</w:t>
              </w:r>
              <w:r w:rsidR="00CA55A4" w:rsidRPr="001822B2">
                <w:rPr>
                  <w:szCs w:val="24"/>
                  <w:lang w:val="fr-BE" w:eastAsia="en-GB"/>
                </w:rPr>
                <w:t xml:space="preserve"> des investissements dans les économies en développement représenteraient des atouts très importants.  </w:t>
              </w:r>
            </w:p>
          </w:sdtContent>
        </w:sdt>
      </w:sdtContent>
    </w:sdt>
    <w:p w14:paraId="5D76C15C" w14:textId="77777777" w:rsidR="00F65CC2" w:rsidRPr="0033581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B186C"/>
    <w:rsid w:val="001B2AA9"/>
    <w:rsid w:val="001D3EEC"/>
    <w:rsid w:val="00215A56"/>
    <w:rsid w:val="0028413D"/>
    <w:rsid w:val="002841B7"/>
    <w:rsid w:val="002A6E30"/>
    <w:rsid w:val="002B37EB"/>
    <w:rsid w:val="002B77AB"/>
    <w:rsid w:val="00301CA3"/>
    <w:rsid w:val="00335812"/>
    <w:rsid w:val="00377580"/>
    <w:rsid w:val="00394581"/>
    <w:rsid w:val="00443957"/>
    <w:rsid w:val="00462268"/>
    <w:rsid w:val="004A4BB7"/>
    <w:rsid w:val="004D3B51"/>
    <w:rsid w:val="0053405E"/>
    <w:rsid w:val="005415F3"/>
    <w:rsid w:val="00556CBD"/>
    <w:rsid w:val="00565C49"/>
    <w:rsid w:val="005A7477"/>
    <w:rsid w:val="00601012"/>
    <w:rsid w:val="006228EC"/>
    <w:rsid w:val="006A1CB2"/>
    <w:rsid w:val="006B47B6"/>
    <w:rsid w:val="006F1DAA"/>
    <w:rsid w:val="006F23BA"/>
    <w:rsid w:val="0074301E"/>
    <w:rsid w:val="007A10AA"/>
    <w:rsid w:val="007A1396"/>
    <w:rsid w:val="007B01E3"/>
    <w:rsid w:val="007B5FAE"/>
    <w:rsid w:val="007E131B"/>
    <w:rsid w:val="007E4F35"/>
    <w:rsid w:val="008241B0"/>
    <w:rsid w:val="008315CD"/>
    <w:rsid w:val="00866E7F"/>
    <w:rsid w:val="0088053B"/>
    <w:rsid w:val="008A0FF3"/>
    <w:rsid w:val="00900883"/>
    <w:rsid w:val="0092295D"/>
    <w:rsid w:val="00977F41"/>
    <w:rsid w:val="009A6EA4"/>
    <w:rsid w:val="00A65B97"/>
    <w:rsid w:val="00A917BE"/>
    <w:rsid w:val="00B31DC8"/>
    <w:rsid w:val="00B566C1"/>
    <w:rsid w:val="00B57F26"/>
    <w:rsid w:val="00BF389A"/>
    <w:rsid w:val="00C518F5"/>
    <w:rsid w:val="00CA55A4"/>
    <w:rsid w:val="00CF6763"/>
    <w:rsid w:val="00D703FC"/>
    <w:rsid w:val="00D82B48"/>
    <w:rsid w:val="00DC5C83"/>
    <w:rsid w:val="00E0579E"/>
    <w:rsid w:val="00E5708E"/>
    <w:rsid w:val="00E850B7"/>
    <w:rsid w:val="00E927FE"/>
    <w:rsid w:val="00EE719E"/>
    <w:rsid w:val="00F65CC2"/>
    <w:rsid w:val="00FB02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335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B7A84702F8546D0AFACAB3073EBC9AF"/>
        <w:category>
          <w:name w:val="General"/>
          <w:gallery w:val="placeholder"/>
        </w:category>
        <w:types>
          <w:type w:val="bbPlcHdr"/>
        </w:types>
        <w:behaviors>
          <w:behavior w:val="content"/>
        </w:behaviors>
        <w:guid w:val="{67AD8E3C-6631-4F22-A838-87027FFAB2C9}"/>
      </w:docPartPr>
      <w:docPartBody>
        <w:p w:rsidR="00AD1347" w:rsidRDefault="00AD1347" w:rsidP="00AD1347">
          <w:pPr>
            <w:pStyle w:val="BB7A84702F8546D0AFACAB3073EBC9AF"/>
          </w:pPr>
          <w:r w:rsidRPr="00BD2312">
            <w:rPr>
              <w:rStyle w:val="PlaceholderText"/>
            </w:rPr>
            <w:t>Click or tap here to enter text.</w:t>
          </w:r>
        </w:p>
      </w:docPartBody>
    </w:docPart>
    <w:docPart>
      <w:docPartPr>
        <w:name w:val="E6B8CEB36B2946F8A9781FD6051D2EE5"/>
        <w:category>
          <w:name w:val="General"/>
          <w:gallery w:val="placeholder"/>
        </w:category>
        <w:types>
          <w:type w:val="bbPlcHdr"/>
        </w:types>
        <w:behaviors>
          <w:behavior w:val="content"/>
        </w:behaviors>
        <w:guid w:val="{150E771D-71BC-436B-8384-12CA1B1BA36E}"/>
      </w:docPartPr>
      <w:docPartBody>
        <w:p w:rsidR="00AD1347" w:rsidRDefault="00AD1347" w:rsidP="00AD1347">
          <w:pPr>
            <w:pStyle w:val="E6B8CEB36B2946F8A9781FD6051D2EE5"/>
          </w:pPr>
          <w:r w:rsidRPr="00BD2312">
            <w:rPr>
              <w:rStyle w:val="PlaceholderText"/>
            </w:rPr>
            <w:t>Click or tap here to enter text.</w:t>
          </w:r>
        </w:p>
      </w:docPartBody>
    </w:docPart>
    <w:docPart>
      <w:docPartPr>
        <w:name w:val="ACCCC32812514FF995117DD53CEA95AD"/>
        <w:category>
          <w:name w:val="General"/>
          <w:gallery w:val="placeholder"/>
        </w:category>
        <w:types>
          <w:type w:val="bbPlcHdr"/>
        </w:types>
        <w:behaviors>
          <w:behavior w:val="content"/>
        </w:behaviors>
        <w:guid w:val="{D7F4F5A2-58BA-4499-9053-00E4E86F23B4}"/>
      </w:docPartPr>
      <w:docPartBody>
        <w:p w:rsidR="00AD1347" w:rsidRDefault="00AD1347" w:rsidP="00AD1347">
          <w:pPr>
            <w:pStyle w:val="ACCCC32812514FF995117DD53CEA95AD"/>
          </w:pPr>
          <w:r w:rsidRPr="00BD2312">
            <w:rPr>
              <w:rStyle w:val="PlaceholderText"/>
            </w:rPr>
            <w:t>Click or tap here to enter text.</w:t>
          </w:r>
        </w:p>
      </w:docPartBody>
    </w:docPart>
    <w:docPart>
      <w:docPartPr>
        <w:name w:val="EF88492131114F5F8BE6D4B7589CAACF"/>
        <w:category>
          <w:name w:val="General"/>
          <w:gallery w:val="placeholder"/>
        </w:category>
        <w:types>
          <w:type w:val="bbPlcHdr"/>
        </w:types>
        <w:behaviors>
          <w:behavior w:val="content"/>
        </w:behaviors>
        <w:guid w:val="{4A8CC4DD-54EA-409B-B388-E224217E8479}"/>
      </w:docPartPr>
      <w:docPartBody>
        <w:p w:rsidR="006D7214" w:rsidRDefault="006D7214" w:rsidP="006D7214">
          <w:pPr>
            <w:pStyle w:val="EF88492131114F5F8BE6D4B7589CAACF"/>
          </w:pPr>
          <w:r w:rsidRPr="001D3EE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06723E6"/>
    <w:multiLevelType w:val="multilevel"/>
    <w:tmpl w:val="B262CF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0242094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228EC"/>
    <w:rsid w:val="006D7214"/>
    <w:rsid w:val="007818B4"/>
    <w:rsid w:val="0088053B"/>
    <w:rsid w:val="008F2A96"/>
    <w:rsid w:val="00900883"/>
    <w:rsid w:val="00983F83"/>
    <w:rsid w:val="00AD1347"/>
    <w:rsid w:val="00B36F01"/>
    <w:rsid w:val="00B57F26"/>
    <w:rsid w:val="00CB23CA"/>
    <w:rsid w:val="00E96C07"/>
    <w:rsid w:val="00F00294"/>
    <w:rsid w:val="00FB02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7214"/>
    <w:rPr>
      <w:color w:val="666666"/>
    </w:rPr>
  </w:style>
  <w:style w:type="paragraph" w:customStyle="1" w:styleId="BB7A84702F8546D0AFACAB3073EBC9AF">
    <w:name w:val="BB7A84702F8546D0AFACAB3073EBC9AF"/>
    <w:rsid w:val="00AD1347"/>
    <w:pPr>
      <w:spacing w:line="278" w:lineRule="auto"/>
    </w:pPr>
    <w:rPr>
      <w:kern w:val="2"/>
      <w:sz w:val="24"/>
      <w:szCs w:val="24"/>
      <w14:ligatures w14:val="standardContextual"/>
    </w:rPr>
  </w:style>
  <w:style w:type="paragraph" w:customStyle="1" w:styleId="E6B8CEB36B2946F8A9781FD6051D2EE5">
    <w:name w:val="E6B8CEB36B2946F8A9781FD6051D2EE5"/>
    <w:rsid w:val="00AD1347"/>
    <w:pPr>
      <w:spacing w:line="278" w:lineRule="auto"/>
    </w:pPr>
    <w:rPr>
      <w:kern w:val="2"/>
      <w:sz w:val="24"/>
      <w:szCs w:val="24"/>
      <w14:ligatures w14:val="standardContextual"/>
    </w:rPr>
  </w:style>
  <w:style w:type="paragraph" w:customStyle="1" w:styleId="ACCCC32812514FF995117DD53CEA95AD">
    <w:name w:val="ACCCC32812514FF995117DD53CEA95AD"/>
    <w:rsid w:val="00AD1347"/>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F88492131114F5F8BE6D4B7589CAACF">
    <w:name w:val="EF88492131114F5F8BE6D4B7589CAACF"/>
    <w:rsid w:val="006D7214"/>
    <w:pPr>
      <w:spacing w:line="278" w:lineRule="auto"/>
    </w:pPr>
    <w:rPr>
      <w:kern w:val="2"/>
      <w:sz w:val="24"/>
      <w:szCs w:val="24"/>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786478FB-F69C-43A1-AF3F-65859D1C409E}"/>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08927195-b699-4be0-9ee2-6c66dc215b5a"/>
    <ds:schemaRef ds:uri="http://purl.org/dc/terms/"/>
    <ds:schemaRef ds:uri="http://purl.org/dc/elements/1.1/"/>
    <ds:schemaRef ds:uri="http://schemas.microsoft.com/sharepoint/v3/fields"/>
    <ds:schemaRef ds:uri="http://www.w3.org/XML/1998/namespace"/>
    <ds:schemaRef ds:uri="http://schemas.microsoft.com/office/infopath/2007/PartnerControls"/>
    <ds:schemaRef ds:uri="1929b814-5a78-4bdc-9841-d8b9ef424f65"/>
    <ds:schemaRef ds:uri="http://schemas.openxmlformats.org/package/2006/metadata/core-properties"/>
    <ds:schemaRef ds:uri="a41a97bf-0494-41d8-ba3d-259bd7771890"/>
    <ds:schemaRef ds:uri="http://schemas.microsoft.com/office/2006/metadata/propertie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1268</Words>
  <Characters>7234</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LENNER Nora (CNECT)</cp:lastModifiedBy>
  <cp:revision>4</cp:revision>
  <cp:lastPrinted>2023-04-18T07:01:00Z</cp:lastPrinted>
  <dcterms:created xsi:type="dcterms:W3CDTF">2025-02-07T11:06:00Z</dcterms:created>
  <dcterms:modified xsi:type="dcterms:W3CDTF">2025-02-07T14:54:00Z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