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283EBB85">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738D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3A431F23" w14:textId="432C8A91" w:rsidR="008241B0" w:rsidRPr="001D3EEC" w:rsidRDefault="008241B0">
                <w:pPr>
                  <w:pStyle w:val="ZDGName"/>
                  <w:rPr>
                    <w:b/>
                    <w:lang w:val="fr-BE"/>
                  </w:rPr>
                </w:pPr>
              </w:p>
            </w:tc>
          </w:tr>
        </w:sdtContent>
      </w:sdt>
    </w:tbl>
    <w:p w14:paraId="138ED1B1" w14:textId="4A615850" w:rsidR="008241B0" w:rsidRPr="001D3EEC" w:rsidRDefault="00A738D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tc>
          <w:tcPr>
            <w:tcW w:w="3111" w:type="dxa"/>
          </w:tcPr>
          <w:p w14:paraId="77985940" w14:textId="3179BE2D" w:rsidR="00377580" w:rsidRPr="001D3EEC" w:rsidRDefault="00377580">
            <w:pPr>
              <w:tabs>
                <w:tab w:val="left" w:pos="426"/>
              </w:tabs>
              <w:rPr>
                <w:bCs/>
                <w:lang w:val="fr-BE" w:eastAsia="en-GB"/>
              </w:rPr>
            </w:pPr>
            <w:r w:rsidRPr="001D3EEC">
              <w:rPr>
                <w:bCs/>
                <w:lang w:val="fr-BE" w:eastAsia="en-GB"/>
              </w:rPr>
              <w:t>DG – Direction – Unité</w:t>
            </w:r>
          </w:p>
        </w:tc>
        <w:tc>
          <w:tcPr>
            <w:tcW w:w="5491" w:type="dxa"/>
          </w:tcPr>
          <w:p w14:paraId="2AA4F572" w14:textId="7520459F" w:rsidR="00377580" w:rsidRPr="001D4147" w:rsidRDefault="00A738DF">
            <w:pPr>
              <w:tabs>
                <w:tab w:val="left" w:pos="426"/>
              </w:tabs>
              <w:rPr>
                <w:bCs/>
                <w:lang w:val="fr-BE" w:eastAsia="en-GB"/>
              </w:rPr>
            </w:pPr>
            <w:sdt>
              <w:sdtPr>
                <w:rPr>
                  <w:bCs/>
                  <w:lang w:val="fr-BE" w:eastAsia="en-GB"/>
                </w:rPr>
                <w:id w:val="1693032537"/>
                <w:placeholder>
                  <w:docPart w:val="3EA8CF6EEFEA4E0A8C856271A54D6DC1"/>
                </w:placeholder>
              </w:sdtPr>
              <w:sdtEndPr/>
              <w:sdtContent>
                <w:r w:rsidR="001D4147">
                  <w:rPr>
                    <w:bCs/>
                    <w:lang w:val="fr-BE" w:eastAsia="en-GB"/>
                  </w:rPr>
                  <w:t>DG RTD, Direction Prospérité</w:t>
                </w:r>
              </w:sdtContent>
            </w:sdt>
            <w:r w:rsidR="001D4147">
              <w:rPr>
                <w:bCs/>
                <w:lang w:val="fr-BE" w:eastAsia="en-GB"/>
              </w:rPr>
              <w:t>, Unité Transformation Industrielle (E3)</w:t>
            </w:r>
          </w:p>
        </w:tc>
      </w:tr>
      <w:tr w:rsidR="00377580" w:rsidRPr="001D4147" w14:paraId="134D49F6" w14:textId="77777777">
        <w:tc>
          <w:tcPr>
            <w:tcW w:w="3111" w:type="dxa"/>
          </w:tcPr>
          <w:p w14:paraId="73745AB3" w14:textId="46970E25" w:rsidR="00377580" w:rsidRPr="001D3EEC" w:rsidRDefault="00377580">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318CF554" w:rsidR="00377580" w:rsidRPr="00080A71" w:rsidRDefault="001D4147">
                <w:pPr>
                  <w:tabs>
                    <w:tab w:val="left" w:pos="426"/>
                  </w:tabs>
                  <w:rPr>
                    <w:bCs/>
                    <w:lang w:val="en-IE" w:eastAsia="en-GB"/>
                  </w:rPr>
                </w:pPr>
                <w:r>
                  <w:rPr>
                    <w:bCs/>
                    <w:lang w:val="fr-BE" w:eastAsia="en-GB"/>
                  </w:rPr>
                  <w:t>368012</w:t>
                </w:r>
              </w:p>
            </w:tc>
          </w:sdtContent>
        </w:sdt>
      </w:tr>
      <w:tr w:rsidR="00377580" w:rsidRPr="001D3EEC" w14:paraId="38F42E75" w14:textId="77777777">
        <w:tc>
          <w:tcPr>
            <w:tcW w:w="3111" w:type="dxa"/>
          </w:tcPr>
          <w:p w14:paraId="171B2069" w14:textId="55356334" w:rsidR="00377580" w:rsidRPr="001D3EEC" w:rsidRDefault="00377580">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pPr>
              <w:tabs>
                <w:tab w:val="left" w:pos="1697"/>
              </w:tabs>
              <w:ind w:right="-1739"/>
              <w:contextualSpacing/>
              <w:rPr>
                <w:bCs/>
                <w:szCs w:val="24"/>
                <w:lang w:val="fr-BE" w:eastAsia="en-GB"/>
              </w:rPr>
            </w:pPr>
          </w:p>
          <w:p w14:paraId="3A297E0D" w14:textId="7C2BB14E" w:rsidR="00377580" w:rsidRPr="001D3EEC" w:rsidRDefault="00377580">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95972010"/>
                  <w:placeholder>
                    <w:docPart w:val="47EB126EB8AF4F1EA8D42EE660D5ECB9"/>
                  </w:placeholder>
                </w:sdtPr>
                <w:sdtEndPr/>
                <w:sdtContent>
                  <w:p w14:paraId="369CA7C8" w14:textId="0EFEC604" w:rsidR="00377580" w:rsidRPr="001D4147" w:rsidRDefault="001D4147" w:rsidP="001D4147">
                    <w:pPr>
                      <w:tabs>
                        <w:tab w:val="left" w:pos="426"/>
                      </w:tabs>
                      <w:spacing w:before="120"/>
                      <w:rPr>
                        <w:bCs/>
                        <w:lang w:val="de-DE" w:eastAsia="en-GB"/>
                      </w:rPr>
                    </w:pPr>
                    <w:r w:rsidRPr="00513078">
                      <w:rPr>
                        <w:bCs/>
                        <w:lang w:val="de-DE" w:eastAsia="en-GB"/>
                      </w:rPr>
                      <w:t xml:space="preserve">Jürgen Tiedje, ext. 50525, Sofie </w:t>
                    </w:r>
                    <w:proofErr w:type="spellStart"/>
                    <w:r w:rsidRPr="00513078">
                      <w:rPr>
                        <w:bCs/>
                        <w:lang w:val="de-DE" w:eastAsia="en-GB"/>
                      </w:rPr>
                      <w:t>Norager</w:t>
                    </w:r>
                    <w:proofErr w:type="spellEnd"/>
                    <w:r w:rsidRPr="00513078">
                      <w:rPr>
                        <w:bCs/>
                        <w:lang w:val="de-DE" w:eastAsia="en-GB"/>
                      </w:rPr>
                      <w:t xml:space="preserve">, </w:t>
                    </w:r>
                    <w:r>
                      <w:rPr>
                        <w:bCs/>
                        <w:lang w:val="de-DE" w:eastAsia="en-GB"/>
                      </w:rPr>
                      <w:t xml:space="preserve">ext. </w:t>
                    </w:r>
                    <w:r w:rsidRPr="00513078">
                      <w:rPr>
                        <w:bCs/>
                        <w:lang w:val="de-DE" w:eastAsia="en-GB"/>
                      </w:rPr>
                      <w:t xml:space="preserve">50112 </w:t>
                    </w:r>
                  </w:p>
                </w:sdtContent>
              </w:sdt>
            </w:sdtContent>
          </w:sdt>
          <w:p w14:paraId="32DD8032" w14:textId="506A78EF" w:rsidR="00377580" w:rsidRPr="001D3EEC" w:rsidRDefault="001D4147">
            <w:pPr>
              <w:tabs>
                <w:tab w:val="left" w:pos="426"/>
              </w:tabs>
              <w:contextualSpacing/>
              <w:rPr>
                <w:bCs/>
                <w:lang w:val="fr-BE" w:eastAsia="en-GB"/>
              </w:rPr>
            </w:pPr>
            <w:r>
              <w:rPr>
                <w:bCs/>
                <w:lang w:val="fr-BE" w:eastAsia="en-GB"/>
              </w:rPr>
              <w:t>2ème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00377580" w:rsidRPr="001D3EEC">
              <w:rPr>
                <w:bCs/>
                <w:lang w:val="fr-BE" w:eastAsia="en-GB"/>
              </w:rPr>
              <w:t xml:space="preserve"> </w:t>
            </w:r>
          </w:p>
          <w:p w14:paraId="768BBE26" w14:textId="7A06FEFD" w:rsidR="00377580" w:rsidRPr="001D3EEC" w:rsidRDefault="00A738DF">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D414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D414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pPr>
              <w:tabs>
                <w:tab w:val="left" w:pos="426"/>
              </w:tabs>
              <w:spacing w:after="0"/>
              <w:contextualSpacing/>
              <w:rPr>
                <w:bCs/>
                <w:lang w:val="fr-BE" w:eastAsia="en-GB"/>
              </w:rPr>
            </w:pPr>
          </w:p>
        </w:tc>
      </w:tr>
      <w:tr w:rsidR="00E850B7" w:rsidRPr="00AF417C" w14:paraId="7643981F" w14:textId="77777777">
        <w:tc>
          <w:tcPr>
            <w:tcW w:w="3111" w:type="dxa"/>
          </w:tcPr>
          <w:p w14:paraId="6EF8291E" w14:textId="38B2B2AA" w:rsidR="00E850B7" w:rsidRPr="0007110E" w:rsidRDefault="00DC5C83">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BDF851C" w:rsidR="00E850B7" w:rsidRPr="0007110E" w:rsidRDefault="00A738DF">
            <w:pPr>
              <w:tabs>
                <w:tab w:val="left" w:pos="426"/>
              </w:tabs>
              <w:spacing w:before="120"/>
              <w:rPr>
                <w:bCs/>
                <w:lang w:val="en-IE" w:eastAsia="en-GB"/>
              </w:rPr>
            </w:pPr>
            <w:r>
              <w:rPr>
                <w:bCs/>
                <w:noProof/>
                <w:szCs w:val="24"/>
                <w:lang w:val="en-GB" w:eastAsia="en-GB"/>
              </w:rPr>
              <w:pict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75pt">
                  <v:imagedata r:id="rId14" o:title=""/>
                </v:shape>
              </w:pict>
            </w:r>
            <w:r>
              <w:rPr>
                <w:bCs/>
                <w:noProof/>
                <w:szCs w:val="24"/>
                <w:lang w:val="en-GB" w:eastAsia="en-GB"/>
              </w:rPr>
              <w:pict w14:anchorId="70119E70">
                <v:shape id="_x0000_i1026" type="#_x0000_t75" style="width:108pt;height:21.75pt">
                  <v:imagedata r:id="rId15" o:title=""/>
                </v:shape>
              </w:pict>
            </w:r>
          </w:p>
        </w:tc>
      </w:tr>
      <w:tr w:rsidR="00377580" w:rsidRPr="001D3EEC" w14:paraId="52DCBCF8" w14:textId="77777777">
        <w:tc>
          <w:tcPr>
            <w:tcW w:w="8602" w:type="dxa"/>
            <w:gridSpan w:val="2"/>
          </w:tcPr>
          <w:p w14:paraId="75C9C8EC" w14:textId="24E4F1D7" w:rsidR="00377580" w:rsidRDefault="001A0074">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FC0150C" w:rsidR="00A65B97" w:rsidRDefault="00A738DF" w:rsidP="00A65B97">
            <w:pPr>
              <w:tabs>
                <w:tab w:val="left" w:pos="426"/>
              </w:tabs>
              <w:contextualSpacing/>
              <w:rPr>
                <w:bCs/>
                <w:szCs w:val="24"/>
                <w:lang w:eastAsia="en-GB"/>
              </w:rPr>
            </w:pPr>
            <w:r>
              <w:rPr>
                <w:bCs/>
                <w:noProof/>
                <w:szCs w:val="24"/>
                <w:lang w:val="en-GB" w:eastAsia="en-GB"/>
              </w:rPr>
              <w:pict w14:anchorId="490F6E61">
                <v:shape id="_x0000_i1027" type="#_x0000_t75" style="width:171.75pt;height:21.75pt">
                  <v:imagedata r:id="rId16" o:title=""/>
                </v:shape>
              </w:pi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A738D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738D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738D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72D9682" w:rsidR="00A65B97" w:rsidRPr="001D3EEC" w:rsidRDefault="00A738DF" w:rsidP="00A65B97">
            <w:pPr>
              <w:tabs>
                <w:tab w:val="left" w:pos="426"/>
              </w:tabs>
              <w:rPr>
                <w:bCs/>
                <w:szCs w:val="24"/>
                <w:lang w:val="fr-BE" w:eastAsia="en-GB"/>
              </w:rPr>
            </w:pPr>
            <w:r>
              <w:rPr>
                <w:bCs/>
                <w:noProof/>
                <w:szCs w:val="24"/>
                <w:lang w:val="en-GB" w:eastAsia="en-GB"/>
              </w:rPr>
              <w:pict w14:anchorId="668CFC0D">
                <v:shape id="_x0000_i1028" type="#_x0000_t75" style="width:319.5pt;height:21.75pt">
                  <v:imagedata r:id="rId17" o:title=""/>
                </v:shape>
              </w:pict>
            </w:r>
          </w:p>
        </w:tc>
      </w:tr>
      <w:tr w:rsidR="00E850B7" w:rsidRPr="001D4147" w14:paraId="377A2509" w14:textId="77777777">
        <w:tc>
          <w:tcPr>
            <w:tcW w:w="3111" w:type="dxa"/>
          </w:tcPr>
          <w:p w14:paraId="296D5EDE" w14:textId="5F090CB6" w:rsidR="00E850B7" w:rsidRPr="0007110E" w:rsidRDefault="00A65B97">
            <w:pPr>
              <w:tabs>
                <w:tab w:val="left" w:pos="426"/>
              </w:tabs>
              <w:spacing w:before="180"/>
              <w:rPr>
                <w:bCs/>
                <w:lang w:val="en-IE" w:eastAsia="en-GB"/>
              </w:rPr>
            </w:pPr>
            <w:r w:rsidRPr="001D3EEC">
              <w:rPr>
                <w:bCs/>
                <w:lang w:val="fr-BE" w:eastAsia="en-GB"/>
              </w:rPr>
              <w:t>Délai des candidatures</w:t>
            </w:r>
          </w:p>
        </w:tc>
        <w:tc>
          <w:tcPr>
            <w:tcW w:w="5491" w:type="dxa"/>
          </w:tcPr>
          <w:p w14:paraId="35A2EEC2" w14:textId="6D9136F6" w:rsidR="00E850B7" w:rsidRDefault="00A738DF">
            <w:pPr>
              <w:tabs>
                <w:tab w:val="left" w:pos="426"/>
              </w:tabs>
              <w:spacing w:before="120" w:after="120"/>
              <w:rPr>
                <w:bCs/>
                <w:szCs w:val="24"/>
                <w:lang w:val="en-GB" w:eastAsia="en-GB"/>
              </w:rPr>
            </w:pPr>
            <w:r>
              <w:rPr>
                <w:bCs/>
                <w:noProof/>
                <w:szCs w:val="24"/>
                <w:lang w:val="en-GB" w:eastAsia="en-GB"/>
              </w:rPr>
              <w:pict w14:anchorId="4F9AA0C1">
                <v:shape id="_x0000_i1029" type="#_x0000_t75" style="width:108pt;height:21.75pt">
                  <v:imagedata r:id="rId18" o:title=""/>
                </v:shape>
              </w:pict>
            </w:r>
            <w:r>
              <w:rPr>
                <w:bCs/>
                <w:noProof/>
                <w:szCs w:val="24"/>
                <w:lang w:val="en-GB" w:eastAsia="en-GB"/>
              </w:rPr>
              <w:pict w14:anchorId="7A15FAEE">
                <v:shape id="_x0000_i1030" type="#_x0000_t75" style="width:108pt;height:21.75pt">
                  <v:imagedata r:id="rId19" o:title=""/>
                </v:shape>
              </w:pict>
            </w:r>
          </w:p>
          <w:p w14:paraId="63DD2FA8" w14:textId="3F14C233" w:rsidR="006B47B6" w:rsidRPr="0007110E" w:rsidRDefault="00BF389A">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92F1B3E21FC7424D9C40342A0BD59978"/>
                </w:placeholder>
                <w:date w:fullDate="2025-03-25T00:00:00Z">
                  <w:dateFormat w:val="dd-MM-yyyy"/>
                  <w:lid w:val="fr-BE"/>
                  <w:storeMappedDataAs w:val="dateTime"/>
                  <w:calendar w:val="gregorian"/>
                </w:date>
              </w:sdtPr>
              <w:sdtEndPr/>
              <w:sdtContent>
                <w:r w:rsidR="009E1070">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5E3ADCD" w14:textId="03899E1A" w:rsidR="001D4147" w:rsidRPr="00484FDD" w:rsidRDefault="001D4147" w:rsidP="00484FDD">
          <w:pPr>
            <w:pStyle w:val="ListParagraph"/>
            <w:ind w:left="0"/>
            <w:contextualSpacing w:val="0"/>
            <w:rPr>
              <w:lang w:val="fr-BE" w:eastAsia="en-GB"/>
            </w:rPr>
          </w:pPr>
          <w:r w:rsidRPr="00484FDD">
            <w:rPr>
              <w:lang w:val="fr-BE" w:eastAsia="en-GB"/>
            </w:rPr>
            <w:t>L’unité</w:t>
          </w:r>
          <w:proofErr w:type="gramStart"/>
          <w:r w:rsidRPr="00484FDD">
            <w:rPr>
              <w:lang w:val="fr-BE" w:eastAsia="en-GB"/>
            </w:rPr>
            <w:t xml:space="preserve"> «Transformation</w:t>
          </w:r>
          <w:proofErr w:type="gramEnd"/>
          <w:r w:rsidRPr="00484FDD">
            <w:rPr>
              <w:lang w:val="fr-BE" w:eastAsia="en-GB"/>
            </w:rPr>
            <w:t xml:space="preserve"> industrielle» (E3) fait partie de la direction «Prospérité». La direction vise à créer de la </w:t>
          </w:r>
          <w:r w:rsidR="008D4F18">
            <w:rPr>
              <w:lang w:val="fr-BE" w:eastAsia="en-GB"/>
            </w:rPr>
            <w:t>croissance économique</w:t>
          </w:r>
          <w:r w:rsidRPr="00484FDD">
            <w:rPr>
              <w:lang w:val="fr-BE" w:eastAsia="en-GB"/>
            </w:rPr>
            <w:t xml:space="preserve"> et des emplois dans toute l’Europe </w:t>
          </w:r>
          <w:r w:rsidR="00E3027C" w:rsidRPr="00484FDD">
            <w:rPr>
              <w:lang w:val="fr-BE" w:eastAsia="en-GB"/>
            </w:rPr>
            <w:t xml:space="preserve">en </w:t>
          </w:r>
          <w:r w:rsidR="00484FDD">
            <w:rPr>
              <w:lang w:val="fr-BE" w:eastAsia="en-GB"/>
            </w:rPr>
            <w:t>respectant les</w:t>
          </w:r>
          <w:r w:rsidR="00E3027C" w:rsidRPr="00484FDD">
            <w:rPr>
              <w:lang w:val="fr-BE" w:eastAsia="en-GB"/>
            </w:rPr>
            <w:t xml:space="preserve"> limites </w:t>
          </w:r>
          <w:r w:rsidR="008D4F18" w:rsidRPr="00484FDD">
            <w:rPr>
              <w:lang w:val="fr-BE" w:eastAsia="en-GB"/>
            </w:rPr>
            <w:t>planét</w:t>
          </w:r>
          <w:r w:rsidR="008D4F18">
            <w:rPr>
              <w:lang w:val="fr-BE" w:eastAsia="en-GB"/>
            </w:rPr>
            <w:t>aires</w:t>
          </w:r>
          <w:r w:rsidRPr="00484FDD">
            <w:rPr>
              <w:lang w:val="fr-BE" w:eastAsia="en-GB"/>
            </w:rPr>
            <w:t xml:space="preserve">. Pour ce faire, il est nécessaire de </w:t>
          </w:r>
          <w:r w:rsidR="00484FDD">
            <w:rPr>
              <w:lang w:val="fr-BE" w:eastAsia="en-GB"/>
            </w:rPr>
            <w:t>stimuler</w:t>
          </w:r>
          <w:r w:rsidRPr="00484FDD">
            <w:rPr>
              <w:lang w:val="fr-BE" w:eastAsia="en-GB"/>
            </w:rPr>
            <w:t xml:space="preserve"> la création de valeur à partir de la recherche et l’innovation et d’accélérer la transformation écologique et numérique de l’industrie, en renforçant sa résilience et sa base en Europe. </w:t>
          </w:r>
        </w:p>
        <w:p w14:paraId="0A8F37FD" w14:textId="32DBA3AF" w:rsidR="001D4147" w:rsidRPr="00484FDD" w:rsidRDefault="001D4147" w:rsidP="00484FDD">
          <w:pPr>
            <w:pStyle w:val="ListParagraph"/>
            <w:ind w:left="284"/>
            <w:contextualSpacing w:val="0"/>
            <w:rPr>
              <w:lang w:val="fr-BE" w:eastAsia="en-GB"/>
            </w:rPr>
          </w:pPr>
          <w:r w:rsidRPr="00484FDD">
            <w:rPr>
              <w:lang w:val="fr-BE" w:eastAsia="en-GB"/>
            </w:rPr>
            <w:t xml:space="preserve">L’unité elle-même œuvre à une transformation durable, équitable et prospère des industries au cours de cette décennie. Nous concevons et mettons en œuvre des politiques et des programmes de recherche </w:t>
          </w:r>
          <w:r w:rsidR="00484FDD">
            <w:rPr>
              <w:lang w:val="fr-BE" w:eastAsia="en-GB"/>
            </w:rPr>
            <w:t xml:space="preserve">et </w:t>
          </w:r>
          <w:r w:rsidR="008D4F18">
            <w:rPr>
              <w:lang w:val="fr-BE" w:eastAsia="en-GB"/>
            </w:rPr>
            <w:t>d’</w:t>
          </w:r>
          <w:r w:rsidR="00484FDD">
            <w:rPr>
              <w:lang w:val="fr-BE" w:eastAsia="en-GB"/>
            </w:rPr>
            <w:t>innovation</w:t>
          </w:r>
          <w:r w:rsidRPr="00484FDD">
            <w:rPr>
              <w:lang w:val="fr-BE" w:eastAsia="en-GB"/>
            </w:rPr>
            <w:t xml:space="preserve"> afin de mobiliser les investissements privés tout au long de la chaîne de valeur et d’accélérer le développement de produits chimiques sûrs et durables, de matériaux avancés et de technologies de production et de fabrication industrielles innovantes. Nous renforçons </w:t>
          </w:r>
          <w:proofErr w:type="gramStart"/>
          <w:r w:rsidRPr="00484FDD">
            <w:rPr>
              <w:lang w:val="fr-BE" w:eastAsia="en-GB"/>
            </w:rPr>
            <w:t>ainsi</w:t>
          </w:r>
          <w:proofErr w:type="gramEnd"/>
          <w:r w:rsidRPr="00484FDD">
            <w:rPr>
              <w:lang w:val="fr-BE" w:eastAsia="en-GB"/>
            </w:rPr>
            <w:t xml:space="preserve"> les technologies clés et stimulons de nouveaux produits, </w:t>
          </w:r>
          <w:r w:rsidR="008D4F18">
            <w:rPr>
              <w:lang w:val="fr-BE" w:eastAsia="en-GB"/>
            </w:rPr>
            <w:t xml:space="preserve">de nouvelles </w:t>
          </w:r>
          <w:r w:rsidRPr="00484FDD">
            <w:rPr>
              <w:lang w:val="fr-BE" w:eastAsia="en-GB"/>
            </w:rPr>
            <w:t xml:space="preserve">industries et </w:t>
          </w:r>
          <w:r w:rsidR="008D4F18">
            <w:rPr>
              <w:lang w:val="fr-BE" w:eastAsia="en-GB"/>
            </w:rPr>
            <w:t xml:space="preserve">des </w:t>
          </w:r>
          <w:r w:rsidRPr="00484FDD">
            <w:rPr>
              <w:lang w:val="fr-BE" w:eastAsia="en-GB"/>
            </w:rPr>
            <w:t xml:space="preserve">services durables </w:t>
          </w:r>
          <w:r w:rsidR="008D4F18">
            <w:rPr>
              <w:lang w:val="fr-BE" w:eastAsia="en-GB"/>
            </w:rPr>
            <w:t xml:space="preserve">européens </w:t>
          </w:r>
          <w:r w:rsidRPr="00484FDD">
            <w:rPr>
              <w:lang w:val="fr-BE" w:eastAsia="en-GB"/>
            </w:rPr>
            <w:t xml:space="preserve">ayant une empreinte environnementale plus faible. L’accent est mis sur la compétitivité, la décarbonation, la circularité (circularité dès la conception, remanufacturage, recyclage) et la durabilité, la dimension humaine de la recherche ainsi que la sécurité économique. À cette fin, nous collaborons principalement avec les États </w:t>
          </w:r>
          <w:r w:rsidR="00484FDD">
            <w:rPr>
              <w:lang w:val="fr-BE" w:eastAsia="en-GB"/>
            </w:rPr>
            <w:t>M</w:t>
          </w:r>
          <w:r w:rsidRPr="00484FDD">
            <w:rPr>
              <w:lang w:val="fr-BE" w:eastAsia="en-GB"/>
            </w:rPr>
            <w:t xml:space="preserve">embres, les pays associés, les industries, les instituts de recherche et de technologie et les organisations de la société civile (notamment dans les domaines du changement climatique et de la protection de l’environnement). Nous collaborons étroitement avec </w:t>
          </w:r>
          <w:r w:rsidR="00484FDD">
            <w:rPr>
              <w:lang w:val="fr-BE" w:eastAsia="en-GB"/>
            </w:rPr>
            <w:t xml:space="preserve">les </w:t>
          </w:r>
          <w:r w:rsidRPr="00484FDD">
            <w:rPr>
              <w:lang w:val="fr-BE" w:eastAsia="en-GB"/>
            </w:rPr>
            <w:t xml:space="preserve">autres services de la Commission essentiels à l’objectif de transformation industrielle et travaillons en étroite collaboration avec l’Agence </w:t>
          </w:r>
          <w:r w:rsidR="00484FDD">
            <w:rPr>
              <w:lang w:val="fr-BE" w:eastAsia="en-GB"/>
            </w:rPr>
            <w:t>E</w:t>
          </w:r>
          <w:r w:rsidRPr="00484FDD">
            <w:rPr>
              <w:lang w:val="fr-BE" w:eastAsia="en-GB"/>
            </w:rPr>
            <w:t xml:space="preserve">xécutive pour la </w:t>
          </w:r>
          <w:r w:rsidR="00484FDD">
            <w:rPr>
              <w:lang w:val="fr-BE" w:eastAsia="en-GB"/>
            </w:rPr>
            <w:t>S</w:t>
          </w:r>
          <w:r w:rsidRPr="00484FDD">
            <w:rPr>
              <w:lang w:val="fr-BE" w:eastAsia="en-GB"/>
            </w:rPr>
            <w:t xml:space="preserve">anté et le </w:t>
          </w:r>
          <w:r w:rsidR="00484FDD">
            <w:rPr>
              <w:lang w:val="fr-BE" w:eastAsia="en-GB"/>
            </w:rPr>
            <w:t>N</w:t>
          </w:r>
          <w:r w:rsidRPr="00484FDD">
            <w:rPr>
              <w:lang w:val="fr-BE" w:eastAsia="en-GB"/>
            </w:rPr>
            <w:t>umérique (HADEA). Ce</w:t>
          </w:r>
          <w:r w:rsidR="008D4F18">
            <w:rPr>
              <w:lang w:val="fr-BE" w:eastAsia="en-GB"/>
            </w:rPr>
            <w:t>tte</w:t>
          </w:r>
          <w:r w:rsidRPr="00484FDD">
            <w:rPr>
              <w:lang w:val="fr-BE" w:eastAsia="en-GB"/>
            </w:rPr>
            <w:t xml:space="preserve"> derni</w:t>
          </w:r>
          <w:r w:rsidR="008D4F18">
            <w:rPr>
              <w:lang w:val="fr-BE" w:eastAsia="en-GB"/>
            </w:rPr>
            <w:t>ère</w:t>
          </w:r>
          <w:r w:rsidRPr="00484FDD">
            <w:rPr>
              <w:lang w:val="fr-BE" w:eastAsia="en-GB"/>
            </w:rPr>
            <w:t xml:space="preserve"> gère les évaluations et les projets d’Horizon Europe et fournit un retour d’information</w:t>
          </w:r>
          <w:r w:rsidR="008D4F18">
            <w:rPr>
              <w:lang w:val="fr-BE" w:eastAsia="en-GB"/>
            </w:rPr>
            <w:t>s</w:t>
          </w:r>
          <w:r w:rsidRPr="00484FDD">
            <w:rPr>
              <w:lang w:val="fr-BE" w:eastAsia="en-GB"/>
            </w:rPr>
            <w:t xml:space="preserve"> </w:t>
          </w:r>
          <w:r w:rsidR="00484FDD">
            <w:rPr>
              <w:lang w:val="fr-BE" w:eastAsia="en-GB"/>
            </w:rPr>
            <w:t>pour le développement des</w:t>
          </w:r>
          <w:r w:rsidRPr="00484FDD">
            <w:rPr>
              <w:lang w:val="fr-BE" w:eastAsia="en-GB"/>
            </w:rPr>
            <w:t xml:space="preserve"> politiques. Nous entretenons également des relations étroites avec l’Agence </w:t>
          </w:r>
          <w:r w:rsidR="00484FDD">
            <w:rPr>
              <w:lang w:val="fr-BE" w:eastAsia="en-GB"/>
            </w:rPr>
            <w:t>E</w:t>
          </w:r>
          <w:r w:rsidRPr="00484FDD">
            <w:rPr>
              <w:lang w:val="fr-BE" w:eastAsia="en-GB"/>
            </w:rPr>
            <w:t xml:space="preserve">xécutive </w:t>
          </w:r>
          <w:r w:rsidR="00484FDD">
            <w:rPr>
              <w:lang w:val="fr-BE" w:eastAsia="en-GB"/>
            </w:rPr>
            <w:t>E</w:t>
          </w:r>
          <w:r w:rsidRPr="00484FDD">
            <w:rPr>
              <w:lang w:val="fr-BE" w:eastAsia="en-GB"/>
            </w:rPr>
            <w:t xml:space="preserve">uropéenne pour la </w:t>
          </w:r>
          <w:r w:rsidR="00484FDD">
            <w:rPr>
              <w:lang w:val="fr-BE" w:eastAsia="en-GB"/>
            </w:rPr>
            <w:t>R</w:t>
          </w:r>
          <w:r w:rsidRPr="00484FDD">
            <w:rPr>
              <w:lang w:val="fr-BE" w:eastAsia="en-GB"/>
            </w:rPr>
            <w:t xml:space="preserve">echerche (REA) en ce qui concerne la mise en œuvre du Fonds de </w:t>
          </w:r>
          <w:r w:rsidR="00484FDD">
            <w:rPr>
              <w:lang w:val="fr-BE" w:eastAsia="en-GB"/>
            </w:rPr>
            <w:t>R</w:t>
          </w:r>
          <w:r w:rsidRPr="00484FDD">
            <w:rPr>
              <w:lang w:val="fr-BE" w:eastAsia="en-GB"/>
            </w:rPr>
            <w:t xml:space="preserve">echerche du </w:t>
          </w:r>
          <w:r w:rsidR="00484FDD">
            <w:rPr>
              <w:lang w:val="fr-BE" w:eastAsia="en-GB"/>
            </w:rPr>
            <w:t>C</w:t>
          </w:r>
          <w:r w:rsidRPr="00484FDD">
            <w:rPr>
              <w:lang w:val="fr-BE" w:eastAsia="en-GB"/>
            </w:rPr>
            <w:t>harbon et de l’</w:t>
          </w:r>
          <w:r w:rsidR="00484FDD">
            <w:rPr>
              <w:lang w:val="fr-BE" w:eastAsia="en-GB"/>
            </w:rPr>
            <w:t>A</w:t>
          </w:r>
          <w:r w:rsidRPr="00484FDD">
            <w:rPr>
              <w:lang w:val="fr-BE" w:eastAsia="en-GB"/>
            </w:rPr>
            <w:t xml:space="preserve">cier. </w:t>
          </w:r>
        </w:p>
        <w:p w14:paraId="18140A21" w14:textId="1933FE9B" w:rsidR="001A0074" w:rsidRPr="00484FDD" w:rsidRDefault="001D4147" w:rsidP="00484FDD">
          <w:pPr>
            <w:pStyle w:val="ListParagraph"/>
            <w:ind w:left="284"/>
            <w:contextualSpacing w:val="0"/>
            <w:rPr>
              <w:lang w:val="fr-BE" w:eastAsia="en-GB"/>
            </w:rPr>
          </w:pPr>
          <w:r w:rsidRPr="00484FDD">
            <w:rPr>
              <w:lang w:val="fr-BE" w:eastAsia="en-GB"/>
            </w:rPr>
            <w:t xml:space="preserve">Nos priorités sont </w:t>
          </w:r>
          <w:proofErr w:type="gramStart"/>
          <w:r w:rsidR="00484FDD" w:rsidRPr="00484FDD">
            <w:rPr>
              <w:lang w:val="fr-BE" w:eastAsia="en-GB"/>
            </w:rPr>
            <w:t>notamment:</w:t>
          </w:r>
          <w:proofErr w:type="gramEnd"/>
        </w:p>
        <w:p w14:paraId="04C31594" w14:textId="7FEE5E8B" w:rsidR="001D4147" w:rsidRPr="00484FDD" w:rsidRDefault="00484FDD" w:rsidP="00484FDD">
          <w:pPr>
            <w:pStyle w:val="ListParagraph"/>
            <w:numPr>
              <w:ilvl w:val="0"/>
              <w:numId w:val="27"/>
            </w:numPr>
            <w:spacing w:after="120"/>
            <w:ind w:left="714" w:hanging="357"/>
            <w:contextualSpacing w:val="0"/>
            <w:rPr>
              <w:lang w:val="fr-BE" w:eastAsia="en-GB"/>
            </w:rPr>
          </w:pPr>
          <w:r w:rsidRPr="00484FDD">
            <w:rPr>
              <w:lang w:val="fr-BE" w:eastAsia="en-GB"/>
            </w:rPr>
            <w:t>Mise en</w:t>
          </w:r>
          <w:r w:rsidR="001D4147" w:rsidRPr="00484FDD">
            <w:rPr>
              <w:lang w:val="fr-BE" w:eastAsia="en-GB"/>
            </w:rPr>
            <w:t xml:space="preserve"> œuvre </w:t>
          </w:r>
          <w:r w:rsidRPr="00484FDD">
            <w:rPr>
              <w:lang w:val="fr-BE" w:eastAsia="en-GB"/>
            </w:rPr>
            <w:t xml:space="preserve">de </w:t>
          </w:r>
          <w:r w:rsidR="001D4147" w:rsidRPr="00484FDD">
            <w:rPr>
              <w:lang w:val="fr-BE" w:eastAsia="en-GB"/>
            </w:rPr>
            <w:t xml:space="preserve">toutes les actions prévues par la </w:t>
          </w:r>
          <w:r>
            <w:rPr>
              <w:lang w:val="fr-BE" w:eastAsia="en-GB"/>
            </w:rPr>
            <w:t>C</w:t>
          </w:r>
          <w:r w:rsidR="001D4147" w:rsidRPr="00484FDD">
            <w:rPr>
              <w:lang w:val="fr-BE" w:eastAsia="en-GB"/>
            </w:rPr>
            <w:t xml:space="preserve">ommunication de la Commission de février 2024 sur les matériaux avancés pour la primauté industrielle, y compris le Conseil </w:t>
          </w:r>
          <w:r>
            <w:rPr>
              <w:lang w:val="fr-BE" w:eastAsia="en-GB"/>
            </w:rPr>
            <w:t>T</w:t>
          </w:r>
          <w:r w:rsidR="001D4147" w:rsidRPr="00484FDD">
            <w:rPr>
              <w:lang w:val="fr-BE" w:eastAsia="en-GB"/>
            </w:rPr>
            <w:t xml:space="preserve">echnologique pour les </w:t>
          </w:r>
          <w:r>
            <w:rPr>
              <w:lang w:val="fr-BE" w:eastAsia="en-GB"/>
            </w:rPr>
            <w:t>M</w:t>
          </w:r>
          <w:r w:rsidR="001D4147" w:rsidRPr="00484FDD">
            <w:rPr>
              <w:lang w:val="fr-BE" w:eastAsia="en-GB"/>
            </w:rPr>
            <w:t xml:space="preserve">atériaux </w:t>
          </w:r>
          <w:r>
            <w:rPr>
              <w:lang w:val="fr-BE" w:eastAsia="en-GB"/>
            </w:rPr>
            <w:t>A</w:t>
          </w:r>
          <w:r w:rsidR="001D4147" w:rsidRPr="00484FDD">
            <w:rPr>
              <w:lang w:val="fr-BE" w:eastAsia="en-GB"/>
            </w:rPr>
            <w:t xml:space="preserve">vancés et un partenariat </w:t>
          </w:r>
          <w:proofErr w:type="spellStart"/>
          <w:r w:rsidR="001D4147" w:rsidRPr="00484FDD">
            <w:rPr>
              <w:lang w:val="fr-BE" w:eastAsia="en-GB"/>
            </w:rPr>
            <w:t>coprogrammé</w:t>
          </w:r>
          <w:proofErr w:type="spellEnd"/>
          <w:r w:rsidR="001D4147" w:rsidRPr="00484FDD">
            <w:rPr>
              <w:lang w:val="fr-BE" w:eastAsia="en-GB"/>
            </w:rPr>
            <w:t xml:space="preserve"> dans le cadre d’Horizon Europe</w:t>
          </w:r>
          <w:r w:rsidR="008D4F18">
            <w:rPr>
              <w:lang w:val="fr-BE" w:eastAsia="en-GB"/>
            </w:rPr>
            <w:t>.</w:t>
          </w:r>
        </w:p>
        <w:p w14:paraId="4B1F87DC" w14:textId="602FC660"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Élaborer une législation sur les matériaux avancés, y compris l’analyse d’impact. </w:t>
          </w:r>
        </w:p>
        <w:p w14:paraId="13ABEC80" w14:textId="74BC3C2D"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Piloter les priorités de recherche dans le cadre de la stratégie pour la durabilité dans le domaine des produits chimiques, dont la DG GROW et la DG ENV sont chefs de file, en élaborant </w:t>
          </w:r>
          <w:r w:rsidR="008D4F18">
            <w:rPr>
              <w:lang w:val="fr-BE" w:eastAsia="en-GB"/>
            </w:rPr>
            <w:t>un</w:t>
          </w:r>
          <w:r w:rsidRPr="00484FDD">
            <w:rPr>
              <w:lang w:val="fr-BE" w:eastAsia="en-GB"/>
            </w:rPr>
            <w:t xml:space="preserve"> cadre</w:t>
          </w:r>
          <w:proofErr w:type="gramStart"/>
          <w:r w:rsidRPr="00484FDD">
            <w:rPr>
              <w:lang w:val="fr-BE" w:eastAsia="en-GB"/>
            </w:rPr>
            <w:t xml:space="preserve"> «sûr</w:t>
          </w:r>
          <w:proofErr w:type="gramEnd"/>
          <w:r w:rsidRPr="00484FDD">
            <w:rPr>
              <w:lang w:val="fr-BE" w:eastAsia="en-GB"/>
            </w:rPr>
            <w:t xml:space="preserve"> et durable dès la conception» pour les produits chimiques et les matériaux et en gérant le partenariat cofinancé sur l’évaluation des risques chimiques </w:t>
          </w:r>
          <w:r w:rsidR="004632EE">
            <w:rPr>
              <w:lang w:val="fr-BE" w:eastAsia="en-GB"/>
            </w:rPr>
            <w:t>(</w:t>
          </w:r>
          <w:r w:rsidRPr="00484FDD">
            <w:rPr>
              <w:lang w:val="fr-BE" w:eastAsia="en-GB"/>
            </w:rPr>
            <w:t>PARC</w:t>
          </w:r>
          <w:r w:rsidR="004632EE">
            <w:rPr>
              <w:lang w:val="fr-BE" w:eastAsia="en-GB"/>
            </w:rPr>
            <w:t>)</w:t>
          </w:r>
          <w:r w:rsidRPr="00484FDD">
            <w:rPr>
              <w:lang w:val="fr-BE" w:eastAsia="en-GB"/>
            </w:rPr>
            <w:t xml:space="preserve">. </w:t>
          </w:r>
        </w:p>
        <w:p w14:paraId="459C9B5A" w14:textId="50A873DB"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La mise en œuvre de deux autres partenariats </w:t>
          </w:r>
          <w:proofErr w:type="spellStart"/>
          <w:r w:rsidRPr="00484FDD">
            <w:rPr>
              <w:lang w:val="fr-BE" w:eastAsia="en-GB"/>
            </w:rPr>
            <w:t>coprogrammés</w:t>
          </w:r>
          <w:proofErr w:type="spellEnd"/>
          <w:r w:rsidRPr="00484FDD">
            <w:rPr>
              <w:lang w:val="fr-BE" w:eastAsia="en-GB"/>
            </w:rPr>
            <w:t xml:space="preserve"> d’Horizon Europe soutenant les priorités dans le cadre du </w:t>
          </w:r>
          <w:r w:rsidR="004632EE">
            <w:rPr>
              <w:lang w:val="fr-BE" w:eastAsia="en-GB"/>
            </w:rPr>
            <w:t>P</w:t>
          </w:r>
          <w:r w:rsidRPr="00484FDD">
            <w:rPr>
              <w:lang w:val="fr-BE" w:eastAsia="en-GB"/>
            </w:rPr>
            <w:t xml:space="preserve">acte </w:t>
          </w:r>
          <w:r w:rsidR="004632EE">
            <w:rPr>
              <w:lang w:val="fr-BE" w:eastAsia="en-GB"/>
            </w:rPr>
            <w:t>V</w:t>
          </w:r>
          <w:r w:rsidRPr="00484FDD">
            <w:rPr>
              <w:lang w:val="fr-BE" w:eastAsia="en-GB"/>
            </w:rPr>
            <w:t>ert (y compris le programme</w:t>
          </w:r>
          <w:proofErr w:type="gramStart"/>
          <w:r w:rsidRPr="00484FDD">
            <w:rPr>
              <w:lang w:val="fr-BE" w:eastAsia="en-GB"/>
            </w:rPr>
            <w:t xml:space="preserve"> «zéro</w:t>
          </w:r>
          <w:proofErr w:type="gramEnd"/>
          <w:r w:rsidRPr="00484FDD">
            <w:rPr>
              <w:lang w:val="fr-BE" w:eastAsia="en-GB"/>
            </w:rPr>
            <w:t xml:space="preserve"> pollution») et une Europe </w:t>
          </w:r>
          <w:r w:rsidR="004632EE">
            <w:rPr>
              <w:lang w:val="fr-BE" w:eastAsia="en-GB"/>
            </w:rPr>
            <w:t>A</w:t>
          </w:r>
          <w:r w:rsidRPr="00484FDD">
            <w:rPr>
              <w:lang w:val="fr-BE" w:eastAsia="en-GB"/>
            </w:rPr>
            <w:t xml:space="preserve">daptée à l’ère du </w:t>
          </w:r>
          <w:r w:rsidR="004632EE">
            <w:rPr>
              <w:lang w:val="fr-BE" w:eastAsia="en-GB"/>
            </w:rPr>
            <w:t>N</w:t>
          </w:r>
          <w:r w:rsidRPr="00484FDD">
            <w:rPr>
              <w:lang w:val="fr-BE" w:eastAsia="en-GB"/>
            </w:rPr>
            <w:t>umérique</w:t>
          </w:r>
          <w:r w:rsidR="004632EE">
            <w:rPr>
              <w:lang w:val="fr-BE" w:eastAsia="en-GB"/>
            </w:rPr>
            <w:t xml:space="preserve">, </w:t>
          </w:r>
          <w:r w:rsidR="008D4F18">
            <w:rPr>
              <w:lang w:val="fr-BE" w:eastAsia="en-GB"/>
            </w:rPr>
            <w:t>« </w:t>
          </w:r>
          <w:r w:rsidRPr="00484FDD">
            <w:rPr>
              <w:lang w:val="fr-BE" w:eastAsia="en-GB"/>
            </w:rPr>
            <w:t>Processes4Planet</w:t>
          </w:r>
          <w:r w:rsidR="008D4F18">
            <w:rPr>
              <w:lang w:val="fr-BE" w:eastAsia="en-GB"/>
            </w:rPr>
            <w:t> »</w:t>
          </w:r>
          <w:r w:rsidRPr="00484FDD">
            <w:rPr>
              <w:lang w:val="fr-BE" w:eastAsia="en-GB"/>
            </w:rPr>
            <w:t xml:space="preserve"> (industries à forte intensité énergétique) et «Made in Europe» (fabrication de produits discrets) et </w:t>
          </w:r>
          <w:r w:rsidR="004632EE">
            <w:rPr>
              <w:lang w:val="fr-BE" w:eastAsia="en-GB"/>
            </w:rPr>
            <w:t>la contribution</w:t>
          </w:r>
          <w:r w:rsidRPr="00484FDD">
            <w:rPr>
              <w:lang w:val="fr-BE" w:eastAsia="en-GB"/>
            </w:rPr>
            <w:t xml:space="preserve"> à la mise en œuvre de l’entreprise commune «Semi-conducteurs». </w:t>
          </w:r>
        </w:p>
        <w:p w14:paraId="2400B605" w14:textId="11A09BC4"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Piloter la programmation du pôle 4 </w:t>
          </w:r>
          <w:r w:rsidR="004632EE">
            <w:rPr>
              <w:lang w:val="fr-BE" w:eastAsia="en-GB"/>
            </w:rPr>
            <w:t xml:space="preserve">du </w:t>
          </w:r>
          <w:r w:rsidR="004632EE" w:rsidRPr="00484FDD">
            <w:rPr>
              <w:lang w:val="fr-BE" w:eastAsia="en-GB"/>
            </w:rPr>
            <w:t xml:space="preserve">pilier II </w:t>
          </w:r>
          <w:r w:rsidR="004632EE">
            <w:rPr>
              <w:lang w:val="fr-BE" w:eastAsia="en-GB"/>
            </w:rPr>
            <w:t>de Horizon Europe</w:t>
          </w:r>
          <w:proofErr w:type="gramStart"/>
          <w:r w:rsidR="004632EE">
            <w:rPr>
              <w:lang w:val="fr-BE" w:eastAsia="en-GB"/>
            </w:rPr>
            <w:t xml:space="preserve"> </w:t>
          </w:r>
          <w:r w:rsidRPr="00484FDD">
            <w:rPr>
              <w:lang w:val="fr-BE" w:eastAsia="en-GB"/>
            </w:rPr>
            <w:t>«Numérique</w:t>
          </w:r>
          <w:proofErr w:type="gramEnd"/>
          <w:r w:rsidRPr="00484FDD">
            <w:rPr>
              <w:lang w:val="fr-BE" w:eastAsia="en-GB"/>
            </w:rPr>
            <w:t xml:space="preserve">, industrie et espace» (notamment en ce qui concerne son volet industriel) en cocréation avec la DG CNECT, la DG GROW, la DG DEFIS et d’autres DG, notamment la DG ENV et la DG CLIMA. </w:t>
          </w:r>
        </w:p>
        <w:p w14:paraId="4A53ADFD" w14:textId="08330475"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Diriger la programmation technique du Fonds de </w:t>
          </w:r>
          <w:r w:rsidR="004632EE">
            <w:rPr>
              <w:lang w:val="fr-BE" w:eastAsia="en-GB"/>
            </w:rPr>
            <w:t>R</w:t>
          </w:r>
          <w:r w:rsidRPr="00484FDD">
            <w:rPr>
              <w:lang w:val="fr-BE" w:eastAsia="en-GB"/>
            </w:rPr>
            <w:t xml:space="preserve">echerche du </w:t>
          </w:r>
          <w:r w:rsidR="004632EE">
            <w:rPr>
              <w:lang w:val="fr-BE" w:eastAsia="en-GB"/>
            </w:rPr>
            <w:t>C</w:t>
          </w:r>
          <w:r w:rsidRPr="00484FDD">
            <w:rPr>
              <w:lang w:val="fr-BE" w:eastAsia="en-GB"/>
            </w:rPr>
            <w:t>harbon et de l’</w:t>
          </w:r>
          <w:r w:rsidR="004632EE">
            <w:rPr>
              <w:lang w:val="fr-BE" w:eastAsia="en-GB"/>
            </w:rPr>
            <w:t>A</w:t>
          </w:r>
          <w:r w:rsidRPr="00484FDD">
            <w:rPr>
              <w:lang w:val="fr-BE" w:eastAsia="en-GB"/>
            </w:rPr>
            <w:t>cier et préparer les futures réformes du cadre législatif.</w:t>
          </w:r>
        </w:p>
        <w:p w14:paraId="40B8E084" w14:textId="49246AD0" w:rsidR="001D4147" w:rsidRPr="00484FDD" w:rsidRDefault="004632EE" w:rsidP="00484FDD">
          <w:pPr>
            <w:pStyle w:val="ListParagraph"/>
            <w:numPr>
              <w:ilvl w:val="0"/>
              <w:numId w:val="27"/>
            </w:numPr>
            <w:spacing w:after="120"/>
            <w:ind w:left="714" w:hanging="357"/>
            <w:contextualSpacing w:val="0"/>
            <w:rPr>
              <w:lang w:val="fr-BE" w:eastAsia="en-GB"/>
            </w:rPr>
          </w:pPr>
          <w:r>
            <w:rPr>
              <w:lang w:val="fr-BE" w:eastAsia="en-GB"/>
            </w:rPr>
            <w:t>Mise</w:t>
          </w:r>
          <w:r w:rsidR="001D4147" w:rsidRPr="00484FDD">
            <w:rPr>
              <w:lang w:val="fr-BE" w:eastAsia="en-GB"/>
            </w:rPr>
            <w:t xml:space="preserve"> en œuvre </w:t>
          </w:r>
          <w:r>
            <w:rPr>
              <w:lang w:val="fr-BE" w:eastAsia="en-GB"/>
            </w:rPr>
            <w:t>d’</w:t>
          </w:r>
          <w:r w:rsidR="001D4147" w:rsidRPr="00484FDD">
            <w:rPr>
              <w:lang w:val="fr-BE" w:eastAsia="en-GB"/>
            </w:rPr>
            <w:t xml:space="preserve">un partenariat institutionnel avec les États </w:t>
          </w:r>
          <w:r>
            <w:rPr>
              <w:lang w:val="fr-BE" w:eastAsia="en-GB"/>
            </w:rPr>
            <w:t>M</w:t>
          </w:r>
          <w:r w:rsidR="001D4147" w:rsidRPr="00484FDD">
            <w:rPr>
              <w:lang w:val="fr-BE" w:eastAsia="en-GB"/>
            </w:rPr>
            <w:t>embres dans le domaine de la métrologie.</w:t>
          </w:r>
        </w:p>
      </w:sdtContent>
    </w:sdt>
    <w:p w14:paraId="30B422AA" w14:textId="77777777" w:rsidR="00301CA3" w:rsidRPr="001D414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A1A61DC" w14:textId="72585F89" w:rsidR="001D4147" w:rsidRPr="001D4147" w:rsidRDefault="004632EE" w:rsidP="001D4147">
          <w:pPr>
            <w:rPr>
              <w:lang w:val="fr-BE" w:eastAsia="en-GB"/>
            </w:rPr>
          </w:pPr>
          <w:r>
            <w:rPr>
              <w:lang w:val="fr-BE" w:eastAsia="en-GB"/>
            </w:rPr>
            <w:t xml:space="preserve">Un </w:t>
          </w:r>
          <w:r w:rsidR="001D4147" w:rsidRPr="001D4147">
            <w:rPr>
              <w:lang w:val="fr-BE" w:eastAsia="en-GB"/>
            </w:rPr>
            <w:t xml:space="preserve">poste dynamique </w:t>
          </w:r>
          <w:r>
            <w:rPr>
              <w:lang w:val="fr-BE" w:eastAsia="en-GB"/>
            </w:rPr>
            <w:t xml:space="preserve">et stimulant </w:t>
          </w:r>
          <w:r w:rsidR="001D4147" w:rsidRPr="001D4147">
            <w:rPr>
              <w:lang w:val="fr-BE" w:eastAsia="en-GB"/>
            </w:rPr>
            <w:t xml:space="preserve">en tant qu’expert détaché contribuant à </w:t>
          </w:r>
          <w:r w:rsidR="00D77B16">
            <w:rPr>
              <w:lang w:val="fr-BE" w:eastAsia="en-GB"/>
            </w:rPr>
            <w:t>la mise en</w:t>
          </w:r>
          <w:r w:rsidR="001D4147" w:rsidRPr="001D4147">
            <w:rPr>
              <w:lang w:val="fr-BE" w:eastAsia="en-GB"/>
            </w:rPr>
            <w:t xml:space="preserve"> œuvre</w:t>
          </w:r>
          <w:r w:rsidR="00D77B16">
            <w:rPr>
              <w:lang w:val="fr-BE" w:eastAsia="en-GB"/>
            </w:rPr>
            <w:t xml:space="preserve"> de</w:t>
          </w:r>
          <w:r w:rsidR="001D4147" w:rsidRPr="001D4147">
            <w:rPr>
              <w:lang w:val="fr-BE" w:eastAsia="en-GB"/>
            </w:rPr>
            <w:t xml:space="preserve"> la communication sur les matériaux avancés ainsi qu’à la préparation de la loi sur </w:t>
          </w:r>
          <w:r w:rsidR="00D77B16">
            <w:rPr>
              <w:lang w:val="fr-BE" w:eastAsia="en-GB"/>
            </w:rPr>
            <w:t>ces derniers</w:t>
          </w:r>
          <w:r w:rsidR="001D4147" w:rsidRPr="001D4147">
            <w:rPr>
              <w:lang w:val="fr-BE" w:eastAsia="en-GB"/>
            </w:rPr>
            <w:t xml:space="preserve">, au sein d’une unité offrant une grande expertise et un excellent esprit d’équipe. </w:t>
          </w:r>
        </w:p>
        <w:p w14:paraId="0128FE95" w14:textId="4F407CEC" w:rsidR="001D4147" w:rsidRPr="001D4147" w:rsidRDefault="001D4147" w:rsidP="001D4147">
          <w:pPr>
            <w:rPr>
              <w:lang w:val="fr-BE" w:eastAsia="en-GB"/>
            </w:rPr>
          </w:pPr>
          <w:r w:rsidRPr="001D4147">
            <w:rPr>
              <w:lang w:val="fr-BE" w:eastAsia="en-GB"/>
            </w:rPr>
            <w:t>L’accent sera mis sur la mise en œuvre des actions annoncées dans la communication de la Commission intitulée</w:t>
          </w:r>
          <w:proofErr w:type="gramStart"/>
          <w:r w:rsidRPr="001D4147">
            <w:rPr>
              <w:lang w:val="fr-BE" w:eastAsia="en-GB"/>
            </w:rPr>
            <w:t xml:space="preserve"> «Matériaux</w:t>
          </w:r>
          <w:proofErr w:type="gramEnd"/>
          <w:r w:rsidRPr="001D4147">
            <w:rPr>
              <w:lang w:val="fr-BE" w:eastAsia="en-GB"/>
            </w:rPr>
            <w:t xml:space="preserve"> </w:t>
          </w:r>
          <w:r w:rsidR="004632EE">
            <w:rPr>
              <w:lang w:val="fr-BE" w:eastAsia="en-GB"/>
            </w:rPr>
            <w:t>A</w:t>
          </w:r>
          <w:r w:rsidRPr="001D4147">
            <w:rPr>
              <w:lang w:val="fr-BE" w:eastAsia="en-GB"/>
            </w:rPr>
            <w:t xml:space="preserve">vancés pour la </w:t>
          </w:r>
          <w:r w:rsidR="004632EE">
            <w:rPr>
              <w:lang w:val="fr-BE" w:eastAsia="en-GB"/>
            </w:rPr>
            <w:t>P</w:t>
          </w:r>
          <w:r w:rsidRPr="001D4147">
            <w:rPr>
              <w:lang w:val="fr-BE" w:eastAsia="en-GB"/>
            </w:rPr>
            <w:t>rimauté de l’</w:t>
          </w:r>
          <w:r w:rsidR="004632EE">
            <w:rPr>
              <w:lang w:val="fr-BE" w:eastAsia="en-GB"/>
            </w:rPr>
            <w:t>I</w:t>
          </w:r>
          <w:r w:rsidRPr="001D4147">
            <w:rPr>
              <w:lang w:val="fr-BE" w:eastAsia="en-GB"/>
            </w:rPr>
            <w:t xml:space="preserve">ndustrie». La gouvernance globale de la mise en œuvre est entre les mains du Conseil des </w:t>
          </w:r>
          <w:r w:rsidR="004632EE">
            <w:rPr>
              <w:lang w:val="fr-BE" w:eastAsia="en-GB"/>
            </w:rPr>
            <w:t>T</w:t>
          </w:r>
          <w:r w:rsidRPr="001D4147">
            <w:rPr>
              <w:lang w:val="fr-BE" w:eastAsia="en-GB"/>
            </w:rPr>
            <w:t xml:space="preserve">echnologies pour les </w:t>
          </w:r>
          <w:r w:rsidR="004632EE">
            <w:rPr>
              <w:lang w:val="fr-BE" w:eastAsia="en-GB"/>
            </w:rPr>
            <w:t>M</w:t>
          </w:r>
          <w:r w:rsidRPr="001D4147">
            <w:rPr>
              <w:lang w:val="fr-BE" w:eastAsia="en-GB"/>
            </w:rPr>
            <w:t xml:space="preserve">atériaux </w:t>
          </w:r>
          <w:r w:rsidR="004632EE">
            <w:rPr>
              <w:lang w:val="fr-BE" w:eastAsia="en-GB"/>
            </w:rPr>
            <w:t>A</w:t>
          </w:r>
          <w:r w:rsidRPr="001D4147">
            <w:rPr>
              <w:lang w:val="fr-BE" w:eastAsia="en-GB"/>
            </w:rPr>
            <w:t xml:space="preserve">vancés. </w:t>
          </w:r>
        </w:p>
        <w:p w14:paraId="1CBB3C73" w14:textId="5A38A09B" w:rsidR="001D4147" w:rsidRPr="001D4147" w:rsidRDefault="001D4147" w:rsidP="001D4147">
          <w:pPr>
            <w:rPr>
              <w:lang w:val="fr-BE" w:eastAsia="en-GB"/>
            </w:rPr>
          </w:pPr>
          <w:r w:rsidRPr="001D4147">
            <w:rPr>
              <w:lang w:val="fr-BE" w:eastAsia="en-GB"/>
            </w:rPr>
            <w:t>Le</w:t>
          </w:r>
          <w:r w:rsidR="00A80299" w:rsidRPr="00A80299">
            <w:rPr>
              <w:lang w:val="fr-BE" w:eastAsia="en-GB"/>
            </w:rPr>
            <w:t>/l</w:t>
          </w:r>
          <w:r w:rsidR="00A80299">
            <w:rPr>
              <w:lang w:val="fr-BE" w:eastAsia="en-GB"/>
            </w:rPr>
            <w:t>a</w:t>
          </w:r>
          <w:r w:rsidRPr="001D4147">
            <w:rPr>
              <w:lang w:val="fr-BE" w:eastAsia="en-GB"/>
            </w:rPr>
            <w:t xml:space="preserve"> titulaire du poste contribuera à différentes études annoncées dans le cadre de la communication, notamment sur les infrastructures technologiques, la brevetabilité des innovations liées aux matériaux avancés, le remplacement des matières premières critiques par la recherche dans les matériaux avancés (conjointement avec le Centre </w:t>
          </w:r>
          <w:r w:rsidR="00BA62AE">
            <w:rPr>
              <w:lang w:val="fr-BE" w:eastAsia="en-GB"/>
            </w:rPr>
            <w:t>C</w:t>
          </w:r>
          <w:r w:rsidRPr="001D4147">
            <w:rPr>
              <w:lang w:val="fr-BE" w:eastAsia="en-GB"/>
            </w:rPr>
            <w:t xml:space="preserve">ommun de </w:t>
          </w:r>
          <w:r w:rsidR="00BA62AE">
            <w:rPr>
              <w:lang w:val="fr-BE" w:eastAsia="en-GB"/>
            </w:rPr>
            <w:t>R</w:t>
          </w:r>
          <w:r w:rsidRPr="001D4147">
            <w:rPr>
              <w:lang w:val="fr-BE" w:eastAsia="en-GB"/>
            </w:rPr>
            <w:t>echerche), ainsi que la production et l’utilisation de matériaux avancés (conjointement avec la DG GROW). Le</w:t>
          </w:r>
          <w:r w:rsidR="00A80299">
            <w:rPr>
              <w:lang w:val="fr-BE" w:eastAsia="en-GB"/>
            </w:rPr>
            <w:t>/la</w:t>
          </w:r>
          <w:r w:rsidRPr="001D4147">
            <w:rPr>
              <w:lang w:val="fr-BE" w:eastAsia="en-GB"/>
            </w:rPr>
            <w:t xml:space="preserve"> titulaire du poste assurera également la liaison avec l’équipe chargée de la fabrication avancée afin d’assurer des liens étroits. </w:t>
          </w:r>
        </w:p>
        <w:p w14:paraId="560AC299" w14:textId="75BBC5A4" w:rsidR="001D4147" w:rsidRPr="001D4147" w:rsidRDefault="001D4147" w:rsidP="001D4147">
          <w:pPr>
            <w:rPr>
              <w:lang w:val="fr-BE" w:eastAsia="en-GB"/>
            </w:rPr>
          </w:pPr>
          <w:r w:rsidRPr="001D4147">
            <w:rPr>
              <w:lang w:val="fr-BE" w:eastAsia="en-GB"/>
            </w:rPr>
            <w:t>Le</w:t>
          </w:r>
          <w:r w:rsidR="00A80299">
            <w:rPr>
              <w:lang w:val="fr-BE" w:eastAsia="en-GB"/>
            </w:rPr>
            <w:t>/la</w:t>
          </w:r>
          <w:r w:rsidRPr="001D4147">
            <w:rPr>
              <w:lang w:val="fr-BE" w:eastAsia="en-GB"/>
            </w:rPr>
            <w:t xml:space="preserve"> titulaire du poste contribuera à l’analyse générale des besoins en matière de législation sur les matériaux avancés, y compris à l’analyse d’impact à venir pour une telle loi. </w:t>
          </w:r>
        </w:p>
        <w:p w14:paraId="3B1D2FA2" w14:textId="25579D57" w:rsidR="001A0074" w:rsidRPr="001D4147" w:rsidRDefault="001D4147" w:rsidP="001D4147">
          <w:pPr>
            <w:rPr>
              <w:lang w:val="fr-BE" w:eastAsia="en-GB"/>
            </w:rPr>
          </w:pPr>
          <w:r w:rsidRPr="001D4147">
            <w:rPr>
              <w:lang w:val="fr-BE" w:eastAsia="en-GB"/>
            </w:rPr>
            <w:t>Le</w:t>
          </w:r>
          <w:r w:rsidR="00A80299">
            <w:rPr>
              <w:lang w:val="fr-BE" w:eastAsia="en-GB"/>
            </w:rPr>
            <w:t>/la</w:t>
          </w:r>
          <w:r w:rsidRPr="001D4147">
            <w:rPr>
              <w:lang w:val="fr-BE" w:eastAsia="en-GB"/>
            </w:rPr>
            <w:t xml:space="preserve"> titulaire du poste élaborera des documents d’orientation, des notes d’information et des notes succinctes de présentation et apportera des contributions aux futurs programmes de travail (à savoir le pôle</w:t>
          </w:r>
          <w:proofErr w:type="gramStart"/>
          <w:r w:rsidRPr="001D4147">
            <w:rPr>
              <w:lang w:val="fr-BE" w:eastAsia="en-GB"/>
            </w:rPr>
            <w:t xml:space="preserve"> «Numérique</w:t>
          </w:r>
          <w:proofErr w:type="gramEnd"/>
          <w:r w:rsidRPr="001D4147">
            <w:rPr>
              <w:lang w:val="fr-BE" w:eastAsia="en-GB"/>
            </w:rPr>
            <w:t>, industrie et espace»</w:t>
          </w:r>
          <w:r w:rsidR="00BA62AE">
            <w:rPr>
              <w:lang w:val="fr-BE" w:eastAsia="en-GB"/>
            </w:rPr>
            <w:t>)</w:t>
          </w:r>
          <w:r w:rsidRPr="001D4147">
            <w:rPr>
              <w:lang w:val="fr-BE" w:eastAsia="en-GB"/>
            </w:rPr>
            <w:t xml:space="preserve"> dans le cadre d’Horizon Europe).</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A3F4546" w14:textId="3E4BA2AD" w:rsidR="001D4147" w:rsidRPr="001D4147" w:rsidRDefault="001D4147" w:rsidP="001D4147">
          <w:pPr>
            <w:pStyle w:val="ListNumber"/>
            <w:numPr>
              <w:ilvl w:val="0"/>
              <w:numId w:val="0"/>
            </w:numPr>
            <w:rPr>
              <w:lang w:val="fr-BE" w:eastAsia="en-GB"/>
            </w:rPr>
          </w:pPr>
          <w:r w:rsidRPr="001D4147">
            <w:rPr>
              <w:lang w:val="fr-BE" w:eastAsia="en-GB"/>
            </w:rPr>
            <w:t>Un</w:t>
          </w:r>
          <w:r w:rsidR="00A80299">
            <w:rPr>
              <w:lang w:val="fr-BE" w:eastAsia="en-GB"/>
            </w:rPr>
            <w:t>/une</w:t>
          </w:r>
          <w:r w:rsidRPr="001D4147">
            <w:rPr>
              <w:lang w:val="fr-BE" w:eastAsia="en-GB"/>
            </w:rPr>
            <w:t xml:space="preserve"> collègue enthousiaste et résilient, doté de très bonnes capacités de communication. Le</w:t>
          </w:r>
          <w:r w:rsidR="00A80299">
            <w:rPr>
              <w:lang w:val="fr-BE" w:eastAsia="en-GB"/>
            </w:rPr>
            <w:t>/la</w:t>
          </w:r>
          <w:r w:rsidRPr="001D4147">
            <w:rPr>
              <w:lang w:val="fr-BE" w:eastAsia="en-GB"/>
            </w:rPr>
            <w:t xml:space="preserve"> candidat</w:t>
          </w:r>
          <w:r w:rsidR="00A80299">
            <w:rPr>
              <w:lang w:val="fr-BE" w:eastAsia="en-GB"/>
            </w:rPr>
            <w:t>(e)</w:t>
          </w:r>
          <w:r w:rsidRPr="001D4147">
            <w:rPr>
              <w:lang w:val="fr-BE" w:eastAsia="en-GB"/>
            </w:rPr>
            <w:t xml:space="preserve"> retenu doit avoir un sens aigu de l’engagement et du service envers la Commission. Plus précisément, nous recherchons un</w:t>
          </w:r>
          <w:r w:rsidR="00A80299">
            <w:rPr>
              <w:lang w:val="fr-BE" w:eastAsia="en-GB"/>
            </w:rPr>
            <w:t>/une</w:t>
          </w:r>
          <w:r w:rsidRPr="001D4147">
            <w:rPr>
              <w:lang w:val="fr-BE" w:eastAsia="en-GB"/>
            </w:rPr>
            <w:t xml:space="preserve"> collègue </w:t>
          </w:r>
          <w:proofErr w:type="gramStart"/>
          <w:r w:rsidRPr="001D4147">
            <w:rPr>
              <w:lang w:val="fr-BE" w:eastAsia="en-GB"/>
            </w:rPr>
            <w:t>ayant:</w:t>
          </w:r>
          <w:proofErr w:type="gramEnd"/>
          <w:r w:rsidRPr="001D4147">
            <w:rPr>
              <w:lang w:val="fr-BE" w:eastAsia="en-GB"/>
            </w:rPr>
            <w:t xml:space="preserve"> </w:t>
          </w:r>
        </w:p>
        <w:p w14:paraId="68518484" w14:textId="7B8AA10E" w:rsidR="001D4147" w:rsidRPr="001D4147" w:rsidRDefault="00BA62AE" w:rsidP="00BA62AE">
          <w:pPr>
            <w:pStyle w:val="ListNumber"/>
            <w:numPr>
              <w:ilvl w:val="0"/>
              <w:numId w:val="26"/>
            </w:numPr>
            <w:spacing w:after="120"/>
            <w:ind w:left="714" w:hanging="357"/>
            <w:rPr>
              <w:lang w:val="fr-BE" w:eastAsia="en-GB"/>
            </w:rPr>
          </w:pPr>
          <w:proofErr w:type="gramStart"/>
          <w:r>
            <w:rPr>
              <w:lang w:val="fr-BE" w:eastAsia="en-GB"/>
            </w:rPr>
            <w:t>une</w:t>
          </w:r>
          <w:proofErr w:type="gramEnd"/>
          <w:r>
            <w:rPr>
              <w:lang w:val="fr-BE" w:eastAsia="en-GB"/>
            </w:rPr>
            <w:t xml:space="preserve"> </w:t>
          </w:r>
          <w:r w:rsidR="001D4147" w:rsidRPr="001D4147">
            <w:rPr>
              <w:lang w:val="fr-BE" w:eastAsia="en-GB"/>
            </w:rPr>
            <w:t>excellente formation en sciences de la vie (notamment dans des domaines liés à la physique ou à la chimie) et/ou en ingénierie. Les connaissances en sciences des matériaux constitueraient un atout</w:t>
          </w:r>
        </w:p>
        <w:p w14:paraId="1A559FFC" w14:textId="54F5DAF7" w:rsidR="001D4147" w:rsidRPr="001D4147" w:rsidRDefault="00BA62AE" w:rsidP="00BA62AE">
          <w:pPr>
            <w:pStyle w:val="ListNumber"/>
            <w:numPr>
              <w:ilvl w:val="0"/>
              <w:numId w:val="26"/>
            </w:numPr>
            <w:spacing w:after="120"/>
            <w:ind w:left="714" w:hanging="357"/>
            <w:rPr>
              <w:lang w:val="fr-BE" w:eastAsia="en-GB"/>
            </w:rPr>
          </w:pPr>
          <w:proofErr w:type="gramStart"/>
          <w:r>
            <w:rPr>
              <w:lang w:val="fr-BE" w:eastAsia="en-GB"/>
            </w:rPr>
            <w:t>des</w:t>
          </w:r>
          <w:proofErr w:type="gramEnd"/>
          <w:r>
            <w:rPr>
              <w:lang w:val="fr-BE" w:eastAsia="en-GB"/>
            </w:rPr>
            <w:t xml:space="preserve"> </w:t>
          </w:r>
          <w:r w:rsidR="001D4147" w:rsidRPr="001D4147">
            <w:rPr>
              <w:lang w:val="fr-BE" w:eastAsia="en-GB"/>
            </w:rPr>
            <w:t>solides compétences relationnelles pour travailler au sein d’équipes</w:t>
          </w:r>
          <w:r w:rsidR="00D77B16">
            <w:rPr>
              <w:lang w:val="fr-BE" w:eastAsia="en-GB"/>
            </w:rPr>
            <w:t>,</w:t>
          </w:r>
          <w:r w:rsidR="001D4147" w:rsidRPr="001D4147">
            <w:rPr>
              <w:lang w:val="fr-BE" w:eastAsia="en-GB"/>
            </w:rPr>
            <w:t xml:space="preserve"> au sein de l’unité et de la DG</w:t>
          </w:r>
        </w:p>
        <w:p w14:paraId="61E74CD4" w14:textId="3E1294D4" w:rsidR="001D4147" w:rsidRPr="001D4147" w:rsidRDefault="00BA62AE" w:rsidP="00BA62AE">
          <w:pPr>
            <w:pStyle w:val="ListNumber"/>
            <w:numPr>
              <w:ilvl w:val="0"/>
              <w:numId w:val="26"/>
            </w:numPr>
            <w:spacing w:after="120"/>
            <w:ind w:left="714" w:hanging="357"/>
            <w:rPr>
              <w:lang w:val="fr-BE" w:eastAsia="en-GB"/>
            </w:rPr>
          </w:pPr>
          <w:proofErr w:type="gramStart"/>
          <w:r>
            <w:rPr>
              <w:lang w:val="fr-BE" w:eastAsia="en-GB"/>
            </w:rPr>
            <w:t>des</w:t>
          </w:r>
          <w:proofErr w:type="gramEnd"/>
          <w:r>
            <w:rPr>
              <w:lang w:val="fr-BE" w:eastAsia="en-GB"/>
            </w:rPr>
            <w:t xml:space="preserve"> </w:t>
          </w:r>
          <w:r w:rsidR="001D4147" w:rsidRPr="001D4147">
            <w:rPr>
              <w:lang w:val="fr-BE" w:eastAsia="en-GB"/>
            </w:rPr>
            <w:t>bonnes c</w:t>
          </w:r>
          <w:r w:rsidR="00D77B16">
            <w:rPr>
              <w:lang w:val="fr-BE" w:eastAsia="en-GB"/>
            </w:rPr>
            <w:t>ompétences</w:t>
          </w:r>
          <w:r w:rsidR="001D4147" w:rsidRPr="001D4147">
            <w:rPr>
              <w:lang w:val="fr-BE" w:eastAsia="en-GB"/>
            </w:rPr>
            <w:t xml:space="preserve"> rédactionnelles et de communication</w:t>
          </w:r>
          <w:r w:rsidR="00D77B16">
            <w:rPr>
              <w:lang w:val="fr-BE" w:eastAsia="en-GB"/>
            </w:rPr>
            <w:t xml:space="preserve">, mais également une aptitude </w:t>
          </w:r>
          <w:r w:rsidR="001D4147" w:rsidRPr="001D4147">
            <w:rPr>
              <w:lang w:val="fr-BE" w:eastAsia="en-GB"/>
            </w:rPr>
            <w:t>à respecter</w:t>
          </w:r>
          <w:r>
            <w:rPr>
              <w:lang w:val="fr-BE" w:eastAsia="en-GB"/>
            </w:rPr>
            <w:t xml:space="preserve">, </w:t>
          </w:r>
          <w:r w:rsidR="001D4147" w:rsidRPr="001D4147">
            <w:rPr>
              <w:lang w:val="fr-BE" w:eastAsia="en-GB"/>
            </w:rPr>
            <w:t>parfois</w:t>
          </w:r>
          <w:r w:rsidR="00D77B16">
            <w:rPr>
              <w:lang w:val="fr-BE" w:eastAsia="en-GB"/>
            </w:rPr>
            <w:t xml:space="preserve">, </w:t>
          </w:r>
          <w:r w:rsidR="001D4147" w:rsidRPr="001D4147">
            <w:rPr>
              <w:lang w:val="fr-BE" w:eastAsia="en-GB"/>
            </w:rPr>
            <w:t>des délais serrés</w:t>
          </w:r>
        </w:p>
        <w:p w14:paraId="4A135162" w14:textId="173C4D5A" w:rsidR="000F1656" w:rsidRDefault="00BA62AE" w:rsidP="00BA62AE">
          <w:pPr>
            <w:pStyle w:val="ListNumber"/>
            <w:numPr>
              <w:ilvl w:val="0"/>
              <w:numId w:val="26"/>
            </w:numPr>
            <w:spacing w:after="120"/>
            <w:ind w:left="714" w:hanging="357"/>
            <w:rPr>
              <w:lang w:val="fr-BE" w:eastAsia="en-GB"/>
            </w:rPr>
          </w:pPr>
          <w:proofErr w:type="gramStart"/>
          <w:r>
            <w:rPr>
              <w:lang w:val="fr-BE" w:eastAsia="en-GB"/>
            </w:rPr>
            <w:t>des</w:t>
          </w:r>
          <w:proofErr w:type="gramEnd"/>
          <w:r>
            <w:rPr>
              <w:lang w:val="fr-BE" w:eastAsia="en-GB"/>
            </w:rPr>
            <w:t xml:space="preserve"> </w:t>
          </w:r>
          <w:r w:rsidR="001D4147" w:rsidRPr="001D4147">
            <w:rPr>
              <w:lang w:val="fr-BE" w:eastAsia="en-GB"/>
            </w:rPr>
            <w:t>solides c</w:t>
          </w:r>
          <w:r w:rsidR="00D77B16">
            <w:rPr>
              <w:lang w:val="fr-BE" w:eastAsia="en-GB"/>
            </w:rPr>
            <w:t>ompétences</w:t>
          </w:r>
          <w:r w:rsidR="001D4147" w:rsidRPr="001D4147">
            <w:rPr>
              <w:lang w:val="fr-BE" w:eastAsia="en-GB"/>
            </w:rPr>
            <w:t xml:space="preserve"> d’analyse, de résolution de problèmes et de </w:t>
          </w:r>
          <w:r w:rsidR="00D77B16">
            <w:rPr>
              <w:lang w:val="fr-BE" w:eastAsia="en-GB"/>
            </w:rPr>
            <w:t>gestion de projets</w:t>
          </w:r>
        </w:p>
        <w:p w14:paraId="7E409EA7" w14:textId="7F702D4A" w:rsidR="001A0074" w:rsidRPr="000F1656" w:rsidRDefault="00BA62AE" w:rsidP="00BA62AE">
          <w:pPr>
            <w:pStyle w:val="ListNumber"/>
            <w:numPr>
              <w:ilvl w:val="0"/>
              <w:numId w:val="26"/>
            </w:numPr>
            <w:spacing w:after="120"/>
            <w:ind w:left="714" w:hanging="357"/>
            <w:rPr>
              <w:lang w:val="fr-BE" w:eastAsia="en-GB"/>
            </w:rPr>
          </w:pPr>
          <w:proofErr w:type="gramStart"/>
          <w:r>
            <w:rPr>
              <w:lang w:val="fr-BE" w:eastAsia="en-GB"/>
            </w:rPr>
            <w:t>une</w:t>
          </w:r>
          <w:proofErr w:type="gramEnd"/>
          <w:r>
            <w:rPr>
              <w:lang w:val="fr-BE" w:eastAsia="en-GB"/>
            </w:rPr>
            <w:t xml:space="preserve"> </w:t>
          </w:r>
          <w:r w:rsidR="001D4147" w:rsidRPr="000F1656">
            <w:rPr>
              <w:lang w:val="fr-BE" w:eastAsia="en-GB"/>
            </w:rPr>
            <w:t>première connaissance des politiques industrielles ou de recherche de l’UE et bonne connaissance des politiques nationales</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0"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0F1656">
        <w:rPr>
          <w:b/>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1"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2"/>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ADAE4" w14:textId="77777777" w:rsidR="007610B6" w:rsidRDefault="007610B6">
      <w:pPr>
        <w:spacing w:after="0"/>
      </w:pPr>
      <w:r>
        <w:separator/>
      </w:r>
    </w:p>
  </w:endnote>
  <w:endnote w:type="continuationSeparator" w:id="0">
    <w:p w14:paraId="3F85CF97" w14:textId="77777777" w:rsidR="007610B6" w:rsidRDefault="007610B6">
      <w:pPr>
        <w:spacing w:after="0"/>
      </w:pPr>
      <w:r>
        <w:continuationSeparator/>
      </w:r>
    </w:p>
  </w:endnote>
  <w:endnote w:type="continuationNotice" w:id="1">
    <w:p w14:paraId="576DC74C" w14:textId="77777777" w:rsidR="007610B6" w:rsidRDefault="007610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BA586" w14:textId="77777777" w:rsidR="007610B6" w:rsidRDefault="007610B6">
      <w:pPr>
        <w:spacing w:after="0"/>
      </w:pPr>
      <w:r>
        <w:separator/>
      </w:r>
    </w:p>
  </w:footnote>
  <w:footnote w:type="continuationSeparator" w:id="0">
    <w:p w14:paraId="0CBD0552" w14:textId="77777777" w:rsidR="007610B6" w:rsidRDefault="007610B6">
      <w:pPr>
        <w:spacing w:after="0"/>
      </w:pPr>
      <w:r>
        <w:continuationSeparator/>
      </w:r>
    </w:p>
  </w:footnote>
  <w:footnote w:type="continuationNotice" w:id="1">
    <w:p w14:paraId="705FDD8C" w14:textId="77777777" w:rsidR="007610B6" w:rsidRDefault="007610B6">
      <w:pPr>
        <w:spacing w:after="0"/>
      </w:pPr>
    </w:p>
  </w:footnote>
  <w:footnote w:id="2">
    <w:p w14:paraId="5ECB7AE6" w14:textId="47D93FB8" w:rsidR="00E5708E" w:rsidRPr="000F1656" w:rsidRDefault="00E5708E">
      <w:pPr>
        <w:pStyle w:val="FootnoteText"/>
        <w:rPr>
          <w:sz w:val="16"/>
          <w:szCs w:val="16"/>
          <w:lang w:val="fr-BE"/>
        </w:rPr>
      </w:pPr>
      <w:r w:rsidRPr="000F1656">
        <w:rPr>
          <w:sz w:val="16"/>
          <w:szCs w:val="16"/>
        </w:rPr>
        <w:t>(</w:t>
      </w:r>
      <w:r w:rsidRPr="000F1656">
        <w:rPr>
          <w:rStyle w:val="FootnoteReference"/>
          <w:sz w:val="16"/>
          <w:szCs w:val="16"/>
        </w:rPr>
        <w:footnoteRef/>
      </w:r>
      <w:r w:rsidRPr="000F1656">
        <w:rPr>
          <w:sz w:val="16"/>
          <w:szCs w:val="16"/>
        </w:rPr>
        <w:t>)</w:t>
      </w:r>
      <w:r w:rsidRPr="000F1656">
        <w:rPr>
          <w:sz w:val="16"/>
          <w:szCs w:val="16"/>
        </w:rP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F0AA5"/>
    <w:multiLevelType w:val="hybridMultilevel"/>
    <w:tmpl w:val="F33CDF96"/>
    <w:lvl w:ilvl="0" w:tplc="18090001">
      <w:start w:val="1"/>
      <w:numFmt w:val="bullet"/>
      <w:lvlText w:val=""/>
      <w:lvlJc w:val="left"/>
      <w:pPr>
        <w:ind w:left="720" w:hanging="360"/>
      </w:pPr>
      <w:rPr>
        <w:rFonts w:ascii="Symbol" w:hAnsi="Symbol" w:hint="default"/>
      </w:rPr>
    </w:lvl>
    <w:lvl w:ilvl="1" w:tplc="FD460268">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700101"/>
    <w:multiLevelType w:val="hybridMultilevel"/>
    <w:tmpl w:val="658080A6"/>
    <w:lvl w:ilvl="0" w:tplc="18090001">
      <w:start w:val="1"/>
      <w:numFmt w:val="bullet"/>
      <w:lvlText w:val=""/>
      <w:lvlJc w:val="left"/>
      <w:pPr>
        <w:ind w:left="720" w:hanging="360"/>
      </w:pPr>
      <w:rPr>
        <w:rFonts w:ascii="Symbol" w:hAnsi="Symbol" w:hint="default"/>
      </w:rPr>
    </w:lvl>
    <w:lvl w:ilvl="1" w:tplc="0916FC00">
      <w:numFmt w:val="bullet"/>
      <w:lvlText w:val="•"/>
      <w:lvlJc w:val="left"/>
      <w:pPr>
        <w:ind w:left="2487"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538402061">
    <w:abstractNumId w:val="0"/>
  </w:num>
  <w:num w:numId="27" w16cid:durableId="16890644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numFmt w:val="lowerLette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7543"/>
    <w:rsid w:val="00017FBA"/>
    <w:rsid w:val="00080A71"/>
    <w:rsid w:val="000914BF"/>
    <w:rsid w:val="00097587"/>
    <w:rsid w:val="000F1656"/>
    <w:rsid w:val="00165DDC"/>
    <w:rsid w:val="0017503F"/>
    <w:rsid w:val="001A0074"/>
    <w:rsid w:val="001A499E"/>
    <w:rsid w:val="001D3EEC"/>
    <w:rsid w:val="001D4147"/>
    <w:rsid w:val="00215A56"/>
    <w:rsid w:val="0028413D"/>
    <w:rsid w:val="002841B7"/>
    <w:rsid w:val="002A6E30"/>
    <w:rsid w:val="002B37EB"/>
    <w:rsid w:val="00301CA3"/>
    <w:rsid w:val="00374647"/>
    <w:rsid w:val="00377580"/>
    <w:rsid w:val="00394581"/>
    <w:rsid w:val="003E73A8"/>
    <w:rsid w:val="00433BE0"/>
    <w:rsid w:val="00443957"/>
    <w:rsid w:val="00462268"/>
    <w:rsid w:val="004632EE"/>
    <w:rsid w:val="00484FDD"/>
    <w:rsid w:val="00493528"/>
    <w:rsid w:val="004A4BB7"/>
    <w:rsid w:val="004D3B51"/>
    <w:rsid w:val="0053405E"/>
    <w:rsid w:val="00556CBD"/>
    <w:rsid w:val="005C7586"/>
    <w:rsid w:val="006432BA"/>
    <w:rsid w:val="006A1CB2"/>
    <w:rsid w:val="006B47B6"/>
    <w:rsid w:val="006F23BA"/>
    <w:rsid w:val="0074301E"/>
    <w:rsid w:val="00745BBD"/>
    <w:rsid w:val="00755477"/>
    <w:rsid w:val="007610B6"/>
    <w:rsid w:val="007A10AA"/>
    <w:rsid w:val="007A1396"/>
    <w:rsid w:val="007B5FAE"/>
    <w:rsid w:val="007D746B"/>
    <w:rsid w:val="007E131B"/>
    <w:rsid w:val="007E4F35"/>
    <w:rsid w:val="008241B0"/>
    <w:rsid w:val="008315CD"/>
    <w:rsid w:val="00866E7F"/>
    <w:rsid w:val="008A0FF3"/>
    <w:rsid w:val="008D2CCA"/>
    <w:rsid w:val="008D4F18"/>
    <w:rsid w:val="0092295D"/>
    <w:rsid w:val="009A4C3C"/>
    <w:rsid w:val="009E1070"/>
    <w:rsid w:val="00A65B97"/>
    <w:rsid w:val="00A738DF"/>
    <w:rsid w:val="00A80299"/>
    <w:rsid w:val="00A917BE"/>
    <w:rsid w:val="00B31DC8"/>
    <w:rsid w:val="00B566C1"/>
    <w:rsid w:val="00BA62AE"/>
    <w:rsid w:val="00BF389A"/>
    <w:rsid w:val="00C105B3"/>
    <w:rsid w:val="00C518F5"/>
    <w:rsid w:val="00D703FC"/>
    <w:rsid w:val="00D77B16"/>
    <w:rsid w:val="00D82B48"/>
    <w:rsid w:val="00DC5C83"/>
    <w:rsid w:val="00DF39FB"/>
    <w:rsid w:val="00E0579E"/>
    <w:rsid w:val="00E3027C"/>
    <w:rsid w:val="00E5708E"/>
    <w:rsid w:val="00E850B7"/>
    <w:rsid w:val="00E927FE"/>
    <w:rsid w:val="00EE77C8"/>
    <w:rsid w:val="00F65CC2"/>
    <w:rsid w:val="00FC65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5B8D8696-E3E6-4FC9-AAA8-8B6535FC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484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wmf"/><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eu/europass/fr/create-your-europass-c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yperlink" Target="https://eur-lex.europa.eu/legal-content/FR/TXT/?uri=CELEX:32015D0444"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7.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47EB126EB8AF4F1EA8D42EE660D5ECB9"/>
        <w:category>
          <w:name w:val="General"/>
          <w:gallery w:val="placeholder"/>
        </w:category>
        <w:types>
          <w:type w:val="bbPlcHdr"/>
        </w:types>
        <w:behaviors>
          <w:behavior w:val="content"/>
        </w:behaviors>
        <w:guid w:val="{5139F957-DC47-4FB4-AFCC-FBD6613FC898}"/>
      </w:docPartPr>
      <w:docPartBody>
        <w:p w:rsidR="00D246DF" w:rsidRDefault="00003E50" w:rsidP="00003E50">
          <w:pPr>
            <w:pStyle w:val="47EB126EB8AF4F1EA8D42EE660D5ECB9"/>
          </w:pPr>
          <w:r w:rsidRPr="0007110E">
            <w:rPr>
              <w:rStyle w:val="PlaceholderText"/>
              <w:bCs/>
            </w:rPr>
            <w:t>Click or tap here to enter text.</w:t>
          </w:r>
        </w:p>
      </w:docPartBody>
    </w:docPart>
    <w:docPart>
      <w:docPartPr>
        <w:name w:val="92F1B3E21FC7424D9C40342A0BD59978"/>
        <w:category>
          <w:name w:val="General"/>
          <w:gallery w:val="placeholder"/>
        </w:category>
        <w:types>
          <w:type w:val="bbPlcHdr"/>
        </w:types>
        <w:behaviors>
          <w:behavior w:val="content"/>
        </w:behaviors>
        <w:guid w:val="{A5222EF3-074F-48E3-8DEB-9C904C1673A7}"/>
      </w:docPartPr>
      <w:docPartBody>
        <w:p w:rsidR="00000000" w:rsidRDefault="003B42CB" w:rsidP="003B42CB">
          <w:pPr>
            <w:pStyle w:val="92F1B3E21FC7424D9C40342A0BD59978"/>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F4B67F1"/>
    <w:multiLevelType w:val="multilevel"/>
    <w:tmpl w:val="A5BE0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284410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03E50"/>
    <w:rsid w:val="00082783"/>
    <w:rsid w:val="00374647"/>
    <w:rsid w:val="003B42CB"/>
    <w:rsid w:val="00466DF9"/>
    <w:rsid w:val="00534FB6"/>
    <w:rsid w:val="007818B4"/>
    <w:rsid w:val="008F2A96"/>
    <w:rsid w:val="00983F83"/>
    <w:rsid w:val="00B36F01"/>
    <w:rsid w:val="00CB23CA"/>
    <w:rsid w:val="00D246DF"/>
    <w:rsid w:val="00E96C07"/>
    <w:rsid w:val="00EF1B46"/>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22A589A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B42C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7EB126EB8AF4F1EA8D42EE660D5ECB9">
    <w:name w:val="47EB126EB8AF4F1EA8D42EE660D5ECB9"/>
    <w:rsid w:val="00003E50"/>
    <w:rPr>
      <w:kern w:val="2"/>
      <w14:ligatures w14:val="standardContextual"/>
    </w:rPr>
  </w:style>
  <w:style w:type="paragraph" w:customStyle="1" w:styleId="92F1B3E21FC7424D9C40342A0BD59978">
    <w:name w:val="92F1B3E21FC7424D9C40342A0BD59978"/>
    <w:rsid w:val="003B42C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C055F69F-3FAA-41DE-BBAD-C9D97C733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1</Pages>
  <Words>1708</Words>
  <Characters>9737</Characters>
  <Application>Microsoft Office Word</Application>
  <DocSecurity>4</DocSecurity>
  <PresentationFormat>Microsoft Word 14.0</PresentationFormat>
  <Lines>81</Lines>
  <Paragraphs>22</Paragraphs>
  <ScaleCrop>true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11423</CharactersWithSpaces>
  <SharedDoc>false</SharedDoc>
  <HLinks>
    <vt:vector size="12" baseType="variant">
      <vt:variant>
        <vt:i4>6094926</vt:i4>
      </vt:variant>
      <vt:variant>
        <vt:i4>3</vt:i4>
      </vt:variant>
      <vt:variant>
        <vt:i4>0</vt:i4>
      </vt:variant>
      <vt:variant>
        <vt:i4>5</vt:i4>
      </vt:variant>
      <vt:variant>
        <vt:lpwstr>https://europa.eu/europass/fr/create-your-europass-cv</vt:lpwstr>
      </vt:variant>
      <vt:variant>
        <vt:lpwstr/>
      </vt:variant>
      <vt:variant>
        <vt:i4>2031683</vt:i4>
      </vt:variant>
      <vt:variant>
        <vt:i4>0</vt:i4>
      </vt:variant>
      <vt:variant>
        <vt:i4>0</vt:i4>
      </vt:variant>
      <vt:variant>
        <vt:i4>5</vt:i4>
      </vt:variant>
      <vt:variant>
        <vt:lpwstr>https://eur-lex.europa.eu/legal-content/FR/TXT/?uri=CELEX:32015D0444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2023-04-18T16:01:00Z</cp:lastPrinted>
  <dcterms:created xsi:type="dcterms:W3CDTF">2025-01-09T16:33:00Z</dcterms:created>
  <dcterms:modified xsi:type="dcterms:W3CDTF">2025-01-14T11:48:00Z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