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B769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B769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B769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B769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B769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B769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32374822"/>
                <w:placeholder>
                  <w:docPart w:val="3D7B807AD250464EBAE955E7E554C36C"/>
                </w:placeholder>
              </w:sdtPr>
              <w:sdtEndPr>
                <w:rPr>
                  <w:lang w:val="en-IE"/>
                </w:rPr>
              </w:sdtEndPr>
              <w:sdtContent>
                <w:tc>
                  <w:tcPr>
                    <w:tcW w:w="5491" w:type="dxa"/>
                  </w:tcPr>
                  <w:p w14:paraId="163192D7" w14:textId="2489E823" w:rsidR="00546DB1" w:rsidRPr="00546DB1" w:rsidRDefault="00255630" w:rsidP="00AB56F9">
                    <w:pPr>
                      <w:tabs>
                        <w:tab w:val="left" w:pos="426"/>
                      </w:tabs>
                      <w:spacing w:before="120"/>
                      <w:rPr>
                        <w:bCs/>
                        <w:lang w:val="en-IE" w:eastAsia="en-GB"/>
                      </w:rPr>
                    </w:pPr>
                    <w:r>
                      <w:rPr>
                        <w:bCs/>
                        <w:lang w:val="en-IE" w:eastAsia="en-GB"/>
                      </w:rPr>
                      <w:t xml:space="preserve">ENER – Task Force – Relations with the Member States and the Energy Community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725377452"/>
                <w:placeholder>
                  <w:docPart w:val="8E29045CEC174F63818284799D86D4F2"/>
                </w:placeholder>
              </w:sdtPr>
              <w:sdtEndPr>
                <w:rPr>
                  <w:lang w:val="en-IE"/>
                </w:rPr>
              </w:sdtEndPr>
              <w:sdtContent>
                <w:tc>
                  <w:tcPr>
                    <w:tcW w:w="5491" w:type="dxa"/>
                  </w:tcPr>
                  <w:p w14:paraId="32FCC887" w14:textId="3E383540" w:rsidR="00546DB1" w:rsidRPr="003B2E38" w:rsidRDefault="00255630" w:rsidP="00AB56F9">
                    <w:pPr>
                      <w:tabs>
                        <w:tab w:val="left" w:pos="426"/>
                      </w:tabs>
                      <w:spacing w:before="120"/>
                      <w:rPr>
                        <w:bCs/>
                        <w:lang w:val="en-IE" w:eastAsia="en-GB"/>
                      </w:rPr>
                    </w:pPr>
                    <w:r>
                      <w:t>406241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257051815"/>
                  <w:placeholder>
                    <w:docPart w:val="522792A8EEAE479A9485A3474BF2A2AA"/>
                  </w:placeholder>
                </w:sdtPr>
                <w:sdtEndPr/>
                <w:sdtContent>
                  <w:sdt>
                    <w:sdtPr>
                      <w:rPr>
                        <w:bCs/>
                        <w:lang w:val="en-IE" w:eastAsia="en-GB"/>
                      </w:rPr>
                      <w:id w:val="-1738313934"/>
                      <w:placeholder>
                        <w:docPart w:val="BFC0AC562EA847EFB089498E5D9CE6BF"/>
                      </w:placeholder>
                    </w:sdtPr>
                    <w:sdtEndPr/>
                    <w:sdtContent>
                      <w:p w14:paraId="65EBCF52" w14:textId="62AB11B0" w:rsidR="00546DB1" w:rsidRPr="003B2E38" w:rsidRDefault="00255630" w:rsidP="00255630">
                        <w:pPr>
                          <w:tabs>
                            <w:tab w:val="left" w:pos="426"/>
                          </w:tabs>
                          <w:rPr>
                            <w:bCs/>
                            <w:lang w:val="en-IE" w:eastAsia="en-GB"/>
                          </w:rPr>
                        </w:pPr>
                        <w:r>
                          <w:rPr>
                            <w:bCs/>
                            <w:lang w:val="en-IE" w:eastAsia="en-GB"/>
                          </w:rPr>
                          <w:t>Yolanda Garcia Mezquita, Head of Unit TF2</w:t>
                        </w:r>
                      </w:p>
                    </w:sdtContent>
                  </w:sdt>
                </w:sdtContent>
              </w:sdt>
            </w:sdtContent>
          </w:sdt>
          <w:p w14:paraId="227D6F6E" w14:textId="351008FE" w:rsidR="00546DB1" w:rsidRPr="009F216F" w:rsidRDefault="00255630"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B7690">
                      <w:rPr>
                        <w:bCs/>
                        <w:lang w:eastAsia="en-GB"/>
                      </w:rPr>
                      <w:t>2025</w:t>
                    </w:r>
                  </w:sdtContent>
                </w:sdt>
              </w:sdtContent>
            </w:sdt>
          </w:p>
          <w:p w14:paraId="4128A55A" w14:textId="1C3B8B8B" w:rsidR="00546DB1" w:rsidRPr="00546DB1" w:rsidRDefault="00255630"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096A31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9DECB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B769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B769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B769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A419C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EA3E75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9292DF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5873B6">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559831164"/>
            <w:placeholder>
              <w:docPart w:val="A4A3991B050847149959961E57FF2507"/>
            </w:placeholder>
          </w:sdtPr>
          <w:sdtEndPr/>
          <w:sdtContent>
            <w:p w14:paraId="20E379C3" w14:textId="77777777" w:rsidR="00796D7F" w:rsidRDefault="00796D7F" w:rsidP="00796D7F">
              <w:pPr>
                <w:spacing w:before="100" w:beforeAutospacing="1" w:after="0"/>
              </w:pPr>
              <w:r>
                <w:t xml:space="preserve">Im Rahmen der Taskforce der Energieplattform arbeiten wir mit den Mitgliedstaaten zusammen, um ihre energiepolitischen Ziele im Einklang mit dem europäischen Grünen Deal zu erreichen. Im Rahmen dieser Arbeit koordinieren wir ihre Bemühungen, ihre REPowerEU-Ziele zu erreichen. In diesem Zusammenhang koordinieren wir auch die Arbeiten zur Ausarbeitung eines Fahrplans für den schrittweisen Ausstieg aus russischen Energieimporten. Über unser Netz der Länderkoordinatoren entwickeln wir Erkenntnisse der Mitgliedstaaten und koordinieren die energiebezogenen Arbeiten zum Europäischen Semester und zu den nationalen Aufbau- und Resilienzplänen. Gemeinsam mit dem Referat B.1 treiben wir auch die Umsetzung der energiepolitischen Aspekte des Sozial- und Klimafonds voran.  </w:t>
              </w:r>
            </w:p>
            <w:p w14:paraId="51C2FEC3" w14:textId="77777777" w:rsidR="00796D7F" w:rsidRDefault="00796D7F" w:rsidP="00796D7F">
              <w:r>
                <w:t>Unser Auftrag umfasst auch die Koordinierung des Dossiers zur Energiegemeinschaft innerhalb der GD ENER und in der gesamten Kommission. Wir sind für die energiepolitischen Beziehungen zu den neun Vertragsparteien (sechs Länder des westlichen Balkans, Ukraine, Moldau und Georgien) zuständig.</w:t>
              </w:r>
            </w:p>
            <w:p w14:paraId="40B45F46" w14:textId="77777777" w:rsidR="00796D7F" w:rsidRDefault="00796D7F" w:rsidP="00796D7F">
              <w:r>
                <w:rPr>
                  <w:rStyle w:val="normaltextrun"/>
                </w:rPr>
                <w:t>Schließlich ist das Referat, das den Ko-Vorsitz und das Ko-Sekretariat des Sonderausschusses EU-Vereinigtes Königreich für Energie innehat, für die Gesamtkoordinierung der energiepolitischen Beziehungen zwischen der EU und dem Vereinigten Königreich zuständig.</w:t>
              </w:r>
            </w:p>
          </w:sdtContent>
        </w:sdt>
        <w:p w14:paraId="76DD1EEA" w14:textId="62B7D180" w:rsidR="00803007" w:rsidRDefault="002B7690"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9C5A48A" w14:textId="77777777" w:rsidR="00796D7F" w:rsidRPr="00796D7F" w:rsidRDefault="00796D7F" w:rsidP="00796D7F">
          <w:pPr>
            <w:rPr>
              <w:lang w:eastAsia="en-GB"/>
            </w:rPr>
          </w:pPr>
          <w:r w:rsidRPr="00796D7F">
            <w:rPr>
              <w:lang w:eastAsia="en-GB"/>
            </w:rPr>
            <w:t>•</w:t>
          </w:r>
          <w:r w:rsidRPr="00796D7F">
            <w:rPr>
              <w:lang w:eastAsia="en-GB"/>
            </w:rPr>
            <w:tab/>
            <w:t>Beitrag zur energiepolitischen Kontaktaufnahme mit den Mitgliedstaaten und Vertragsparteien und Unterstützung dieser Staaten bei der Verwirklichung ihrer energiepolitischen Ziele.</w:t>
          </w:r>
        </w:p>
        <w:p w14:paraId="5E461FF1" w14:textId="77777777" w:rsidR="00796D7F" w:rsidRPr="00796D7F" w:rsidRDefault="00796D7F" w:rsidP="00796D7F">
          <w:pPr>
            <w:rPr>
              <w:lang w:val="en-US" w:eastAsia="en-GB"/>
            </w:rPr>
          </w:pPr>
          <w:r w:rsidRPr="00796D7F">
            <w:rPr>
              <w:lang w:val="en-US" w:eastAsia="en-GB"/>
            </w:rPr>
            <w:t>•</w:t>
          </w:r>
          <w:r w:rsidRPr="00796D7F">
            <w:rPr>
              <w:lang w:val="en-US" w:eastAsia="en-GB"/>
            </w:rPr>
            <w:tab/>
            <w:t>Unterstützung der in den Entwicklungsländern gewonnenen Erkenntnisse durch das Netz der Länderkoordinatoren.</w:t>
          </w:r>
        </w:p>
        <w:p w14:paraId="43444A46" w14:textId="77777777" w:rsidR="00796D7F" w:rsidRPr="00796D7F" w:rsidRDefault="00796D7F" w:rsidP="00796D7F">
          <w:pPr>
            <w:rPr>
              <w:lang w:val="en-US" w:eastAsia="en-GB"/>
            </w:rPr>
          </w:pPr>
          <w:r w:rsidRPr="00796D7F">
            <w:rPr>
              <w:lang w:val="en-US" w:eastAsia="en-GB"/>
            </w:rPr>
            <w:t>•</w:t>
          </w:r>
          <w:r w:rsidRPr="00796D7F">
            <w:rPr>
              <w:lang w:val="en-US" w:eastAsia="en-GB"/>
            </w:rPr>
            <w:tab/>
            <w:t xml:space="preserve">Bewertung und Weiterverfolgung der nationalen Aufbau- und Resilienzpläne, einschließlich der REPowerEU-Kapitel. Beobachtung und Analyse der Entwicklungen auf dem europäischen Energiemarkt, Formulierung politischer Empfehlungen, Bereitstellung von Beiträgen zum Europäischen Semester und Beitrag zur Umsetzung der Klima-Sozialpläne. </w:t>
          </w:r>
        </w:p>
        <w:p w14:paraId="2DE24496" w14:textId="77777777" w:rsidR="00796D7F" w:rsidRPr="00796D7F" w:rsidRDefault="00796D7F" w:rsidP="00796D7F">
          <w:pPr>
            <w:rPr>
              <w:lang w:val="en-US" w:eastAsia="en-GB"/>
            </w:rPr>
          </w:pPr>
          <w:r w:rsidRPr="00796D7F">
            <w:rPr>
              <w:lang w:val="en-US" w:eastAsia="en-GB"/>
            </w:rPr>
            <w:t>•</w:t>
          </w:r>
          <w:r w:rsidRPr="00796D7F">
            <w:rPr>
              <w:lang w:val="en-US" w:eastAsia="en-GB"/>
            </w:rPr>
            <w:tab/>
            <w:t>Unterstützung bei der Koordinierung der Dossiers der Energiegemeinschaft undIntensivierung der Arbeiten in verschiedenen Themenbereichen, die unter den Vertrag zur Gründung der Energiegemeinschaft fallen, wie Versorgungssicherheit, Dekarbonisierung des Energiesystems und Ausbau der Energieinfrastruktur.</w:t>
          </w:r>
        </w:p>
        <w:p w14:paraId="5C6DEA35" w14:textId="77777777" w:rsidR="00796D7F" w:rsidRPr="00796D7F" w:rsidRDefault="00796D7F" w:rsidP="00796D7F">
          <w:pPr>
            <w:rPr>
              <w:lang w:val="en-US" w:eastAsia="en-GB"/>
            </w:rPr>
          </w:pPr>
          <w:r w:rsidRPr="00796D7F">
            <w:rPr>
              <w:lang w:val="en-US" w:eastAsia="en-GB"/>
            </w:rPr>
            <w:t>•</w:t>
          </w:r>
          <w:r w:rsidRPr="00796D7F">
            <w:rPr>
              <w:lang w:val="en-US" w:eastAsia="en-GB"/>
            </w:rPr>
            <w:tab/>
            <w:t>Unterstützung bei der Koordinierung der energiepolitischen Beziehungen zu den neun Vertragsparteien (sechs Länder des westlichen Balkans, Ukraine, Moldau und Georgien)</w:t>
          </w:r>
        </w:p>
        <w:p w14:paraId="7FBEEA89" w14:textId="77777777" w:rsidR="00796D7F" w:rsidRPr="00796D7F" w:rsidRDefault="00796D7F" w:rsidP="00796D7F">
          <w:pPr>
            <w:rPr>
              <w:lang w:val="en-US" w:eastAsia="en-GB"/>
            </w:rPr>
          </w:pPr>
          <w:r w:rsidRPr="00796D7F">
            <w:rPr>
              <w:lang w:val="en-US" w:eastAsia="en-GB"/>
            </w:rPr>
            <w:t>•</w:t>
          </w:r>
          <w:r w:rsidRPr="00796D7F">
            <w:rPr>
              <w:lang w:val="en-US" w:eastAsia="en-GB"/>
            </w:rPr>
            <w:tab/>
            <w:t>Unterstützung bei der Ausarbeitung eines Fahrplans für den schrittweisen Ausstieg aus russischen Energieeinfuhren zur Erreichung der REPowerEU-Ziele.</w:t>
          </w:r>
        </w:p>
        <w:p w14:paraId="5A389090" w14:textId="77777777" w:rsidR="00796D7F" w:rsidRPr="00796D7F" w:rsidRDefault="00796D7F" w:rsidP="00796D7F">
          <w:pPr>
            <w:rPr>
              <w:lang w:val="en-US" w:eastAsia="en-GB"/>
            </w:rPr>
          </w:pPr>
        </w:p>
        <w:p w14:paraId="470EDBD3" w14:textId="77777777" w:rsidR="00796D7F" w:rsidRPr="00796D7F" w:rsidRDefault="00796D7F" w:rsidP="00796D7F">
          <w:pPr>
            <w:rPr>
              <w:lang w:val="en-US" w:eastAsia="en-GB"/>
            </w:rPr>
          </w:pPr>
          <w:r w:rsidRPr="00796D7F">
            <w:rPr>
              <w:lang w:val="en-US" w:eastAsia="en-GB"/>
            </w:rPr>
            <w:lastRenderedPageBreak/>
            <w:t>Der/die ANS arbeitet unter der Aufsicht eines AD-Beamten. Im Hinblick auf den Grundsatz der loyalen Zusammenarbeit zwischen den nationalen/regionalen und europäischen Verwaltungen wird der ANS nicht an Einzelfällen arbeiten, die Auswirkungen auf Dossiers haben, mit denen er in den zwei Jahren vor dem Eintritt in die Kommission in seiner nationalen Verwaltung hätte befasst werden müssen, oder in unmittelbar angrenzenden Fällen. Er darf in keinem Fall finanzielle oder sonstige Verpflichtungen eingehen oder im Namen der Kommission verhandeln.</w:t>
          </w:r>
        </w:p>
        <w:p w14:paraId="12B9C59B" w14:textId="2013FCA1" w:rsidR="00803007" w:rsidRPr="009F216F" w:rsidRDefault="002B7690"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D02FCEE" w14:textId="77777777" w:rsidR="00796D7F" w:rsidRDefault="00796D7F" w:rsidP="00796D7F">
          <w:pPr>
            <w:rPr>
              <w:lang w:val="en-US" w:eastAsia="en-GB"/>
            </w:rPr>
          </w:pPr>
        </w:p>
        <w:p w14:paraId="06AE244F" w14:textId="77777777" w:rsidR="00796D7F" w:rsidRDefault="00796D7F" w:rsidP="00796D7F">
          <w:r>
            <w:t xml:space="preserve">Wir suchen einen proaktiven, engagierten und ergebnisorientierten Kollegen mit folgenden Kompetenzen: </w:t>
          </w:r>
        </w:p>
        <w:p w14:paraId="61B3A91D" w14:textId="77777777" w:rsidR="00796D7F" w:rsidRDefault="00796D7F" w:rsidP="00796D7F">
          <w:pPr>
            <w:spacing w:after="0"/>
            <w:rPr>
              <w:color w:val="000000"/>
            </w:rPr>
          </w:pPr>
        </w:p>
        <w:p w14:paraId="446BA323" w14:textId="77777777" w:rsidR="00796D7F" w:rsidRDefault="00796D7F" w:rsidP="00796D7F">
          <w:pPr>
            <w:pStyle w:val="P68B1DB1-ListParagraph5"/>
            <w:numPr>
              <w:ilvl w:val="0"/>
              <w:numId w:val="30"/>
            </w:numPr>
            <w:spacing w:after="0" w:line="240" w:lineRule="auto"/>
            <w:jc w:val="both"/>
            <w:rPr>
              <w:lang w:val="de-DE"/>
            </w:rPr>
          </w:pPr>
          <w:r>
            <w:rPr>
              <w:lang w:val="de-DE"/>
            </w:rPr>
            <w:t>Einschlägige Berufserfahrung: mindestens drei Jahre in der Energiepolitik der EU und/oder in den internationalen Beziehungen der EU innerhalb der Mitgliedstaaten.</w:t>
          </w:r>
        </w:p>
        <w:p w14:paraId="705E5B3D" w14:textId="77777777" w:rsidR="00796D7F" w:rsidRDefault="00796D7F" w:rsidP="00796D7F">
          <w:pPr>
            <w:pStyle w:val="P68B1DB1-ListParagraph5"/>
            <w:numPr>
              <w:ilvl w:val="0"/>
              <w:numId w:val="30"/>
            </w:numPr>
            <w:spacing w:after="0" w:line="240" w:lineRule="auto"/>
            <w:jc w:val="both"/>
            <w:rPr>
              <w:lang w:val="de-DE"/>
            </w:rPr>
          </w:pPr>
          <w:r>
            <w:rPr>
              <w:lang w:val="de-DE"/>
            </w:rPr>
            <w:t xml:space="preserve">Erfahrungen mit den Vertragsparteien (Westbalkan und/oder Ukraine, Moldau, Georgien) werden von großem Vorteil sein. </w:t>
          </w:r>
        </w:p>
        <w:p w14:paraId="6EDF3815" w14:textId="77777777" w:rsidR="00796D7F" w:rsidRDefault="00796D7F" w:rsidP="00796D7F">
          <w:pPr>
            <w:pStyle w:val="P68B1DB1-ListParagraph5"/>
            <w:numPr>
              <w:ilvl w:val="0"/>
              <w:numId w:val="30"/>
            </w:numPr>
            <w:spacing w:after="0" w:line="240" w:lineRule="auto"/>
            <w:jc w:val="both"/>
            <w:rPr>
              <w:lang w:val="de-DE"/>
            </w:rPr>
          </w:pPr>
          <w:r>
            <w:rPr>
              <w:lang w:val="de-DE"/>
            </w:rPr>
            <w:t>Ausgeprägter Hintergrund in der wirtschaftlichen Analyse und Bewertung der Politik, Erfahrung mit deren Anwendung im Energiesektor.</w:t>
          </w:r>
        </w:p>
        <w:p w14:paraId="04776077" w14:textId="77777777" w:rsidR="00796D7F" w:rsidRDefault="00796D7F" w:rsidP="00796D7F">
          <w:pPr>
            <w:pStyle w:val="P68B1DB1-ListParagraph5"/>
            <w:numPr>
              <w:ilvl w:val="0"/>
              <w:numId w:val="30"/>
            </w:numPr>
            <w:spacing w:after="0" w:line="240" w:lineRule="auto"/>
            <w:jc w:val="both"/>
            <w:rPr>
              <w:lang w:val="de-DE"/>
            </w:rPr>
          </w:pPr>
          <w:r>
            <w:rPr>
              <w:lang w:val="de-DE"/>
            </w:rPr>
            <w:t>Das Verständnis der Funktionsweise des Stromgroßhandelsmarkts der EU wäre von Vorteil.</w:t>
          </w:r>
        </w:p>
        <w:p w14:paraId="72BC58D2" w14:textId="77777777" w:rsidR="00796D7F" w:rsidRDefault="00796D7F" w:rsidP="00796D7F">
          <w:pPr>
            <w:pStyle w:val="P68B1DB1-ListParagraph5"/>
            <w:numPr>
              <w:ilvl w:val="0"/>
              <w:numId w:val="30"/>
            </w:numPr>
            <w:spacing w:after="0" w:line="240" w:lineRule="auto"/>
            <w:jc w:val="both"/>
            <w:rPr>
              <w:lang w:val="de-DE"/>
            </w:rPr>
          </w:pPr>
          <w:r>
            <w:rPr>
              <w:lang w:val="de-DE"/>
            </w:rPr>
            <w:t xml:space="preserve">Ausgeprägte analytische Fähigkeiten und Fähigkeit, Analysen und Politikentwicklung miteinander zu verknüpfen. </w:t>
          </w:r>
        </w:p>
        <w:p w14:paraId="3EA854D8" w14:textId="77777777" w:rsidR="00796D7F" w:rsidRDefault="00796D7F" w:rsidP="00796D7F">
          <w:pPr>
            <w:pStyle w:val="P68B1DB1-ListParagraph5"/>
            <w:numPr>
              <w:ilvl w:val="0"/>
              <w:numId w:val="30"/>
            </w:numPr>
            <w:spacing w:after="0" w:line="240" w:lineRule="auto"/>
            <w:jc w:val="both"/>
            <w:rPr>
              <w:lang w:val="de-DE"/>
            </w:rPr>
          </w:pPr>
          <w:r>
            <w:rPr>
              <w:lang w:val="de-DE"/>
            </w:rPr>
            <w:t xml:space="preserve">Gute Englischkenntnisse (C1) mit ausgezeichneten Schreib-, Sprech- und Interaktionsfähigkeiten. Kenntnisse in einer zusätzlichen Sprache gelten als Vorteil. </w:t>
          </w:r>
        </w:p>
        <w:p w14:paraId="5ACBB351" w14:textId="77777777" w:rsidR="00796D7F" w:rsidRDefault="00796D7F" w:rsidP="00796D7F">
          <w:pPr>
            <w:pStyle w:val="P68B1DB1-ListParagraph5"/>
            <w:numPr>
              <w:ilvl w:val="0"/>
              <w:numId w:val="30"/>
            </w:numPr>
            <w:spacing w:after="0" w:line="240" w:lineRule="auto"/>
            <w:jc w:val="both"/>
            <w:rPr>
              <w:lang w:val="de-DE"/>
            </w:rPr>
          </w:pPr>
          <w:r>
            <w:rPr>
              <w:lang w:val="de-DE"/>
            </w:rPr>
            <w:t>Fähigkeit, prägnante und punktbezogene Briefings und Präsentationen für die Hierarchie zu formulieren.</w:t>
          </w:r>
        </w:p>
        <w:p w14:paraId="53AB03E4" w14:textId="77777777" w:rsidR="00796D7F" w:rsidRDefault="00796D7F" w:rsidP="00796D7F">
          <w:pPr>
            <w:pStyle w:val="P68B1DB1-ListParagraph5"/>
            <w:numPr>
              <w:ilvl w:val="0"/>
              <w:numId w:val="30"/>
            </w:numPr>
            <w:spacing w:after="0" w:line="240" w:lineRule="auto"/>
            <w:jc w:val="both"/>
            <w:rPr>
              <w:lang w:val="de-DE"/>
            </w:rPr>
          </w:pPr>
          <w:r>
            <w:rPr>
              <w:lang w:val="de-DE"/>
            </w:rPr>
            <w:t xml:space="preserve">Hohes Engagement für Qualität und Genauigkeit und Fähigkeit, innerhalb kurzer Fristen Ergebnisse zu liefern. </w:t>
          </w:r>
        </w:p>
        <w:p w14:paraId="62C11705" w14:textId="77777777" w:rsidR="00796D7F" w:rsidRDefault="00796D7F" w:rsidP="00796D7F">
          <w:pPr>
            <w:pStyle w:val="P68B1DB1-ListParagraph5"/>
            <w:numPr>
              <w:ilvl w:val="0"/>
              <w:numId w:val="30"/>
            </w:numPr>
            <w:spacing w:after="0" w:line="240" w:lineRule="auto"/>
            <w:jc w:val="both"/>
            <w:rPr>
              <w:lang w:val="de-DE"/>
            </w:rPr>
          </w:pPr>
          <w:r>
            <w:rPr>
              <w:lang w:val="de-DE"/>
            </w:rPr>
            <w:t>Die Fähigkeit, Aufgaben autonom und flexibel wahrzunehmen, ist in Verbindung mit einem starken Teamgeist wichtig.</w:t>
          </w:r>
        </w:p>
        <w:p w14:paraId="2A0F153A" w14:textId="249D08D0" w:rsidR="009321C6" w:rsidRPr="009F216F" w:rsidRDefault="002B7690"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876230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Kit_DocumentHasBeenSaved" w:val="true"/>
    <w:docVar w:name="LW_DocType" w:val="E83375CF453A4211B387EEDB5057D1E5"/>
  </w:docVars>
  <w:rsids>
    <w:rsidRoot w:val="00546DB1"/>
    <w:rsid w:val="000331EC"/>
    <w:rsid w:val="000D7B5E"/>
    <w:rsid w:val="001203F8"/>
    <w:rsid w:val="00255630"/>
    <w:rsid w:val="002B7690"/>
    <w:rsid w:val="002C5752"/>
    <w:rsid w:val="002F7504"/>
    <w:rsid w:val="00324D8D"/>
    <w:rsid w:val="0035094A"/>
    <w:rsid w:val="003874E2"/>
    <w:rsid w:val="0039387D"/>
    <w:rsid w:val="00394A86"/>
    <w:rsid w:val="003B2E38"/>
    <w:rsid w:val="004D75AF"/>
    <w:rsid w:val="00546DB1"/>
    <w:rsid w:val="005873B6"/>
    <w:rsid w:val="006243BB"/>
    <w:rsid w:val="00676119"/>
    <w:rsid w:val="006F44C9"/>
    <w:rsid w:val="00767E7E"/>
    <w:rsid w:val="007716E4"/>
    <w:rsid w:val="00785A3F"/>
    <w:rsid w:val="00795C41"/>
    <w:rsid w:val="00796D7F"/>
    <w:rsid w:val="007A795D"/>
    <w:rsid w:val="007A7CF4"/>
    <w:rsid w:val="007B514A"/>
    <w:rsid w:val="007C07D8"/>
    <w:rsid w:val="007D0EC6"/>
    <w:rsid w:val="00803007"/>
    <w:rsid w:val="008102E0"/>
    <w:rsid w:val="0089735C"/>
    <w:rsid w:val="008D52CF"/>
    <w:rsid w:val="008F45E6"/>
    <w:rsid w:val="009321C6"/>
    <w:rsid w:val="009442BE"/>
    <w:rsid w:val="009F216F"/>
    <w:rsid w:val="00A9636A"/>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796D7F"/>
  </w:style>
  <w:style w:type="paragraph" w:customStyle="1" w:styleId="P68B1DB1-ListParagraph5">
    <w:name w:val="P68B1DB1-ListParagraph5"/>
    <w:basedOn w:val="ListParagraph"/>
    <w:rsid w:val="00796D7F"/>
    <w:pPr>
      <w:spacing w:after="200" w:line="276" w:lineRule="auto"/>
      <w:jc w:val="left"/>
    </w:pPr>
    <w:rPr>
      <w:rFonts w:eastAsiaTheme="minorHAnsi"/>
      <w:lang w:val="en-IE"/>
    </w:rPr>
  </w:style>
  <w:style w:type="paragraph" w:styleId="ListParagraph">
    <w:name w:val="List Paragraph"/>
    <w:basedOn w:val="Normal"/>
    <w:semiHidden/>
    <w:locked/>
    <w:rsid w:val="00796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068823">
      <w:bodyDiv w:val="1"/>
      <w:marLeft w:val="0"/>
      <w:marRight w:val="0"/>
      <w:marTop w:val="0"/>
      <w:marBottom w:val="0"/>
      <w:divBdr>
        <w:top w:val="none" w:sz="0" w:space="0" w:color="auto"/>
        <w:left w:val="none" w:sz="0" w:space="0" w:color="auto"/>
        <w:bottom w:val="none" w:sz="0" w:space="0" w:color="auto"/>
        <w:right w:val="none" w:sz="0" w:space="0" w:color="auto"/>
      </w:divBdr>
    </w:div>
    <w:div w:id="1770932753">
      <w:bodyDiv w:val="1"/>
      <w:marLeft w:val="0"/>
      <w:marRight w:val="0"/>
      <w:marTop w:val="0"/>
      <w:marBottom w:val="0"/>
      <w:divBdr>
        <w:top w:val="none" w:sz="0" w:space="0" w:color="auto"/>
        <w:left w:val="none" w:sz="0" w:space="0" w:color="auto"/>
        <w:bottom w:val="none" w:sz="0" w:space="0" w:color="auto"/>
        <w:right w:val="none" w:sz="0" w:space="0" w:color="auto"/>
      </w:divBdr>
    </w:div>
    <w:div w:id="1823934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22792A8EEAE479A9485A3474BF2A2AA"/>
        <w:category>
          <w:name w:val="General"/>
          <w:gallery w:val="placeholder"/>
        </w:category>
        <w:types>
          <w:type w:val="bbPlcHdr"/>
        </w:types>
        <w:behaviors>
          <w:behavior w:val="content"/>
        </w:behaviors>
        <w:guid w:val="{8E8CC7B2-41E1-4FF7-8649-C40192126B13}"/>
      </w:docPartPr>
      <w:docPartBody>
        <w:p w:rsidR="00401B93" w:rsidRDefault="00401B93" w:rsidP="00401B93">
          <w:pPr>
            <w:pStyle w:val="522792A8EEAE479A9485A3474BF2A2AA"/>
          </w:pPr>
          <w:r w:rsidRPr="0007110E">
            <w:rPr>
              <w:rStyle w:val="PlaceholderText"/>
              <w:bCs/>
            </w:rPr>
            <w:t>Click or tap here to enter text.</w:t>
          </w:r>
        </w:p>
      </w:docPartBody>
    </w:docPart>
    <w:docPart>
      <w:docPartPr>
        <w:name w:val="BFC0AC562EA847EFB089498E5D9CE6BF"/>
        <w:category>
          <w:name w:val="General"/>
          <w:gallery w:val="placeholder"/>
        </w:category>
        <w:types>
          <w:type w:val="bbPlcHdr"/>
        </w:types>
        <w:behaviors>
          <w:behavior w:val="content"/>
        </w:behaviors>
        <w:guid w:val="{566410D7-A02E-4A6A-8104-319738910F9D}"/>
      </w:docPartPr>
      <w:docPartBody>
        <w:p w:rsidR="00401B93" w:rsidRDefault="00401B93" w:rsidP="00401B93">
          <w:pPr>
            <w:pStyle w:val="BFC0AC562EA847EFB089498E5D9CE6BF"/>
          </w:pPr>
          <w:r w:rsidRPr="0007110E">
            <w:rPr>
              <w:rStyle w:val="PlaceholderText"/>
              <w:bCs/>
            </w:rPr>
            <w:t>Click or tap here to enter text.</w:t>
          </w:r>
        </w:p>
      </w:docPartBody>
    </w:docPart>
    <w:docPart>
      <w:docPartPr>
        <w:name w:val="8E29045CEC174F63818284799D86D4F2"/>
        <w:category>
          <w:name w:val="General"/>
          <w:gallery w:val="placeholder"/>
        </w:category>
        <w:types>
          <w:type w:val="bbPlcHdr"/>
        </w:types>
        <w:behaviors>
          <w:behavior w:val="content"/>
        </w:behaviors>
        <w:guid w:val="{8DF80BD8-9F40-454C-99CD-FEEBA888BA25}"/>
      </w:docPartPr>
      <w:docPartBody>
        <w:p w:rsidR="00401B93" w:rsidRDefault="00401B93" w:rsidP="00401B93">
          <w:pPr>
            <w:pStyle w:val="8E29045CEC174F63818284799D86D4F2"/>
          </w:pPr>
          <w:r w:rsidRPr="0007110E">
            <w:rPr>
              <w:rStyle w:val="PlaceholderText"/>
              <w:bCs/>
            </w:rPr>
            <w:t>Click or tap here to enter text.</w:t>
          </w:r>
        </w:p>
      </w:docPartBody>
    </w:docPart>
    <w:docPart>
      <w:docPartPr>
        <w:name w:val="3D7B807AD250464EBAE955E7E554C36C"/>
        <w:category>
          <w:name w:val="General"/>
          <w:gallery w:val="placeholder"/>
        </w:category>
        <w:types>
          <w:type w:val="bbPlcHdr"/>
        </w:types>
        <w:behaviors>
          <w:behavior w:val="content"/>
        </w:behaviors>
        <w:guid w:val="{B402F7FA-B436-4884-AD9E-C61FE334E854}"/>
      </w:docPartPr>
      <w:docPartBody>
        <w:p w:rsidR="00401B93" w:rsidRDefault="00401B93" w:rsidP="00401B93">
          <w:pPr>
            <w:pStyle w:val="3D7B807AD250464EBAE955E7E554C36C"/>
          </w:pPr>
          <w:r w:rsidRPr="0007110E">
            <w:rPr>
              <w:rStyle w:val="PlaceholderText"/>
              <w:bCs/>
            </w:rPr>
            <w:t>Click or tap here to enter text.</w:t>
          </w:r>
        </w:p>
      </w:docPartBody>
    </w:docPart>
    <w:docPart>
      <w:docPartPr>
        <w:name w:val="A4A3991B050847149959961E57FF2507"/>
        <w:category>
          <w:name w:val="General"/>
          <w:gallery w:val="placeholder"/>
        </w:category>
        <w:types>
          <w:type w:val="bbPlcHdr"/>
        </w:types>
        <w:behaviors>
          <w:behavior w:val="content"/>
        </w:behaviors>
        <w:guid w:val="{61CD7207-D863-4FCD-AF1B-4B97AD5033E1}"/>
      </w:docPartPr>
      <w:docPartBody>
        <w:p w:rsidR="007B10B6" w:rsidRDefault="007B10B6" w:rsidP="007B10B6">
          <w:pPr>
            <w:pStyle w:val="A4A3991B050847149959961E57FF2507"/>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01B93"/>
    <w:rsid w:val="0056186B"/>
    <w:rsid w:val="00723B02"/>
    <w:rsid w:val="007B10B6"/>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10B6"/>
  </w:style>
  <w:style w:type="paragraph" w:customStyle="1" w:styleId="3F8B7399541147C1B1E84701FCECAED2">
    <w:name w:val="3F8B7399541147C1B1E84701FCECAED2"/>
    <w:rsid w:val="00A71FAD"/>
  </w:style>
  <w:style w:type="paragraph" w:customStyle="1" w:styleId="522792A8EEAE479A9485A3474BF2A2AA">
    <w:name w:val="522792A8EEAE479A9485A3474BF2A2AA"/>
    <w:rsid w:val="00401B93"/>
    <w:rPr>
      <w:kern w:val="2"/>
      <w14:ligatures w14:val="standardContextual"/>
    </w:rPr>
  </w:style>
  <w:style w:type="paragraph" w:customStyle="1" w:styleId="BFC0AC562EA847EFB089498E5D9CE6BF">
    <w:name w:val="BFC0AC562EA847EFB089498E5D9CE6BF"/>
    <w:rsid w:val="00401B93"/>
    <w:rPr>
      <w:kern w:val="2"/>
      <w14:ligatures w14:val="standardContextual"/>
    </w:rPr>
  </w:style>
  <w:style w:type="paragraph" w:customStyle="1" w:styleId="8E29045CEC174F63818284799D86D4F2">
    <w:name w:val="8E29045CEC174F63818284799D86D4F2"/>
    <w:rsid w:val="00401B93"/>
    <w:rPr>
      <w:kern w:val="2"/>
      <w14:ligatures w14:val="standardContextual"/>
    </w:rPr>
  </w:style>
  <w:style w:type="paragraph" w:customStyle="1" w:styleId="3D7B807AD250464EBAE955E7E554C36C">
    <w:name w:val="3D7B807AD250464EBAE955E7E554C36C"/>
    <w:rsid w:val="00401B9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4A3991B050847149959961E57FF2507">
    <w:name w:val="A4A3991B050847149959961E57FF2507"/>
    <w:rsid w:val="007B10B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BF7E44A1-00E0-4EE5-87BF-872C80FD0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1419</Words>
  <Characters>8089</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2025-01-10T15:51:00Z</dcterms:created>
  <dcterms:modified xsi:type="dcterms:W3CDTF">2025-01-15T14:14:00Z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