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824D67" w14:paraId="0234CF48" w14:textId="77777777">
            <w:trPr>
              <w:cantSplit/>
            </w:trPr>
            <w:tc>
              <w:tcPr>
                <w:tcW w:w="2400" w:type="dxa"/>
              </w:tcPr>
              <w:p w14:paraId="04240299" w14:textId="77777777" w:rsidR="00824D67" w:rsidRDefault="00CB2C02">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66125D9" w:rsidR="00824D67" w:rsidRDefault="00C155F8">
                <w:pPr>
                  <w:pStyle w:val="ZCom"/>
                </w:pPr>
                <w:sdt>
                  <w:sdtPr>
                    <w:id w:val="1852987933"/>
                    <w:dataBinding w:xpath="/Texts/OrgaRoot" w:storeItemID="{4EF90DE6-88B6-4264-9629-4D8DFDFE87D2}"/>
                    <w:text w:multiLine="1"/>
                  </w:sdtPr>
                  <w:sdtEndPr/>
                  <w:sdtContent>
                    <w:r w:rsidR="00D3146A">
                      <w:t>EUROPAEISCHE KOMMISSION</w:t>
                    </w:r>
                  </w:sdtContent>
                </w:sdt>
              </w:p>
              <w:p w14:paraId="2A21A594" w14:textId="77777777" w:rsidR="00824D67" w:rsidRDefault="00824D67">
                <w:pPr>
                  <w:pStyle w:val="ZDGName"/>
                  <w:rPr>
                    <w:b/>
                  </w:rPr>
                </w:pPr>
              </w:p>
              <w:p w14:paraId="32A1BF4E" w14:textId="2AF8DF79" w:rsidR="00824D67" w:rsidRDefault="00824D67">
                <w:pPr>
                  <w:pStyle w:val="ZDGName"/>
                  <w:rPr>
                    <w:b/>
                  </w:rPr>
                </w:pPr>
              </w:p>
            </w:tc>
          </w:tr>
        </w:sdtContent>
      </w:sdt>
    </w:tbl>
    <w:p w14:paraId="2EA71B94" w14:textId="7F00DE5D" w:rsidR="00824D67" w:rsidRDefault="00CB2C02">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824D67" w14:paraId="6C83529A" w14:textId="77777777" w:rsidTr="3510A204">
        <w:tc>
          <w:tcPr>
            <w:tcW w:w="3111" w:type="dxa"/>
          </w:tcPr>
          <w:p w14:paraId="6D76206F" w14:textId="2B783D2D" w:rsidR="00824D67" w:rsidRDefault="00CB2C02">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1ADBE390" w:rsidR="00824D67" w:rsidRDefault="00CB2C02">
                <w:pPr>
                  <w:tabs>
                    <w:tab w:val="left" w:pos="426"/>
                  </w:tabs>
                  <w:spacing w:before="120"/>
                </w:pPr>
                <w:r>
                  <w:t>GD ECHO B1</w:t>
                </w:r>
              </w:p>
            </w:tc>
          </w:sdtContent>
        </w:sdt>
      </w:tr>
      <w:tr w:rsidR="00824D67" w14:paraId="4B8EFB62" w14:textId="77777777" w:rsidTr="3510A204">
        <w:tc>
          <w:tcPr>
            <w:tcW w:w="3111" w:type="dxa"/>
          </w:tcPr>
          <w:p w14:paraId="51EA5B20" w14:textId="30D9C7F2" w:rsidR="00824D67" w:rsidRDefault="00CB2C02">
            <w:pPr>
              <w:tabs>
                <w:tab w:val="left" w:pos="426"/>
              </w:tabs>
              <w:spacing w:before="120"/>
            </w:pPr>
            <w:r w:rsidRPr="3510A204">
              <w:rPr>
                <w:lang w:val="de-DE"/>
              </w:rPr>
              <w:t>Stellennummer in Sysper:</w:t>
            </w:r>
          </w:p>
        </w:tc>
        <w:sdt>
          <w:sdtPr>
            <w:rPr>
              <w:lang w:val="en-IE" w:eastAsia="en-GB"/>
            </w:rPr>
            <w:id w:val="-686597872"/>
            <w:placeholder>
              <w:docPart w:val="722A130BB2FD42CB99AF58537814D26D"/>
            </w:placeholder>
          </w:sdtPr>
          <w:sdtEndPr/>
          <w:sdtContent>
            <w:tc>
              <w:tcPr>
                <w:tcW w:w="5491" w:type="dxa"/>
              </w:tcPr>
              <w:p w14:paraId="26B6BD75" w14:textId="026948C1" w:rsidR="00824D67" w:rsidRDefault="00CB2C02">
                <w:pPr>
                  <w:tabs>
                    <w:tab w:val="left" w:pos="426"/>
                  </w:tabs>
                  <w:spacing w:before="120"/>
                </w:pPr>
                <w:r>
                  <w:t>326385</w:t>
                </w:r>
              </w:p>
            </w:tc>
          </w:sdtContent>
        </w:sdt>
      </w:tr>
      <w:tr w:rsidR="00824D67" w14:paraId="4E8359D5" w14:textId="77777777" w:rsidTr="3510A204">
        <w:tc>
          <w:tcPr>
            <w:tcW w:w="3111" w:type="dxa"/>
          </w:tcPr>
          <w:p w14:paraId="72A7A894" w14:textId="1DC6A465" w:rsidR="00824D67" w:rsidRDefault="00CB2C02">
            <w:pPr>
              <w:tabs>
                <w:tab w:val="left" w:pos="1697"/>
              </w:tabs>
              <w:spacing w:before="120"/>
              <w:ind w:right="-1741"/>
            </w:pPr>
            <w:r>
              <w:t>Auskunft:</w:t>
            </w:r>
          </w:p>
          <w:p w14:paraId="1BD76B84" w14:textId="2ED3769A" w:rsidR="00824D67" w:rsidRDefault="00CB2C02">
            <w:pPr>
              <w:tabs>
                <w:tab w:val="left" w:pos="1697"/>
              </w:tabs>
              <w:ind w:right="-1739"/>
              <w:contextualSpacing/>
            </w:pPr>
            <w:r>
              <w:t>Vorläufiger Beginn:</w:t>
            </w:r>
          </w:p>
          <w:p w14:paraId="324479C0" w14:textId="6E052826" w:rsidR="00824D67" w:rsidRDefault="00CB2C02">
            <w:pPr>
              <w:tabs>
                <w:tab w:val="left" w:pos="1697"/>
              </w:tabs>
              <w:ind w:right="-1739"/>
              <w:contextualSpacing/>
            </w:pPr>
            <w:r>
              <w:t>Anfängliche Dauer:</w:t>
            </w:r>
          </w:p>
          <w:p w14:paraId="07FF8994" w14:textId="77777777" w:rsidR="00824D67" w:rsidRDefault="00CB2C02">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45D797FE" w:rsidR="00824D67" w:rsidRDefault="00CB2C02">
                <w:pPr>
                  <w:tabs>
                    <w:tab w:val="left" w:pos="426"/>
                  </w:tabs>
                  <w:spacing w:before="120"/>
                </w:pPr>
                <w:r>
                  <w:t>Arnaud DUPONT</w:t>
                </w:r>
              </w:p>
            </w:sdtContent>
          </w:sdt>
          <w:p w14:paraId="34CF737A" w14:textId="473E2B77" w:rsidR="00824D67" w:rsidRDefault="00C155F8">
            <w:pPr>
              <w:tabs>
                <w:tab w:val="left" w:pos="426"/>
              </w:tabs>
              <w:contextualSpacing/>
            </w:pPr>
            <w:sdt>
              <w:sdtPr>
                <w:rPr>
                  <w:bCs/>
                  <w:lang w:val="en-IE" w:eastAsia="en-GB"/>
                </w:rPr>
                <w:id w:val="1175461244"/>
                <w:placeholder>
                  <w:docPart w:val="DefaultPlaceholder_-1854013440"/>
                </w:placeholder>
              </w:sdtPr>
              <w:sdtEndPr/>
              <w:sdtContent>
                <w:r w:rsidR="00CB2C02">
                  <w:t>...2</w:t>
                </w:r>
              </w:sdtContent>
            </w:sdt>
            <w:r w:rsidR="00CB2C02">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B2C02">
                  <w:t>2025</w:t>
                </w:r>
              </w:sdtContent>
            </w:sdt>
          </w:p>
          <w:p w14:paraId="158DD156" w14:textId="579D9B72" w:rsidR="00824D67" w:rsidRDefault="00C155F8">
            <w:pPr>
              <w:tabs>
                <w:tab w:val="left" w:pos="426"/>
              </w:tabs>
              <w:contextualSpacing/>
              <w:jc w:val="left"/>
            </w:pPr>
            <w:sdt>
              <w:sdtPr>
                <w:rPr>
                  <w:bCs/>
                  <w:lang w:val="en-IE" w:eastAsia="en-GB"/>
                </w:rPr>
                <w:id w:val="202528730"/>
                <w:placeholder>
                  <w:docPart w:val="DefaultPlaceholder_-1854013440"/>
                </w:placeholder>
              </w:sdtPr>
              <w:sdtEndPr/>
              <w:sdtContent>
                <w:r w:rsidR="00CB2C02">
                  <w:t>2...</w:t>
                </w:r>
              </w:sdtContent>
            </w:sdt>
            <w:r w:rsidR="00CB2C02">
              <w:t xml:space="preserve"> Jahre</w:t>
            </w:r>
            <w:r w:rsidR="00CB2C02">
              <w:br/>
            </w:r>
            <w:sdt>
              <w:sdtPr>
                <w:rPr>
                  <w:bCs/>
                  <w:szCs w:val="24"/>
                  <w:lang w:eastAsia="en-GB"/>
                </w:rPr>
                <w:id w:val="-69433268"/>
                <w14:checkbox>
                  <w14:checked w14:val="1"/>
                  <w14:checkedState w14:val="2612" w14:font="MS Gothic"/>
                  <w14:uncheckedState w14:val="2610" w14:font="MS Gothic"/>
                </w14:checkbox>
              </w:sdtPr>
              <w:sdtEndPr/>
              <w:sdtContent>
                <w:r w:rsidR="00CB2C02">
                  <w:rPr>
                    <w:rFonts w:ascii="MS Gothic" w:eastAsia="MS Gothic" w:hAnsi="MS Gothic" w:hint="eastAsia"/>
                  </w:rPr>
                  <w:t>☒</w:t>
                </w:r>
              </w:sdtContent>
            </w:sdt>
            <w:r w:rsidR="00CB2C02">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CB2C02">
                  <w:rPr>
                    <w:rFonts w:ascii="MS Gothic" w:eastAsia="MS Gothic" w:hAnsi="MS Gothic" w:hint="eastAsia"/>
                  </w:rPr>
                  <w:t>☐</w:t>
                </w:r>
              </w:sdtContent>
            </w:sdt>
            <w:r w:rsidR="00CB2C02">
              <w:t xml:space="preserve"> Luxemburg ☐ </w:t>
            </w:r>
            <w:sdt>
              <w:sdtPr>
                <w:rPr>
                  <w:bCs/>
                  <w:szCs w:val="24"/>
                  <w:lang w:eastAsia="en-GB"/>
                </w:rPr>
                <w:id w:val="-432676822"/>
                <w14:checkbox>
                  <w14:checked w14:val="0"/>
                  <w14:checkedState w14:val="2612" w14:font="MS Gothic"/>
                  <w14:uncheckedState w14:val="2610" w14:font="MS Gothic"/>
                </w14:checkbox>
              </w:sdtPr>
              <w:sdtEndPr/>
              <w:sdtContent>
                <w:r w:rsidR="00CB2C02">
                  <w:rPr>
                    <w:rFonts w:ascii="MS Gothic" w:eastAsia="MS Gothic" w:hAnsi="MS Gothic" w:hint="eastAsia"/>
                  </w:rPr>
                  <w:t>☐</w:t>
                </w:r>
              </w:sdtContent>
            </w:sdt>
            <w:r w:rsidR="00CB2C02">
              <w:t xml:space="preserve"> Sonstiges: </w:t>
            </w:r>
            <w:sdt>
              <w:sdtPr>
                <w:rPr>
                  <w:bCs/>
                  <w:szCs w:val="24"/>
                  <w:lang w:eastAsia="en-GB"/>
                </w:rPr>
                <w:id w:val="-186994276"/>
                <w:placeholder>
                  <w:docPart w:val="42CE55A0461841A39534A5E777539A67"/>
                </w:placeholder>
                <w:showingPlcHdr/>
              </w:sdtPr>
              <w:sdtEndPr/>
              <w:sdtContent>
                <w:r w:rsidR="00CB2C02">
                  <w:rPr>
                    <w:rStyle w:val="PlaceholderText"/>
                  </w:rPr>
                  <w:t>Hier klicken oder tippen, um Text einzugeben.</w:t>
                </w:r>
              </w:sdtContent>
            </w:sdt>
          </w:p>
          <w:p w14:paraId="7CA484B0" w14:textId="77777777" w:rsidR="00824D67" w:rsidRDefault="00824D67">
            <w:pPr>
              <w:tabs>
                <w:tab w:val="left" w:pos="426"/>
              </w:tabs>
              <w:spacing w:before="120" w:after="0"/>
              <w:contextualSpacing/>
            </w:pPr>
          </w:p>
        </w:tc>
      </w:tr>
      <w:tr w:rsidR="00824D67" w14:paraId="01F2BC57" w14:textId="77777777" w:rsidTr="3510A204">
        <w:tc>
          <w:tcPr>
            <w:tcW w:w="3111" w:type="dxa"/>
          </w:tcPr>
          <w:p w14:paraId="201A3100" w14:textId="67E5037A" w:rsidR="00824D67" w:rsidRDefault="00CB2C02">
            <w:pPr>
              <w:tabs>
                <w:tab w:val="left" w:pos="426"/>
              </w:tabs>
              <w:spacing w:before="180" w:after="0"/>
            </w:pPr>
            <w:bookmarkStart w:id="1" w:name="_Hlk135920176"/>
            <w:r>
              <w:t>Art der Abordnung</w:t>
            </w:r>
          </w:p>
        </w:tc>
        <w:tc>
          <w:tcPr>
            <w:tcW w:w="5491" w:type="dxa"/>
          </w:tcPr>
          <w:p w14:paraId="6B14399A" w14:textId="00C20DF5" w:rsidR="00824D67" w:rsidRDefault="00CB2C02">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824D67" w14:paraId="539D0BAC" w14:textId="77777777" w:rsidTr="3510A204">
        <w:tc>
          <w:tcPr>
            <w:tcW w:w="8602" w:type="dxa"/>
            <w:gridSpan w:val="2"/>
          </w:tcPr>
          <w:p w14:paraId="582FFE97" w14:textId="38200397" w:rsidR="00824D67" w:rsidRDefault="00CB2C02">
            <w:pPr>
              <w:tabs>
                <w:tab w:val="left" w:pos="426"/>
              </w:tabs>
              <w:spacing w:before="120"/>
            </w:pPr>
            <w:r>
              <w:t>Diese Stellenausschreibung ist offen für:</w:t>
            </w:r>
          </w:p>
          <w:p w14:paraId="4446CE69" w14:textId="283453C3" w:rsidR="00824D67" w:rsidRDefault="00CB2C02">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824D67" w:rsidRDefault="00CB2C02">
            <w:pPr>
              <w:tabs>
                <w:tab w:val="left" w:pos="426"/>
              </w:tabs>
              <w:spacing w:after="120"/>
              <w:ind w:left="567"/>
            </w:pPr>
            <w:r>
              <w:t>außerdem</w:t>
            </w:r>
          </w:p>
          <w:p w14:paraId="48418475" w14:textId="6331CDD6" w:rsidR="00824D67" w:rsidRDefault="00C155F8">
            <w:pPr>
              <w:tabs>
                <w:tab w:val="left" w:pos="426"/>
              </w:tabs>
              <w:ind w:left="567"/>
              <w:contextualSpacing/>
            </w:pPr>
            <w:sdt>
              <w:sdtPr>
                <w:rPr>
                  <w:lang w:eastAsia="en-GB"/>
                </w:rPr>
                <w:id w:val="663369292"/>
                <w14:checkbox>
                  <w14:checked w14:val="0"/>
                  <w14:checkedState w14:val="2612" w14:font="MS Gothic"/>
                  <w14:uncheckedState w14:val="2610" w14:font="MS Gothic"/>
                </w14:checkbox>
              </w:sdtPr>
              <w:sdtEndPr/>
              <w:sdtContent>
                <w:r w:rsidR="00CB2C02" w:rsidRPr="3510A204">
                  <w:rPr>
                    <w:rFonts w:ascii="MS Gothic" w:eastAsia="MS Gothic" w:hAnsi="MS Gothic"/>
                    <w:lang w:val="de-DE"/>
                  </w:rPr>
                  <w:t>☐</w:t>
                </w:r>
              </w:sdtContent>
            </w:sdt>
            <w:r w:rsidR="00CB2C02" w:rsidRPr="3510A204">
              <w:rPr>
                <w:lang w:val="de-DE"/>
              </w:rPr>
              <w:t xml:space="preserve"> Bedienstete aus folgenden EFTA-Staaten:</w:t>
            </w:r>
          </w:p>
          <w:p w14:paraId="14835B5E" w14:textId="77777777" w:rsidR="00824D67" w:rsidRDefault="00CB2C02">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Schweiz</w:t>
            </w:r>
          </w:p>
          <w:p w14:paraId="0E54D6FB" w14:textId="4EF3712C" w:rsidR="00824D67" w:rsidRDefault="00C155F8">
            <w:pPr>
              <w:tabs>
                <w:tab w:val="left" w:pos="426"/>
              </w:tabs>
              <w:ind w:left="567"/>
              <w:contextualSpacing/>
            </w:pPr>
            <w:sdt>
              <w:sdtPr>
                <w:rPr>
                  <w:lang w:eastAsia="en-GB"/>
                </w:rPr>
                <w:id w:val="-1638248395"/>
                <w14:checkbox>
                  <w14:checked w14:val="0"/>
                  <w14:checkedState w14:val="2612" w14:font="MS Gothic"/>
                  <w14:uncheckedState w14:val="2610" w14:font="MS Gothic"/>
                </w14:checkbox>
              </w:sdtPr>
              <w:sdtEndPr/>
              <w:sdtContent>
                <w:r w:rsidR="00CB2C02" w:rsidRPr="3510A204">
                  <w:rPr>
                    <w:rFonts w:ascii="MS Gothic" w:eastAsia="MS Gothic" w:hAnsi="MS Gothic"/>
                    <w:lang w:val="de-DE"/>
                  </w:rPr>
                  <w:t>☐</w:t>
                </w:r>
              </w:sdtContent>
            </w:sdt>
            <w:r w:rsidR="00CB2C02" w:rsidRPr="3510A204">
              <w:rPr>
                <w:lang w:val="de-DE"/>
              </w:rPr>
              <w:t xml:space="preserve"> Bedienstete aus folgenden Drittländern: </w:t>
            </w:r>
            <w:sdt>
              <w:sdtPr>
                <w:rPr>
                  <w:lang w:eastAsia="en-GB"/>
                </w:rPr>
                <w:id w:val="1742369941"/>
                <w:placeholder>
                  <w:docPart w:val="335C0F1576B3499F8D90CE979ABE47D4"/>
                </w:placeholder>
                <w:showingPlcHdr/>
              </w:sdtPr>
              <w:sdtEndPr/>
              <w:sdtContent>
                <w:r w:rsidR="00CB2C02" w:rsidRPr="3510A204">
                  <w:rPr>
                    <w:rStyle w:val="PlaceholderText"/>
                    <w:lang w:val="de-DE"/>
                  </w:rPr>
                  <w:t xml:space="preserve">....    </w:t>
                </w:r>
              </w:sdtContent>
            </w:sdt>
          </w:p>
          <w:p w14:paraId="265CD5A1" w14:textId="0FD11D7C" w:rsidR="00824D67" w:rsidRDefault="00C155F8">
            <w:pPr>
              <w:tabs>
                <w:tab w:val="left" w:pos="426"/>
              </w:tabs>
              <w:ind w:left="567"/>
              <w:contextualSpacing/>
            </w:pPr>
            <w:sdt>
              <w:sdtPr>
                <w:rPr>
                  <w:lang w:eastAsia="en-GB"/>
                </w:rPr>
                <w:id w:val="-933426265"/>
                <w14:checkbox>
                  <w14:checked w14:val="0"/>
                  <w14:checkedState w14:val="2612" w14:font="MS Gothic"/>
                  <w14:uncheckedState w14:val="2610" w14:font="MS Gothic"/>
                </w14:checkbox>
              </w:sdtPr>
              <w:sdtEndPr/>
              <w:sdtContent>
                <w:r w:rsidR="00CB2C02" w:rsidRPr="3510A204">
                  <w:rPr>
                    <w:rFonts w:ascii="MS Gothic" w:eastAsia="MS Gothic" w:hAnsi="MS Gothic"/>
                    <w:lang w:val="de-DE"/>
                  </w:rPr>
                  <w:t>☐</w:t>
                </w:r>
              </w:sdtContent>
            </w:sdt>
            <w:r w:rsidR="00CB2C02" w:rsidRPr="3510A204">
              <w:rPr>
                <w:lang w:val="de-DE"/>
              </w:rPr>
              <w:t xml:space="preserve"> Bedienstete folgender zwischenstaatlicher Organisationen:</w:t>
            </w:r>
            <w:r w:rsidR="00CB2C02">
              <w:tab/>
            </w:r>
            <w:sdt>
              <w:sdtPr>
                <w:rPr>
                  <w:lang w:eastAsia="en-GB"/>
                </w:rPr>
                <w:id w:val="1349070026"/>
                <w:placeholder>
                  <w:docPart w:val="42F8A5B327594E519C9F00EDCE7CD95B"/>
                </w:placeholder>
                <w:showingPlcHdr/>
              </w:sdtPr>
              <w:sdtEndPr/>
              <w:sdtContent>
                <w:r w:rsidR="00CB2C02" w:rsidRPr="3510A204">
                  <w:rPr>
                    <w:rStyle w:val="PlaceholderText"/>
                    <w:lang w:val="de-DE"/>
                  </w:rPr>
                  <w:t xml:space="preserve">  ... </w:t>
                </w:r>
              </w:sdtContent>
            </w:sdt>
          </w:p>
          <w:p w14:paraId="195D93C2" w14:textId="57187952" w:rsidR="00824D67" w:rsidRDefault="00824D67">
            <w:pPr>
              <w:tabs>
                <w:tab w:val="left" w:pos="426"/>
              </w:tabs>
              <w:contextualSpacing/>
            </w:pPr>
          </w:p>
          <w:p w14:paraId="6CECCDB8" w14:textId="28740EEA" w:rsidR="00824D67" w:rsidRDefault="00CB2C02">
            <w:pPr>
              <w:tabs>
                <w:tab w:val="left" w:pos="426"/>
              </w:tabs>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824D67" w14:paraId="4E10CC7A" w14:textId="77777777" w:rsidTr="3510A204">
        <w:tc>
          <w:tcPr>
            <w:tcW w:w="3111" w:type="dxa"/>
          </w:tcPr>
          <w:p w14:paraId="4B77822C" w14:textId="5EFC4255" w:rsidR="00824D67" w:rsidRDefault="00CB2C02">
            <w:pPr>
              <w:tabs>
                <w:tab w:val="left" w:pos="426"/>
              </w:tabs>
              <w:spacing w:before="180"/>
            </w:pPr>
            <w:r>
              <w:t>Bewerbungsfrist</w:t>
            </w:r>
          </w:p>
        </w:tc>
        <w:tc>
          <w:tcPr>
            <w:tcW w:w="5491" w:type="dxa"/>
          </w:tcPr>
          <w:p w14:paraId="240262F4" w14:textId="4330D8C6" w:rsidR="00824D67" w:rsidRDefault="00CB2C02">
            <w:pPr>
              <w:tabs>
                <w:tab w:val="left" w:pos="426"/>
              </w:tabs>
              <w:spacing w:before="120" w:after="120"/>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p w14:paraId="42C9AD79" w14:textId="2E30AB77" w:rsidR="00824D67" w:rsidRDefault="00CB2C02">
            <w:pPr>
              <w:tabs>
                <w:tab w:val="left" w:pos="426"/>
              </w:tabs>
              <w:spacing w:before="120" w:after="120"/>
            </w:pPr>
            <w:r>
              <w:t xml:space="preserve">Bewerbungsschluss: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C155F8">
                  <w:rPr>
                    <w:bCs/>
                    <w:lang w:val="fr-BE" w:eastAsia="en-GB"/>
                  </w:rPr>
                  <w:t>25-02-2025</w:t>
                </w:r>
              </w:sdtContent>
            </w:sdt>
          </w:p>
        </w:tc>
      </w:tr>
      <w:bookmarkEnd w:id="0"/>
      <w:bookmarkEnd w:id="1"/>
    </w:tbl>
    <w:p w14:paraId="4AD59AD4" w14:textId="77777777" w:rsidR="00824D67" w:rsidRDefault="00824D67">
      <w:pPr>
        <w:tabs>
          <w:tab w:val="left" w:pos="426"/>
        </w:tabs>
        <w:spacing w:after="0"/>
        <w:rPr>
          <w:b/>
        </w:rPr>
      </w:pPr>
    </w:p>
    <w:p w14:paraId="7FA18C95" w14:textId="77777777" w:rsidR="00824D67" w:rsidRDefault="00824D67">
      <w:pPr>
        <w:tabs>
          <w:tab w:val="left" w:pos="426"/>
        </w:tabs>
        <w:spacing w:after="0"/>
        <w:rPr>
          <w:b/>
        </w:rPr>
      </w:pPr>
    </w:p>
    <w:p w14:paraId="739B1A99" w14:textId="26B4FBDA" w:rsidR="00824D67" w:rsidRDefault="00CB2C02">
      <w:pPr>
        <w:pStyle w:val="P68B1DB1-ListNumber1"/>
        <w:numPr>
          <w:ilvl w:val="0"/>
          <w:numId w:val="0"/>
        </w:numPr>
        <w:ind w:left="709" w:hanging="709"/>
      </w:pPr>
      <w:bookmarkStart w:id="2" w:name="_Hlk132129090"/>
      <w:r>
        <w:t>Vorstellung der Einrichtung (Wer wir sind)</w:t>
      </w:r>
    </w:p>
    <w:p w14:paraId="783B2BFB" w14:textId="548D7574" w:rsidR="00824D67" w:rsidRDefault="00202FAF">
      <w:pPr>
        <w:pStyle w:val="BodyText"/>
        <w:spacing w:before="69"/>
        <w:ind w:right="229"/>
      </w:pPr>
      <w:r w:rsidRPr="3510A204">
        <w:rPr>
          <w:lang w:val="de-DE"/>
        </w:rPr>
        <w:t xml:space="preserve">Das Referat GD </w:t>
      </w:r>
      <w:r w:rsidR="00CB2C02" w:rsidRPr="3510A204">
        <w:rPr>
          <w:lang w:val="de-DE"/>
        </w:rPr>
        <w:t xml:space="preserve">ECHO B1 </w:t>
      </w:r>
      <w:r w:rsidRPr="3510A204">
        <w:rPr>
          <w:lang w:val="de-DE"/>
        </w:rPr>
        <w:t>ist zustaendig fuer</w:t>
      </w:r>
      <w:r w:rsidR="00CB2C02" w:rsidRPr="3510A204">
        <w:rPr>
          <w:lang w:val="de-DE"/>
        </w:rPr>
        <w:t xml:space="preserve"> strategische Fragen sowohl in Bezug auf die </w:t>
      </w:r>
      <w:r w:rsidR="00CB2C02" w:rsidRPr="3510A204">
        <w:rPr>
          <w:lang w:val="de-DE"/>
        </w:rPr>
        <w:lastRenderedPageBreak/>
        <w:t xml:space="preserve">humanitäre Hilfe als auch den Katastrophenschutz. Sie </w:t>
      </w:r>
      <w:r w:rsidRPr="3510A204">
        <w:rPr>
          <w:lang w:val="de-DE"/>
        </w:rPr>
        <w:t>koordiniert die</w:t>
      </w:r>
      <w:r w:rsidR="00CB2C02" w:rsidRPr="3510A204">
        <w:rPr>
          <w:lang w:val="de-DE"/>
        </w:rPr>
        <w:t xml:space="preserve"> politische Arbeit der GD ECHO </w:t>
      </w:r>
      <w:r w:rsidRPr="3510A204">
        <w:rPr>
          <w:lang w:val="de-DE"/>
        </w:rPr>
        <w:t xml:space="preserve">im Hinblick </w:t>
      </w:r>
      <w:r w:rsidR="00CB2C02" w:rsidRPr="3510A204">
        <w:rPr>
          <w:lang w:val="de-DE"/>
        </w:rPr>
        <w:t xml:space="preserve">auf </w:t>
      </w:r>
      <w:r w:rsidRPr="3510A204">
        <w:rPr>
          <w:lang w:val="de-DE"/>
        </w:rPr>
        <w:t>ihre</w:t>
      </w:r>
      <w:r w:rsidR="00CB2C02" w:rsidRPr="3510A204">
        <w:rPr>
          <w:lang w:val="de-DE"/>
        </w:rPr>
        <w:t xml:space="preserve"> Gesamtstrategie, das Arbeitsprogramm und die politische Agenda der Kommission. Das Referat sorgt auch für die Gesamtkohärenz der Politikentwicklung und -strategie innerhalb der GD ECHO in Bezug auf Katastrophenschutz und humanitäre Hilfe</w:t>
      </w:r>
      <w:r w:rsidRPr="3510A204">
        <w:rPr>
          <w:lang w:val="de-DE"/>
        </w:rPr>
        <w:t xml:space="preserve">. </w:t>
      </w:r>
    </w:p>
    <w:p w14:paraId="0EEEC008" w14:textId="77777777" w:rsidR="00202FAF" w:rsidRDefault="00202FAF">
      <w:pPr>
        <w:pStyle w:val="BodyText"/>
        <w:spacing w:before="69"/>
        <w:ind w:right="229"/>
      </w:pPr>
    </w:p>
    <w:p w14:paraId="11133053" w14:textId="5061FB9A" w:rsidR="00824D67" w:rsidRDefault="00202FAF">
      <w:pPr>
        <w:pStyle w:val="BodyText"/>
        <w:spacing w:before="6"/>
        <w:ind w:right="229"/>
      </w:pPr>
      <w:r>
        <w:t>Im Bereich der</w:t>
      </w:r>
      <w:r w:rsidR="00CB2C02">
        <w:t xml:space="preserve"> internationalen Beziehungen</w:t>
      </w:r>
      <w:r>
        <w:t xml:space="preserve"> </w:t>
      </w:r>
      <w:r w:rsidR="00CB2C02">
        <w:t>vertritt das Referat die GD ECHO in einschlägigen internationalen und multilateralen Foren wie den Vereinten Nationen, unter anderem durch seine Mitarbeiter in den EU-Delegationen in Genf, New York und Washington D.C. Es koordiniert auch die allgemeinen Beziehungen der GD zum UN-System sowie zur Weltbank, zur OECD und zu anderen internationalen Finanzinstitutionen. Das Referat koordiniert die strategischen Beziehungen der GD zu</w:t>
      </w:r>
      <w:r>
        <w:t xml:space="preserve"> VN-</w:t>
      </w:r>
      <w:r w:rsidR="00CB2C02">
        <w:t>OCHA und zum IFRC. Das Referat ist auch für die G7/G20 sowie für die bilateralen Beziehungen, insbesondere zu AU, CA, CN, IS, JP, KR, NO, NZ, UK, USA, zuständig und koordiniert die allgemeinen Beziehungen zu den Teilnehmerstaaten des UCPM sowie die internationale Zusammenarbeit im Bereich Katastrophenschutz und Katastrophenvorsorge.</w:t>
      </w:r>
    </w:p>
    <w:p w14:paraId="16D76776" w14:textId="77777777" w:rsidR="00824D67" w:rsidRDefault="00824D67">
      <w:pPr>
        <w:pStyle w:val="BodyText"/>
        <w:spacing w:before="11"/>
        <w:ind w:right="229"/>
      </w:pPr>
    </w:p>
    <w:p w14:paraId="2831A89C" w14:textId="5A042BBF" w:rsidR="00824D67" w:rsidRDefault="00CB2C02">
      <w:pPr>
        <w:pStyle w:val="BodyText"/>
        <w:spacing w:before="11"/>
        <w:ind w:right="229"/>
      </w:pPr>
      <w:r>
        <w:t>Das Referat ist für die interinstitutionellen Beziehungen der GD ECHO (EU-Mitgliedstaaten, Vorsitz, Rat, Europäisches Parlament) zuständig, unter anderem durch die Koordinierung der einschlägigen Arbeitsgruppen und Ausschüsse des Rates (Gruppe „Humanitäre Hilfe und Nahrungsmittelhilfe“ (COHAFA), Ausschuss für humanitäre Hilfe (HAC), Ratsarbeitsgruppe „Katastrophenschutz“ (PROCIV), Katastrophenschutzausschuss (CPC)) und sorgt für die Teilnahme der GD ECHO an der Vorbereitung de</w:t>
      </w:r>
      <w:r w:rsidR="00202FAF">
        <w:t>r inter-institutionellen Arbeitsgruppe GRI</w:t>
      </w:r>
      <w:r>
        <w:t xml:space="preserve">. Das Referat fungiert als Anlaufstelle der GD ECHO für die Beziehungen zum EAD und zur Gruppe der Kommissionsmitglieder für ein stärkeres Europa (CGSE) sowie für die Koordinierungsgruppe für auswärtige Maßnahmen (EXCO). </w:t>
      </w:r>
    </w:p>
    <w:p w14:paraId="69459484" w14:textId="77777777" w:rsidR="00824D67" w:rsidRDefault="00824D67">
      <w:pPr>
        <w:pStyle w:val="ListNumber"/>
        <w:numPr>
          <w:ilvl w:val="0"/>
          <w:numId w:val="0"/>
        </w:numPr>
        <w:rPr>
          <w:b/>
        </w:rPr>
      </w:pPr>
    </w:p>
    <w:p w14:paraId="50617C66" w14:textId="3928B21B" w:rsidR="00824D67" w:rsidRDefault="00CB2C02">
      <w:pPr>
        <w:pStyle w:val="P68B1DB1-ListNumber1"/>
        <w:numPr>
          <w:ilvl w:val="0"/>
          <w:numId w:val="0"/>
        </w:numPr>
        <w:ind w:left="709" w:hanging="709"/>
      </w:pPr>
      <w:r>
        <w:t>Vorstellung der Arbeitsstelle (Was wir anbieten)</w:t>
      </w:r>
    </w:p>
    <w:sdt>
      <w:sdtPr>
        <w:rPr>
          <w:lang w:val="en-US" w:eastAsia="en-GB"/>
        </w:rPr>
        <w:id w:val="-723136291"/>
        <w:placeholder>
          <w:docPart w:val="84FB87486BC94E5EB76E972E1BD8265B"/>
        </w:placeholder>
      </w:sdtPr>
      <w:sdtEndPr/>
      <w:sdtContent>
        <w:p w14:paraId="12911E9B" w14:textId="47F64CCB" w:rsidR="00824D67" w:rsidRDefault="00CB2C02">
          <w:r w:rsidRPr="3510A204">
            <w:rPr>
              <w:lang w:val="de-DE"/>
            </w:rPr>
            <w:t xml:space="preserve">Eine interessante Stelle eines </w:t>
          </w:r>
          <w:r w:rsidR="00202FAF" w:rsidRPr="3510A204">
            <w:rPr>
              <w:lang w:val="de-DE"/>
            </w:rPr>
            <w:t>nationale Experten</w:t>
          </w:r>
          <w:r w:rsidRPr="3510A204">
            <w:rPr>
              <w:lang w:val="de-DE"/>
            </w:rPr>
            <w:t xml:space="preserve"> innerhalb des inter</w:t>
          </w:r>
          <w:r w:rsidR="00202FAF" w:rsidRPr="3510A204">
            <w:rPr>
              <w:lang w:val="de-DE"/>
            </w:rPr>
            <w:t>-</w:t>
          </w:r>
          <w:r w:rsidRPr="3510A204">
            <w:rPr>
              <w:lang w:val="de-DE"/>
            </w:rPr>
            <w:t>institutionellen Teams des Referats. Der erfolgreiche Bewerber/die erfolgreiche Bewerberin unterstützt das Team im Rahmen des gesamten Spektrums der interinstitutionellen Tätigkeiten, vor allem im Bereich des Katastrophenschutzes. Er</w:t>
          </w:r>
          <w:r w:rsidR="00202FAF" w:rsidRPr="3510A204">
            <w:rPr>
              <w:lang w:val="de-DE"/>
            </w:rPr>
            <w:t>/Sie</w:t>
          </w:r>
          <w:r w:rsidRPr="3510A204">
            <w:rPr>
              <w:lang w:val="de-DE"/>
            </w:rPr>
            <w:t xml:space="preserve"> bereitet Sitzungen im Rat, im EP oder in den beratenden Ausschüssen vor und analysiert die politischen Entwicklungen in den Mitgliedstaaten. Er/sie wird die Konsolidierung und weitere Stärkung der Zusammenarbeit mit dem Rat und dem EP in Katastrophenschutzfragen unterstützen und zur Förderung einschlägiger EU-Initiativen (z. B. EU-Vorsorgeunion) beitragen. Regelmäßige Teilnahme an Sitzungen der einschlägigen Rates- oder EP-Strukturen (PROCIV und anderer einschlägiger Arbeitsgruppen) und der EP-Ausschüsse (z. B. ENVI des EP). </w:t>
          </w:r>
        </w:p>
      </w:sdtContent>
    </w:sdt>
    <w:p w14:paraId="6BA9A971" w14:textId="390F1478" w:rsidR="00824D67" w:rsidRDefault="00CB2C02">
      <w:pPr>
        <w:pStyle w:val="BodyText"/>
        <w:spacing w:before="22"/>
      </w:pPr>
      <w:r>
        <w:t>Der erfolgreiche Bewerber/die erfolgreiche Bewerberin wird weder im Namen der Europäischen Kommission verhandeln noch diese nach außen vertreten.</w:t>
      </w:r>
    </w:p>
    <w:p w14:paraId="66D636BB" w14:textId="77777777" w:rsidR="00824D67" w:rsidRDefault="00824D67">
      <w:pPr>
        <w:pStyle w:val="BodyText"/>
        <w:spacing w:before="5"/>
      </w:pPr>
    </w:p>
    <w:p w14:paraId="61961795" w14:textId="16C3DEC0" w:rsidR="00824D67" w:rsidRDefault="00CB2C02" w:rsidP="00CB2C02">
      <w:pPr>
        <w:pStyle w:val="BodyText"/>
        <w:ind w:right="229"/>
        <w:sectPr w:rsidR="00824D67" w:rsidSect="009635AC">
          <w:headerReference w:type="even" r:id="rId27"/>
          <w:headerReference w:type="default" r:id="rId28"/>
          <w:footerReference w:type="even" r:id="rId29"/>
          <w:footerReference w:type="default" r:id="rId30"/>
          <w:headerReference w:type="first" r:id="rId31"/>
          <w:footerReference w:type="first" r:id="rId32"/>
          <w:pgSz w:w="11910" w:h="16840"/>
          <w:pgMar w:top="1620" w:right="1300" w:bottom="1540" w:left="1300" w:header="0" w:footer="1343" w:gutter="0"/>
          <w:pgNumType w:start="1"/>
          <w:cols w:space="720"/>
        </w:sectPr>
      </w:pPr>
      <w:r w:rsidRPr="3510A204">
        <w:rPr>
          <w:lang w:val="de-DE"/>
        </w:rPr>
        <w:t xml:space="preserve">Der/die </w:t>
      </w:r>
      <w:r w:rsidR="00202FAF" w:rsidRPr="3510A204">
        <w:rPr>
          <w:lang w:val="de-DE"/>
        </w:rPr>
        <w:t>nationale Experte</w:t>
      </w:r>
      <w:r w:rsidRPr="3510A204">
        <w:rPr>
          <w:lang w:val="de-DE"/>
        </w:rPr>
        <w:t xml:space="preserve"> arbeitet unter der Aufsicht eines AD-Beamten. Unbeschadet des Grundsatzes der loyalen Zusammenarbeit zwischen den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w:t>
      </w:r>
      <w:r w:rsidRPr="3510A204">
        <w:rPr>
          <w:lang w:val="de-DE"/>
        </w:rPr>
        <w:lastRenderedPageBreak/>
        <w:t>angrenzenden Fällen. Keinesfalls vertritt er/sie die Kommission, um finanzielle oder sonstige Verpflichtungen einzugehen oder im Namen der Kommission zu verhandeln.</w:t>
      </w:r>
    </w:p>
    <w:p w14:paraId="433AC71A" w14:textId="77777777" w:rsidR="00824D67" w:rsidRDefault="00824D67" w:rsidP="00CB2C02">
      <w:pPr>
        <w:pStyle w:val="ListNumber"/>
        <w:numPr>
          <w:ilvl w:val="0"/>
          <w:numId w:val="0"/>
        </w:numPr>
        <w:rPr>
          <w:b/>
        </w:rPr>
      </w:pPr>
    </w:p>
    <w:p w14:paraId="58E0FD96" w14:textId="2D5F7C92" w:rsidR="00824D67" w:rsidRDefault="00CB2C02">
      <w:pPr>
        <w:pStyle w:val="P68B1DB1-ListNumber1"/>
        <w:numPr>
          <w:ilvl w:val="0"/>
          <w:numId w:val="0"/>
        </w:numPr>
        <w:ind w:left="709" w:hanging="709"/>
      </w:pPr>
      <w:r>
        <w:t>Stellenprofil (Was wir suchen)</w:t>
      </w:r>
    </w:p>
    <w:sdt>
      <w:sdtPr>
        <w:rPr>
          <w:lang w:val="en-US" w:eastAsia="en-GB"/>
        </w:rPr>
        <w:id w:val="-209197804"/>
        <w:placeholder>
          <w:docPart w:val="D53C757808094631B3D30FCCF370CC97"/>
        </w:placeholder>
      </w:sdtPr>
      <w:sdtEndPr/>
      <w:sdtContent>
        <w:p w14:paraId="51994EDB" w14:textId="3A3419B1" w:rsidR="00824D67" w:rsidRDefault="00CB2C02">
          <w:r>
            <w:t xml:space="preserve">Wir suchen einen Kollegen mit einschlägigen Erfahrungen im Bereich des Katastrophenschutzes und, wenn möglich, Erfahrung in der Koordinierung und/oder humanitären Hilfe der EU. </w:t>
          </w:r>
        </w:p>
        <w:p w14:paraId="514EA24B" w14:textId="0B2C52E5" w:rsidR="00824D67" w:rsidRDefault="00CB2C02">
          <w:r>
            <w:t xml:space="preserve">Ausgezeichnete Kenntnisse des Englischen und einer zweiten EU-Sprache sind erforderlich. Grundlegende Französischkenntnisse wären von Vorteil. </w:t>
          </w:r>
        </w:p>
      </w:sdtContent>
    </w:sdt>
    <w:bookmarkEnd w:id="2"/>
    <w:p w14:paraId="4A6D5708" w14:textId="77777777" w:rsidR="00824D67" w:rsidRDefault="00824D67">
      <w:pPr>
        <w:spacing w:after="0"/>
      </w:pPr>
    </w:p>
    <w:p w14:paraId="5FB0AB31" w14:textId="77777777" w:rsidR="00824D67" w:rsidRDefault="00824D67">
      <w:pPr>
        <w:spacing w:after="0"/>
      </w:pPr>
    </w:p>
    <w:p w14:paraId="17A4561D" w14:textId="2857CBE0" w:rsidR="00824D67" w:rsidRDefault="00CB2C02">
      <w:pPr>
        <w:pStyle w:val="P68B1DB1-ListNumber2"/>
        <w:keepNext/>
        <w:numPr>
          <w:ilvl w:val="0"/>
          <w:numId w:val="0"/>
        </w:numPr>
        <w:ind w:left="709" w:hanging="709"/>
      </w:pPr>
      <w:r>
        <w:t>Zuerkennungskriterien</w:t>
      </w:r>
    </w:p>
    <w:p w14:paraId="4351CD9B" w14:textId="329965A0" w:rsidR="00824D67" w:rsidRDefault="00CB2C02">
      <w:pPr>
        <w:keepNext/>
      </w:pPr>
      <w:r w:rsidRPr="3510A204">
        <w:rPr>
          <w:lang w:val="de-DE"/>
        </w:rPr>
        <w:t xml:space="preserve">Die Abordnung fällt unter den </w:t>
      </w:r>
      <w:r w:rsidRPr="3510A204">
        <w:rPr>
          <w:b/>
          <w:bCs/>
          <w:lang w:val="de-DE"/>
        </w:rPr>
        <w:t xml:space="preserve">Beschluss C(2008) 6866 der Kommission </w:t>
      </w:r>
      <w:r w:rsidRPr="3510A204">
        <w:rPr>
          <w:lang w:val="de-DE"/>
        </w:rPr>
        <w:t>vom 12.11.2008 über die Regelung für zur Kommission abgeordnete oder sich zu Zwecken der beruflichen Weiterbildung bei der Kommission aufhaltende nationale Sachverständige (ANS-Beschluss).</w:t>
      </w:r>
    </w:p>
    <w:p w14:paraId="34498A87" w14:textId="12420708" w:rsidR="00824D67" w:rsidRDefault="00CB2C02">
      <w:r>
        <w:t xml:space="preserve">Gemäß dem ANS-Beschluss müssen Sie zu </w:t>
      </w:r>
      <w:r>
        <w:rPr>
          <w:b/>
        </w:rPr>
        <w:t>Beginn der Abordnung die</w:t>
      </w:r>
      <w:r>
        <w:t xml:space="preserve"> folgenden Zulassungskriterien erfüllen:</w:t>
      </w:r>
    </w:p>
    <w:p w14:paraId="2A82F38A" w14:textId="4F2D910B" w:rsidR="00824D67" w:rsidRDefault="00CB2C02">
      <w:pPr>
        <w:pStyle w:val="ListBullet"/>
      </w:pPr>
      <w:r>
        <w:rPr>
          <w:u w:val="single"/>
        </w:rPr>
        <w:t>Berufserfahrung:</w:t>
      </w:r>
      <w:r>
        <w:t xml:space="preserve"> mindestens dreijährige Berufserfahrung in administrativen, juristischen, naturwissenschaftlichen, technischen Bereichen in beratender oder leitender Funktion, die mit den Aufgaben der Funktionsgruppe AD der EU-Bediensteten vergleichbar sind.</w:t>
      </w:r>
    </w:p>
    <w:p w14:paraId="47ED62CE" w14:textId="0A148AC9" w:rsidR="00824D67" w:rsidRDefault="00CB2C02">
      <w:pPr>
        <w:pStyle w:val="ListBullet"/>
      </w:pPr>
      <w:r>
        <w:rPr>
          <w:u w:val="single"/>
        </w:rPr>
        <w:t>Dienstalter:</w:t>
      </w:r>
      <w:r>
        <w:t xml:space="preserve"> mindestens ein volles Jahr (12 Monate) bei Ihrem derzeitigen Arbeitgeber in einem dienst- oder vertragsrechtlichen Verhältnis.</w:t>
      </w:r>
    </w:p>
    <w:p w14:paraId="52986B8D" w14:textId="511D026E" w:rsidR="00824D67" w:rsidRDefault="00CB2C02">
      <w:pPr>
        <w:pStyle w:val="ListBullet"/>
      </w:pPr>
      <w:r>
        <w:rPr>
          <w:u w:val="single"/>
        </w:rPr>
        <w:t>Dienstgeber:</w:t>
      </w:r>
      <w:r>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824D67" w:rsidRDefault="00CB2C02">
      <w:pPr>
        <w:pStyle w:val="ListBullet"/>
      </w:pPr>
      <w:r>
        <w:rPr>
          <w:u w:val="single"/>
        </w:rPr>
        <w:t>Sprachkenntnisse:</w:t>
      </w:r>
      <w:r>
        <w:t xml:space="preserve"> gründliche Kenntnisse in einer EU-Amtssprache und ausreichende Kenntnisse in einer weiteren EU-Amtssprache in dem für die Wahrnehmung der Aufgaben erforderlichen Maße. Wenn Sie aus einem Drittland kommen, müssen nachweisen, dass sie über gründliche Kenntnisse in einer zur Ausübung ihrer Tätigkeit erforderlichen Amtssprache der Europäischen Union verfügen.</w:t>
      </w:r>
    </w:p>
    <w:p w14:paraId="50737F3B" w14:textId="79E4DE89" w:rsidR="00824D67" w:rsidRDefault="00824D67"/>
    <w:p w14:paraId="5C3A2162" w14:textId="789CE808" w:rsidR="00824D67" w:rsidRDefault="00CB2C02">
      <w:pPr>
        <w:pStyle w:val="P68B1DB1-ListNumber2"/>
        <w:keepNext/>
        <w:numPr>
          <w:ilvl w:val="0"/>
          <w:numId w:val="0"/>
        </w:numPr>
        <w:ind w:left="709" w:hanging="709"/>
      </w:pPr>
      <w:r>
        <w:t>Bedingungen für die Abordnung</w:t>
      </w:r>
    </w:p>
    <w:p w14:paraId="42ECB69D" w14:textId="49CFA327" w:rsidR="00824D67" w:rsidRDefault="00CB2C02">
      <w:pPr>
        <w:keepNext/>
      </w:pPr>
      <w:r>
        <w:t xml:space="preserve">Während der gesamten Dauer Ihrer Abordnung müssen Sie bei Ihrem Arbeitgeber beschäftigt bleiben, von ihm entlohnt werden und in Ihrem (nationalen) Sozialversicherungssystem versichert bleiben. </w:t>
      </w:r>
    </w:p>
    <w:p w14:paraId="0A5C5740" w14:textId="54FC005C" w:rsidR="00824D67" w:rsidRDefault="00CB2C02">
      <w:r>
        <w:t xml:space="preserve">Sie üben Ihre Tätigkeit innerhalb der Kommission unter den im oben genannten ANS-Beschluss festgelegten Bedingungen aus und unterliegen den darin festgelegten </w:t>
      </w:r>
      <w:r>
        <w:lastRenderedPageBreak/>
        <w:t>Bestimmungen über Vertraulichkeit, Loyalität und Nichtvorliegen von Interessenkonflikten.</w:t>
      </w:r>
    </w:p>
    <w:p w14:paraId="345CD839" w14:textId="70CE9630" w:rsidR="00824D67" w:rsidRDefault="00CB2C02">
      <w:r>
        <w:t xml:space="preserve">Falls die Stelle mit Zulagen ausgeschrieben wird, können diese nur gewährt werden, wenn Sie die in Artikel 17 des ANS-Beschlusses genannten Bedingungen erfüllen. </w:t>
      </w:r>
    </w:p>
    <w:p w14:paraId="58EAEF9C" w14:textId="2137133C" w:rsidR="00824D67" w:rsidRDefault="00CB2C02">
      <w:r>
        <w:t xml:space="preserve">Bedienstete, die in einer Delegation der Europäischen Union Dienst tun, müssen über eine Sicherheitsüberprüfung (bis zum Geheimhaltungsgrad SECRET UE/EU SECRET gemäß dem </w:t>
      </w:r>
      <w:hyperlink r:id="rId33" w:history="1">
        <w:r>
          <w:rPr>
            <w:rStyle w:val="Hyperlink"/>
          </w:rPr>
          <w:t>Beschluss (EU, Euratom) 2015/444 der Kommission vom 13. März 2015</w:t>
        </w:r>
      </w:hyperlink>
      <w:r>
        <w:t>) verfügen.  Sie müssen selbst das Überprüfungsverfahren einleiten, bevor die Abordnung bestätigt wird.</w:t>
      </w:r>
    </w:p>
    <w:p w14:paraId="47F718AD" w14:textId="31125EBD" w:rsidR="00824D67" w:rsidRDefault="00824D67"/>
    <w:p w14:paraId="6D7A78FD" w14:textId="720F9762" w:rsidR="00824D67" w:rsidRDefault="00CB2C02">
      <w:pPr>
        <w:pStyle w:val="P68B1DB1-ListNumber2"/>
        <w:keepNext/>
        <w:numPr>
          <w:ilvl w:val="0"/>
          <w:numId w:val="0"/>
        </w:numPr>
        <w:ind w:left="709" w:hanging="709"/>
      </w:pPr>
      <w:r>
        <w:t>Bewerbung und Auswahlverfahren</w:t>
      </w:r>
    </w:p>
    <w:p w14:paraId="737732DB" w14:textId="59C050A8" w:rsidR="00824D67" w:rsidRDefault="00CB2C02">
      <w:pPr>
        <w:keepNext/>
      </w:pPr>
      <w:r>
        <w:t xml:space="preserve">Falls Sie interessiert sind, folgen Sie bitte den Anweisungen Ihres Arbeitgebers für die Bewerbung. </w:t>
      </w:r>
    </w:p>
    <w:p w14:paraId="01FE2616" w14:textId="3EE6DFF7" w:rsidR="00824D67" w:rsidRDefault="00CB2C02">
      <w:pPr>
        <w:keepNext/>
      </w:pPr>
      <w:r>
        <w:t xml:space="preserve">Die Europäische Kommission </w:t>
      </w:r>
      <w:r>
        <w:rPr>
          <w:b/>
        </w:rPr>
        <w:t>akzeptiert nur Anträge, die über die Ständige Vertretung/Diplomatische Vertretung Ihres Landes bei der EU, das EFTA-Sekretariat oder über die Kanäle, denen sie ausdrücklich zugestimmt hat, eingereicht wurden</w:t>
      </w:r>
      <w:r>
        <w:t>. Bewerbungen, die direkt von Ihnen oder Ihrem Arbeitgeber eingehen, werden nicht berücksichtigt.</w:t>
      </w:r>
    </w:p>
    <w:p w14:paraId="0F7E0F3E" w14:textId="42443FEA" w:rsidR="00824D67" w:rsidRDefault="00CB2C02">
      <w:pPr>
        <w:keepNext/>
      </w:pPr>
      <w:r>
        <w:t>Sie sollten Ihren Lebenslauf in englischer, französischer oder deutscher Sprache unter Verwendung des</w:t>
      </w:r>
      <w:r>
        <w:rPr>
          <w:b/>
        </w:rPr>
        <w:t xml:space="preserve"> Europass-Lebenslaufs </w:t>
      </w:r>
      <w:r>
        <w:t>(</w:t>
      </w:r>
      <w:hyperlink r:id="rId34" w:history="1">
        <w:hyperlink r:id="rId35" w:history="1">
          <w:r>
            <w:rPr>
              <w:rStyle w:val="Hyperlink"/>
            </w:rPr>
            <w:t>Create your Europass CV | Europass</w:t>
          </w:r>
        </w:hyperlink>
      </w:hyperlink>
      <w:r>
        <w:t>) erstellen. Im Lebenslauf muss Ihre Staatsangehörigkeit angegeben werden.</w:t>
      </w:r>
    </w:p>
    <w:p w14:paraId="5D1B7045" w14:textId="53BEFD6E" w:rsidR="00824D67" w:rsidRDefault="00CB2C02">
      <w:r>
        <w:t>Bitte fügen Sie ihrer Bewerbung keine anderen Dokumente</w:t>
      </w:r>
      <w:r>
        <w:rPr>
          <w:b/>
        </w:rPr>
        <w:t xml:space="preserve"> </w:t>
      </w:r>
      <w:r>
        <w:t>(wie Kopien des Personalausweises, Kopien von Abschlusszeugnissen, Nachweise der Berufserfahrung usw.) bei. Diese Dokumente werden gegebenenfalls zu einem späteren Zeitpunkt angefordert.</w:t>
      </w:r>
    </w:p>
    <w:p w14:paraId="00AF0134" w14:textId="77777777" w:rsidR="00824D67" w:rsidRDefault="00824D67"/>
    <w:p w14:paraId="54CDDE36" w14:textId="52364A78" w:rsidR="00824D67" w:rsidRDefault="00CB2C02">
      <w:pPr>
        <w:pStyle w:val="P68B1DB1-ListNumber2"/>
        <w:keepNext/>
        <w:numPr>
          <w:ilvl w:val="0"/>
          <w:numId w:val="0"/>
        </w:numPr>
        <w:ind w:left="709" w:hanging="709"/>
      </w:pPr>
      <w:r>
        <w:t>Verarbeitung personenbezogener Daten</w:t>
      </w:r>
    </w:p>
    <w:p w14:paraId="0D144B0D" w14:textId="1B120317" w:rsidR="00824D67" w:rsidRDefault="00CB2C02">
      <w:pPr>
        <w:keepNext/>
      </w:pPr>
      <w:r w:rsidRPr="3510A204">
        <w:rPr>
          <w:lang w:val="de-DE"/>
        </w:rPr>
        <w:t>Die Kommission stellt sicher, dass die personenbezogenen Daten der Bewerber/innen gemäß der Verordnung (EU) 2018/1725 des Europäischen Parlaments und des Rates verarbeitet</w:t>
      </w:r>
      <w:r w:rsidRPr="3510A204">
        <w:rPr>
          <w:rStyle w:val="FootnoteReference"/>
          <w:sz w:val="22"/>
          <w:szCs w:val="22"/>
          <w:lang w:val="de-DE"/>
        </w:rPr>
        <w:footnoteReference w:id="1"/>
      </w:r>
      <w:r w:rsidRPr="3510A204">
        <w:rPr>
          <w:lang w:val="de-DE"/>
        </w:rPr>
        <w:t xml:space="preserve">werden. Dies gilt insbesondere für die Vertraulichkeit und Sicherheit solcher Daten. </w:t>
      </w:r>
      <w:bookmarkStart w:id="3" w:name="_Hlk132131276"/>
      <w:r w:rsidRPr="3510A204">
        <w:rPr>
          <w:lang w:val="de-DE"/>
        </w:rPr>
        <w:t>Bevor Sie sich bewerben, lesen Sie bitte die Datenschutzerklärung.</w:t>
      </w:r>
      <w:bookmarkEnd w:id="3"/>
    </w:p>
    <w:sectPr w:rsidR="00824D67">
      <w:footerReference w:type="even" r:id="rId36"/>
      <w:footerReference w:type="default" r:id="rId3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824D67" w:rsidRDefault="00CB2C02">
      <w:pPr>
        <w:spacing w:after="0"/>
      </w:pPr>
      <w:r>
        <w:separator/>
      </w:r>
    </w:p>
  </w:endnote>
  <w:endnote w:type="continuationSeparator" w:id="0">
    <w:p w14:paraId="2EDF69C8" w14:textId="77777777" w:rsidR="00824D67" w:rsidRDefault="00CB2C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2C515" w14:textId="77777777" w:rsidR="00824D67" w:rsidRDefault="00824D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16A3" w14:textId="77777777" w:rsidR="00824D67" w:rsidRDefault="00CB2C02">
    <w:pPr>
      <w:pStyle w:val="BodyText"/>
      <w:spacing w:line="14" w:lineRule="auto"/>
    </w:pPr>
    <w:r>
      <w:rPr>
        <w:noProof/>
      </w:rPr>
      <mc:AlternateContent>
        <mc:Choice Requires="wps">
          <w:drawing>
            <wp:anchor distT="0" distB="0" distL="0" distR="0" simplePos="0" relativeHeight="251659264" behindDoc="1" locked="0" layoutInCell="1" allowOverlap="1" wp14:anchorId="1066E923" wp14:editId="570AAB1F">
              <wp:simplePos x="0" y="0"/>
              <wp:positionH relativeFrom="page">
                <wp:posOffset>881380</wp:posOffset>
              </wp:positionH>
              <wp:positionV relativeFrom="page">
                <wp:posOffset>9699590</wp:posOffset>
              </wp:positionV>
              <wp:extent cx="661035" cy="167640"/>
              <wp:effectExtent l="0" t="0" r="0" b="0"/>
              <wp:wrapNone/>
              <wp:docPr id="1808444578" name="Kasten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 cy="167640"/>
                      </a:xfrm>
                      <a:prstGeom prst="rect">
                        <a:avLst/>
                      </a:prstGeom>
                    </wps:spPr>
                    <wps:txbx>
                      <w:txbxContent>
                        <w:p w14:paraId="2CE0D69C" w14:textId="79DE0CAD" w:rsidR="00824D67" w:rsidRDefault="00824D67">
                          <w:pPr>
                            <w:spacing w:before="13"/>
                            <w:rPr>
                              <w:rFonts w:ascii="Arial"/>
                              <w:i/>
                              <w:sz w:val="20"/>
                            </w:rPr>
                          </w:pPr>
                        </w:p>
                      </w:txbxContent>
                    </wps:txbx>
                    <wps:bodyPr wrap="square" lIns="0" tIns="0" rIns="0" bIns="0" rtlCol="0">
                      <a:noAutofit/>
                    </wps:bodyPr>
                  </wps:wsp>
                </a:graphicData>
              </a:graphic>
            </wp:anchor>
          </w:drawing>
        </mc:Choice>
        <mc:Fallback>
          <w:pict>
            <v:shapetype w14:anchorId="1066E923" id="_x0000_t202" coordsize="21600,21600" o:spt="202" path="m,l,21600r21600,l21600,xe">
              <v:stroke joinstyle="miter"/>
              <v:path gradientshapeok="t" o:connecttype="rect"/>
            </v:shapetype>
            <v:shape id="Kasten 1" o:spid="_x0000_s1026" type="#_x0000_t202" style="position:absolute;margin-left:69.4pt;margin-top:763.75pt;width:52.05pt;height:13.2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WtkkwEAABoDAAAOAAAAZHJzL2Uyb0RvYy54bWysUsGO0zAQvSPxD5bv1OkCAUVNV8AKhLSC&#10;lRY+wHXsJiL2mBm3Sf+esTdtEdwQl/HYHr957403t7MfxdEiDRBauV5VUthgoBvCvpXfv3188VYK&#10;Sjp0eoRgW3myJG+3z59tptjYG+hh7CwKBgnUTLGVfUqxUYpMb72mFUQb+NIBep14i3vVoZ4Y3Y/q&#10;pqpqNQF2EcFYIj69e7qU24LvnDXpq3NkkxhbydxSiVjiLke13ehmjzr2g1lo6H9g4fUQuOkF6k4n&#10;LQ44/AXlB4NA4NLKgFfg3GBs0cBq1tUfah57HW3RwuZQvNhE/w/WfDk+xgcUaX4PMw+wiKB4D+YH&#10;sTdqitQsNdlTaoirs9DZoc8rSxD8kL09Xfy0cxKGD+t6Xb18LYXhq3X9pn5V/FbXxxEpfbLgRU5a&#10;iTyuQkAf7ynl9ro5lyxcntpnImnezVyS0x10J9Yw8RhbST8PGq0U4+fAPuWZnxM8J7tzgmn8AOVn&#10;ZCkB3h0SuKF0vuIunXkAhdDyWfKEf9+XquuX3v4CAAD//wMAUEsDBBQABgAIAAAAIQDCmRIy4QAA&#10;AA0BAAAPAAAAZHJzL2Rvd25yZXYueG1sTI9BT4NAEIXvJv6HzZh4s4tUakGWpjF6MjFSPHhc2CmQ&#10;srPIblv8905Peps38/Lme/lmtoM44eR7RwruFxEIpMaZnloFn9Xr3RqED5qMHhyhgh/0sCmur3Kd&#10;GXemEk+70AoOIZ9pBV0IYyalbzq02i/ciMS3vZusDiynVppJnzncDjKOopW0uif+0OkRnztsDruj&#10;VbD9ovKl/36vP8p92VdVGtHb6qDU7c28fQIRcA5/ZrjgMzoUzFS7IxkvBtbLNaMHHpL4MQHBlvgh&#10;TkHUl1WyTEEWufzfovgFAAD//wMAUEsBAi0AFAAGAAgAAAAhALaDOJL+AAAA4QEAABMAAAAAAAAA&#10;AAAAAAAAAAAAAFtDb250ZW50X1R5cGVzXS54bWxQSwECLQAUAAYACAAAACEAOP0h/9YAAACUAQAA&#10;CwAAAAAAAAAAAAAAAAAvAQAAX3JlbHMvLnJlbHNQSwECLQAUAAYACAAAACEAsQlrZJMBAAAaAwAA&#10;DgAAAAAAAAAAAAAAAAAuAgAAZHJzL2Uyb0RvYy54bWxQSwECLQAUAAYACAAAACEAwpkSMuEAAAAN&#10;AQAADwAAAAAAAAAAAAAAAADtAwAAZHJzL2Rvd25yZXYueG1sUEsFBgAAAAAEAAQA8wAAAPsEAAAA&#10;AA==&#10;" filled="f" stroked="f">
              <v:textbox inset="0,0,0,0">
                <w:txbxContent>
                  <w:p w14:paraId="2CE0D69C" w14:textId="79DE0CAD" w:rsidR="00824D67" w:rsidRDefault="00824D67">
                    <w:pPr>
                      <w:spacing w:before="13"/>
                      <w:rPr>
                        <w:rFonts w:ascii="Arial"/>
                        <w:i/>
                        <w:sz w:val="20"/>
                      </w:rPr>
                    </w:pPr>
                  </w:p>
                </w:txbxContent>
              </v:textbox>
              <w10:wrap anchorx="page" anchory="page"/>
            </v:shape>
          </w:pict>
        </mc:Fallback>
      </mc:AlternateContent>
    </w:r>
    <w:r>
      <w:rPr>
        <w:noProof/>
      </w:rPr>
      <mc:AlternateContent>
        <mc:Choice Requires="wps">
          <w:drawing>
            <wp:anchor distT="0" distB="0" distL="0" distR="0" simplePos="0" relativeHeight="251660288" behindDoc="1" locked="0" layoutInCell="1" allowOverlap="1" wp14:anchorId="4F53A212" wp14:editId="567D7643">
              <wp:simplePos x="0" y="0"/>
              <wp:positionH relativeFrom="page">
                <wp:posOffset>5551804</wp:posOffset>
              </wp:positionH>
              <wp:positionV relativeFrom="page">
                <wp:posOffset>9718640</wp:posOffset>
              </wp:positionV>
              <wp:extent cx="426720" cy="167640"/>
              <wp:effectExtent l="0" t="0" r="0" b="0"/>
              <wp:wrapNone/>
              <wp:docPr id="2" name="Kasten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720" cy="167640"/>
                      </a:xfrm>
                      <a:prstGeom prst="rect">
                        <a:avLst/>
                      </a:prstGeom>
                    </wps:spPr>
                    <wps:txbx>
                      <w:txbxContent>
                        <w:p w14:paraId="3B1E1A44" w14:textId="77777777" w:rsidR="00824D67" w:rsidRDefault="00CB2C02">
                          <w:pPr>
                            <w:pStyle w:val="FigureSource"/>
                            <w:spacing w:before="13"/>
                            <w:ind w:left="60"/>
                          </w:pPr>
                          <w:r>
                            <w:rPr>
                              <w:rFonts w:ascii="Arial"/>
                              <w:i/>
                            </w:rPr>
                            <w:fldChar w:fldCharType="begin"/>
                          </w:r>
                          <w:r>
                            <w:rPr>
                              <w:rFonts w:ascii="Arial"/>
                              <w:i/>
                            </w:rPr>
                            <w:instrText xml:space="preserve"> PAGE </w:instrText>
                          </w:r>
                          <w:r>
                            <w:rPr>
                              <w:rFonts w:ascii="Arial"/>
                              <w:i/>
                            </w:rPr>
                            <w:fldChar w:fldCharType="separate"/>
                          </w:r>
                          <w:r>
                            <w:rPr>
                              <w:rFonts w:ascii="Arial"/>
                              <w:i/>
                            </w:rPr>
                            <w:t>1</w:t>
                          </w:r>
                          <w:r>
                            <w:rPr>
                              <w:rFonts w:ascii="Arial"/>
                              <w:i/>
                            </w:rPr>
                            <w:fldChar w:fldCharType="end"/>
                          </w:r>
                          <w:r>
                            <w:rPr>
                              <w:rFonts w:ascii="Arial"/>
                              <w:i/>
                            </w:rPr>
                            <w:t xml:space="preserve"> </w:t>
                          </w:r>
                          <w:r>
                            <w:t xml:space="preserve">/ </w:t>
                          </w:r>
                          <w:r>
                            <w:fldChar w:fldCharType="begin"/>
                          </w:r>
                          <w:r>
                            <w:rPr>
                              <w:spacing w:val="-10"/>
                            </w:rPr>
                            <w:instrText xml:space="preserve"> NUMPAGES </w:instrText>
                          </w:r>
                          <w:r>
                            <w:rPr>
                              <w:spacing w:val="-10"/>
                            </w:rPr>
                            <w:fldChar w:fldCharType="separate"/>
                          </w:r>
                          <w:r>
                            <w:rPr>
                              <w:spacing w:val="-10"/>
                            </w:rPr>
                            <w:t>3</w:t>
                          </w:r>
                          <w:r>
                            <w:rPr>
                              <w:spacing w:val="-10"/>
                            </w:rPr>
                            <w:fldChar w:fldCharType="end"/>
                          </w:r>
                        </w:p>
                      </w:txbxContent>
                    </wps:txbx>
                    <wps:bodyPr wrap="square" lIns="0" tIns="0" rIns="0" bIns="0" rtlCol="0">
                      <a:noAutofit/>
                    </wps:bodyPr>
                  </wps:wsp>
                </a:graphicData>
              </a:graphic>
            </wp:anchor>
          </w:drawing>
        </mc:Choice>
        <mc:Fallback>
          <w:pict>
            <v:shape w14:anchorId="4F53A212" id="Kasten 2" o:spid="_x0000_s1027" type="#_x0000_t202" style="position:absolute;margin-left:437.15pt;margin-top:765.25pt;width:33.6pt;height:13.2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ZpalwEAACEDAAAOAAAAZHJzL2Uyb0RvYy54bWysUsFuGyEQvVfKPyDuMbYVOdXK66hJ1KpS&#10;1FZK+gGYBS/qLkNnsHf99x3I2q7aW5TLMDDD4703rO/GvhMHi+Qh1HIxm0thg4HGh10tf758vv4o&#10;BSUdGt1BsLU8WpJ3m6sP6yFWdgktdI1FwSCBqiHWsk0pVkqRaW2vaQbRBi46wF4n3uJONagHRu87&#10;tZzPV2oAbCKCsUR8+vhalJuC75w16btzZJPoasncUolY4jZHtVnraoc6tt5MNPQbWPTaB370DPWo&#10;kxZ79P9B9d4gELg0M9ArcM4bWzSwmsX8HzXPrY62aGFzKJ5toveDNd8Oz/EHijTew8gDLCIoPoH5&#10;ReyNGiJVU0/2lCri7ix0dNjnlSUIvsjeHs9+2jEJw4c3y9XtkiuGS4vV7eqm+K0ulyNS+mKhFzmp&#10;JfK4CgF9eKKUn9fVqWXi8vp8JpLG7Sh8kzlzZz7ZQnNkKQNPs5b0e6/RStF9DWxXHv0pwVOyPSWY&#10;ugcoHyQrCvBpn8D5QuCCOxHgORRe05/Jg/57X7ouP3vzBwAA//8DAFBLAwQUAAYACAAAACEAGcIZ&#10;wuIAAAANAQAADwAAAGRycy9kb3ducmV2LnhtbEyPwU7DMBBE70j8g7WVuFGntAlNGqeqEJyQUNNw&#10;4OjEbmI1XofYbcPfsz3BbXdnNPsm3062Zxc9euNQwGIeAdPYOGWwFfBZvT2ugfkgUcneoRbwoz1s&#10;i/u7XGbKXbHUl0NoGYWgz6SALoQh49w3nbbSz92gkbSjG60MtI4tV6O8Urjt+VMUJdxKg/Shk4N+&#10;6XRzOpytgN0Xlq/m+6Pel8fSVFUa4XtyEuJhNu02wIKewp8ZbviEDgUx1e6MyrNewPp5tSQrCfEy&#10;ioGRJV0taKhvpzhJgRc5/9+i+AUAAP//AwBQSwECLQAUAAYACAAAACEAtoM4kv4AAADhAQAAEwAA&#10;AAAAAAAAAAAAAAAAAAAAW0NvbnRlbnRfVHlwZXNdLnhtbFBLAQItABQABgAIAAAAIQA4/SH/1gAA&#10;AJQBAAALAAAAAAAAAAAAAAAAAC8BAABfcmVscy8ucmVsc1BLAQItABQABgAIAAAAIQCXhZpalwEA&#10;ACEDAAAOAAAAAAAAAAAAAAAAAC4CAABkcnMvZTJvRG9jLnhtbFBLAQItABQABgAIAAAAIQAZwhnC&#10;4gAAAA0BAAAPAAAAAAAAAAAAAAAAAPEDAABkcnMvZG93bnJldi54bWxQSwUGAAAAAAQABADzAAAA&#10;AAUAAAAA&#10;" filled="f" stroked="f">
              <v:textbox inset="0,0,0,0">
                <w:txbxContent>
                  <w:p w14:paraId="3B1E1A44" w14:textId="77777777" w:rsidR="00824D67" w:rsidRDefault="00CB2C02">
                    <w:pPr>
                      <w:pStyle w:val="FigureSource"/>
                      <w:spacing w:before="13"/>
                      <w:ind w:left="60"/>
                    </w:pPr>
                    <w:r>
                      <w:rPr>
                        <w:rFonts w:ascii="Arial"/>
                        <w:i/>
                      </w:rPr>
                      <w:fldChar w:fldCharType="begin"/>
                    </w:r>
                    <w:r>
                      <w:rPr>
                        <w:rFonts w:ascii="Arial"/>
                        <w:i/>
                      </w:rPr>
                      <w:instrText xml:space="preserve"> PAGE </w:instrText>
                    </w:r>
                    <w:r>
                      <w:rPr>
                        <w:rFonts w:ascii="Arial"/>
                        <w:i/>
                      </w:rPr>
                      <w:fldChar w:fldCharType="separate"/>
                    </w:r>
                    <w:r>
                      <w:rPr>
                        <w:rFonts w:ascii="Arial"/>
                        <w:i/>
                      </w:rPr>
                      <w:t>1</w:t>
                    </w:r>
                    <w:r>
                      <w:rPr>
                        <w:rFonts w:ascii="Arial"/>
                        <w:i/>
                      </w:rPr>
                      <w:fldChar w:fldCharType="end"/>
                    </w:r>
                    <w:r>
                      <w:rPr>
                        <w:rFonts w:ascii="Arial"/>
                        <w:i/>
                      </w:rPr>
                      <w:t xml:space="preserve"> </w:t>
                    </w:r>
                    <w:r>
                      <w:t xml:space="preserve">/ </w:t>
                    </w:r>
                    <w:r>
                      <w:fldChar w:fldCharType="begin"/>
                    </w:r>
                    <w:r>
                      <w:rPr>
                        <w:spacing w:val="-10"/>
                      </w:rPr>
                      <w:instrText xml:space="preserve"> NUMPAGES </w:instrText>
                    </w:r>
                    <w:r>
                      <w:rPr>
                        <w:spacing w:val="-10"/>
                      </w:rPr>
                      <w:fldChar w:fldCharType="separate"/>
                    </w:r>
                    <w:r>
                      <w:rPr>
                        <w:spacing w:val="-10"/>
                      </w:rPr>
                      <w:t>3</w:t>
                    </w:r>
                    <w:r>
                      <w:rPr>
                        <w:spacing w:val="-1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FE6E1" w14:textId="77777777" w:rsidR="00824D67" w:rsidRDefault="00824D6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824D67" w:rsidRDefault="00CB2C02">
    <w:pPr>
      <w:pStyle w:val="FooterLine"/>
      <w:jc w:val="center"/>
    </w:pPr>
    <w:r>
      <w:fldChar w:fldCharType="begin"/>
    </w:r>
    <w:r>
      <w:instrText>PAGE   \* MERGEFORMAT</w:instrText>
    </w:r>
    <w:r>
      <w:fldChar w:fldCharType="separate"/>
    </w:r>
    <w:r>
      <w:t>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824D67" w:rsidRDefault="00CB2C02">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824D67" w:rsidRDefault="00CB2C02">
      <w:pPr>
        <w:spacing w:after="0"/>
      </w:pPr>
      <w:r>
        <w:separator/>
      </w:r>
    </w:p>
  </w:footnote>
  <w:footnote w:type="continuationSeparator" w:id="0">
    <w:p w14:paraId="626DEDAF" w14:textId="77777777" w:rsidR="00824D67" w:rsidRDefault="00CB2C02">
      <w:pPr>
        <w:spacing w:after="0"/>
      </w:pPr>
      <w:r>
        <w:continuationSeparator/>
      </w:r>
    </w:p>
  </w:footnote>
  <w:footnote w:id="1">
    <w:p w14:paraId="6AE43B3C" w14:textId="5EDB2F13" w:rsidR="00824D67" w:rsidRDefault="00CB2C02">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2DE63" w14:textId="77777777" w:rsidR="00824D67" w:rsidRDefault="00824D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A46CB" w14:textId="77777777" w:rsidR="00824D67" w:rsidRDefault="00824D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0FF56" w14:textId="77777777" w:rsidR="00824D67" w:rsidRDefault="00824D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42D612E"/>
    <w:multiLevelType w:val="hybridMultilevel"/>
    <w:tmpl w:val="D7B6E80C"/>
    <w:lvl w:ilvl="0" w:tplc="D61445D2">
      <w:numFmt w:val="bullet"/>
      <w:lvlText w:val="•"/>
      <w:lvlJc w:val="left"/>
      <w:pPr>
        <w:ind w:left="938" w:hanging="400"/>
      </w:pPr>
      <w:rPr>
        <w:rFonts w:ascii="Arial" w:eastAsia="Arial" w:hAnsi="Arial" w:cs="Arial" w:hint="default"/>
        <w:b w:val="0"/>
        <w:bCs w:val="0"/>
        <w:i/>
        <w:iCs/>
        <w:spacing w:val="0"/>
        <w:w w:val="100"/>
        <w:sz w:val="20"/>
        <w:szCs w:val="20"/>
        <w:lang w:val="en-US" w:eastAsia="en-US" w:bidi="ar-SA"/>
      </w:rPr>
    </w:lvl>
    <w:lvl w:ilvl="1" w:tplc="F89C422C">
      <w:numFmt w:val="bullet"/>
      <w:lvlText w:val="•"/>
      <w:lvlJc w:val="left"/>
      <w:pPr>
        <w:ind w:left="1776" w:hanging="400"/>
      </w:pPr>
      <w:rPr>
        <w:rFonts w:hint="default"/>
        <w:lang w:val="en-US" w:eastAsia="en-US" w:bidi="ar-SA"/>
      </w:rPr>
    </w:lvl>
    <w:lvl w:ilvl="2" w:tplc="E37E034E">
      <w:numFmt w:val="bullet"/>
      <w:lvlText w:val="•"/>
      <w:lvlJc w:val="left"/>
      <w:pPr>
        <w:ind w:left="2613" w:hanging="400"/>
      </w:pPr>
      <w:rPr>
        <w:rFonts w:hint="default"/>
        <w:lang w:val="en-US" w:eastAsia="en-US" w:bidi="ar-SA"/>
      </w:rPr>
    </w:lvl>
    <w:lvl w:ilvl="3" w:tplc="0CF2F344">
      <w:numFmt w:val="bullet"/>
      <w:lvlText w:val="•"/>
      <w:lvlJc w:val="left"/>
      <w:pPr>
        <w:ind w:left="3449" w:hanging="400"/>
      </w:pPr>
      <w:rPr>
        <w:rFonts w:hint="default"/>
        <w:lang w:val="en-US" w:eastAsia="en-US" w:bidi="ar-SA"/>
      </w:rPr>
    </w:lvl>
    <w:lvl w:ilvl="4" w:tplc="15B04F8A">
      <w:numFmt w:val="bullet"/>
      <w:lvlText w:val="•"/>
      <w:lvlJc w:val="left"/>
      <w:pPr>
        <w:ind w:left="4286" w:hanging="400"/>
      </w:pPr>
      <w:rPr>
        <w:rFonts w:hint="default"/>
        <w:lang w:val="en-US" w:eastAsia="en-US" w:bidi="ar-SA"/>
      </w:rPr>
    </w:lvl>
    <w:lvl w:ilvl="5" w:tplc="DB224618">
      <w:numFmt w:val="bullet"/>
      <w:lvlText w:val="•"/>
      <w:lvlJc w:val="left"/>
      <w:pPr>
        <w:ind w:left="5122" w:hanging="400"/>
      </w:pPr>
      <w:rPr>
        <w:rFonts w:hint="default"/>
        <w:lang w:val="en-US" w:eastAsia="en-US" w:bidi="ar-SA"/>
      </w:rPr>
    </w:lvl>
    <w:lvl w:ilvl="6" w:tplc="9D5EB212">
      <w:numFmt w:val="bullet"/>
      <w:lvlText w:val="•"/>
      <w:lvlJc w:val="left"/>
      <w:pPr>
        <w:ind w:left="5959" w:hanging="400"/>
      </w:pPr>
      <w:rPr>
        <w:rFonts w:hint="default"/>
        <w:lang w:val="en-US" w:eastAsia="en-US" w:bidi="ar-SA"/>
      </w:rPr>
    </w:lvl>
    <w:lvl w:ilvl="7" w:tplc="D9925314">
      <w:numFmt w:val="bullet"/>
      <w:lvlText w:val="•"/>
      <w:lvlJc w:val="left"/>
      <w:pPr>
        <w:ind w:left="6795" w:hanging="400"/>
      </w:pPr>
      <w:rPr>
        <w:rFonts w:hint="default"/>
        <w:lang w:val="en-US" w:eastAsia="en-US" w:bidi="ar-SA"/>
      </w:rPr>
    </w:lvl>
    <w:lvl w:ilvl="8" w:tplc="A7FCE3C8">
      <w:numFmt w:val="bullet"/>
      <w:lvlText w:val="•"/>
      <w:lvlJc w:val="left"/>
      <w:pPr>
        <w:ind w:left="7632" w:hanging="400"/>
      </w:pPr>
      <w:rPr>
        <w:rFonts w:hint="default"/>
        <w:lang w:val="en-US" w:eastAsia="en-US" w:bidi="ar-SA"/>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6474431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3DE6"/>
    <w:rsid w:val="000D129C"/>
    <w:rsid w:val="000F371B"/>
    <w:rsid w:val="000F4CD5"/>
    <w:rsid w:val="00103C55"/>
    <w:rsid w:val="00111AB6"/>
    <w:rsid w:val="00146AF1"/>
    <w:rsid w:val="00162F38"/>
    <w:rsid w:val="00163488"/>
    <w:rsid w:val="0019467D"/>
    <w:rsid w:val="001A6017"/>
    <w:rsid w:val="001D0A81"/>
    <w:rsid w:val="001F010B"/>
    <w:rsid w:val="00202FAF"/>
    <w:rsid w:val="002109E6"/>
    <w:rsid w:val="00252050"/>
    <w:rsid w:val="0029584A"/>
    <w:rsid w:val="002A5365"/>
    <w:rsid w:val="002B3CBF"/>
    <w:rsid w:val="002C13C3"/>
    <w:rsid w:val="002C49D0"/>
    <w:rsid w:val="002E40A9"/>
    <w:rsid w:val="002E4142"/>
    <w:rsid w:val="00356216"/>
    <w:rsid w:val="00394447"/>
    <w:rsid w:val="003D3085"/>
    <w:rsid w:val="003E0CB1"/>
    <w:rsid w:val="003E50A4"/>
    <w:rsid w:val="0040388A"/>
    <w:rsid w:val="00431778"/>
    <w:rsid w:val="00434666"/>
    <w:rsid w:val="00454CC7"/>
    <w:rsid w:val="00464195"/>
    <w:rsid w:val="00476034"/>
    <w:rsid w:val="00490341"/>
    <w:rsid w:val="004C76CF"/>
    <w:rsid w:val="005168AD"/>
    <w:rsid w:val="0058240F"/>
    <w:rsid w:val="00592CD5"/>
    <w:rsid w:val="005D1B85"/>
    <w:rsid w:val="00617E2A"/>
    <w:rsid w:val="00665583"/>
    <w:rsid w:val="00693BC6"/>
    <w:rsid w:val="00696070"/>
    <w:rsid w:val="006F0B8A"/>
    <w:rsid w:val="00774F65"/>
    <w:rsid w:val="007D50ED"/>
    <w:rsid w:val="007E531E"/>
    <w:rsid w:val="007F02AC"/>
    <w:rsid w:val="007F7012"/>
    <w:rsid w:val="00824D67"/>
    <w:rsid w:val="008D02B7"/>
    <w:rsid w:val="008F0B52"/>
    <w:rsid w:val="008F4BA9"/>
    <w:rsid w:val="009635AC"/>
    <w:rsid w:val="0096649F"/>
    <w:rsid w:val="009823F3"/>
    <w:rsid w:val="00993994"/>
    <w:rsid w:val="00994062"/>
    <w:rsid w:val="00996CC6"/>
    <w:rsid w:val="009A1EA0"/>
    <w:rsid w:val="009A2F00"/>
    <w:rsid w:val="009B1E6C"/>
    <w:rsid w:val="009C5E27"/>
    <w:rsid w:val="00A033AD"/>
    <w:rsid w:val="00A510E9"/>
    <w:rsid w:val="00AB0F95"/>
    <w:rsid w:val="00AB2CEA"/>
    <w:rsid w:val="00AF6424"/>
    <w:rsid w:val="00B24CC5"/>
    <w:rsid w:val="00B3644B"/>
    <w:rsid w:val="00B65513"/>
    <w:rsid w:val="00B73F08"/>
    <w:rsid w:val="00B8014C"/>
    <w:rsid w:val="00C016C9"/>
    <w:rsid w:val="00C06724"/>
    <w:rsid w:val="00C155F8"/>
    <w:rsid w:val="00C31244"/>
    <w:rsid w:val="00C3254D"/>
    <w:rsid w:val="00C36FDE"/>
    <w:rsid w:val="00C504C7"/>
    <w:rsid w:val="00C6374A"/>
    <w:rsid w:val="00C75BA4"/>
    <w:rsid w:val="00CA6028"/>
    <w:rsid w:val="00CB2C02"/>
    <w:rsid w:val="00CB5B61"/>
    <w:rsid w:val="00CD2C5A"/>
    <w:rsid w:val="00D0015C"/>
    <w:rsid w:val="00D03CF4"/>
    <w:rsid w:val="00D3146A"/>
    <w:rsid w:val="00D7090C"/>
    <w:rsid w:val="00D84D53"/>
    <w:rsid w:val="00D96984"/>
    <w:rsid w:val="00DA2E53"/>
    <w:rsid w:val="00DD1202"/>
    <w:rsid w:val="00DD41ED"/>
    <w:rsid w:val="00DD7E41"/>
    <w:rsid w:val="00DF1E49"/>
    <w:rsid w:val="00E21DBD"/>
    <w:rsid w:val="00E342CB"/>
    <w:rsid w:val="00E41704"/>
    <w:rsid w:val="00E44D7F"/>
    <w:rsid w:val="00E82667"/>
    <w:rsid w:val="00E84FE8"/>
    <w:rsid w:val="00EA7DD0"/>
    <w:rsid w:val="00EB3147"/>
    <w:rsid w:val="00EF6599"/>
    <w:rsid w:val="00F077C6"/>
    <w:rsid w:val="00F4683D"/>
    <w:rsid w:val="00F6462F"/>
    <w:rsid w:val="00F916B5"/>
    <w:rsid w:val="00F91B73"/>
    <w:rsid w:val="00F93413"/>
    <w:rsid w:val="00FD740F"/>
    <w:rsid w:val="3510A20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1"/>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glossaryDocument" Target="glossary/document.xml"/><Relationship Id="rId21" Type="http://schemas.openxmlformats.org/officeDocument/2006/relationships/image" Target="media/image5.wmf"/><Relationship Id="rId34" Type="http://schemas.openxmlformats.org/officeDocument/2006/relationships/hyperlink" Target="http://europass.cedefop.europa.eu/en/documents/curriculum-vitae"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yperlink" Target="https://eur-lex.europa.eu/legal-content/EN/TXT/?uri=CELEX:32015D0444"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37" Type="http://schemas.openxmlformats.org/officeDocument/2006/relationships/footer" Target="footer5.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36" Type="http://schemas.openxmlformats.org/officeDocument/2006/relationships/footer" Target="footer4.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https://europa.eu/europass/en/create-europass-cv" TargetMode="Externa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C31244" w:rsidRDefault="00C31244">
          <w:r>
            <w:rPr>
              <w:rStyle w:val="PlaceholderText"/>
            </w:rPr>
            <w:t>Hier klicken oder tippen,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C31244" w:rsidRDefault="00C31244">
          <w:pPr>
            <w:pStyle w:val="722A130BB2FD42CB99AF58537814D26D1"/>
          </w:pPr>
          <w:r>
            <w:rPr>
              <w:rStyle w:val="PlaceholderText"/>
            </w:rPr>
            <w:t>Hier klicken oder tippen,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C31244" w:rsidRDefault="00C31244">
          <w:pPr>
            <w:pStyle w:val="E4139A8A81AD41B0A456F71CC855670B1"/>
          </w:pPr>
          <w:r>
            <w:rPr>
              <w:rStyle w:val="PlaceholderText"/>
            </w:rPr>
            <w:t>Hier klicken oder tippen,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C31244" w:rsidRDefault="00C31244">
          <w:pPr>
            <w:pStyle w:val="84FB87486BC94E5EB76E972E1BD8265B1"/>
          </w:pPr>
          <w:r>
            <w:rPr>
              <w:rStyle w:val="PlaceholderText"/>
            </w:rPr>
            <w:t>Hier klicken oder tippen,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C31244" w:rsidRDefault="00C31244">
          <w:pPr>
            <w:pStyle w:val="70AAD37E9A1F4B5EA5C12705882999081"/>
          </w:pPr>
          <w:r>
            <w:rPr>
              <w:rStyle w:val="PlaceholderText"/>
            </w:rPr>
            <w:t>Hier klicken oder tippen,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C31244" w:rsidRDefault="00C31244">
          <w:pPr>
            <w:pStyle w:val="42CE55A0461841A39534A5E777539A671"/>
          </w:pPr>
          <w:r>
            <w:rPr>
              <w:rStyle w:val="PlaceholderText"/>
            </w:rPr>
            <w:t>Hier klicken oder tippen,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C31244" w:rsidRDefault="00C31244">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C31244" w:rsidRDefault="00C31244">
          <w:pPr>
            <w:pStyle w:val="D53C757808094631B3D30FCCF370CC971"/>
          </w:pPr>
          <w:r>
            <w:rPr>
              <w:rStyle w:val="PlaceholderText"/>
            </w:rPr>
            <w:t>Hier klicken oder tippen,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C31244" w:rsidRDefault="00C31244">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C31244" w:rsidRDefault="00C31244">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31244" w:rsidRDefault="00C31244">
          <w:pPr>
            <w:pStyle w:val="F8087F2A3C014B809064D3423F4C13C91"/>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31244"/>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EUROPAEISCHE KOMMISSION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FAF7207-0072-4AD7-BE4C-78AF93921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6AE35A-A4C1-488B-8A80-41955AE84979}">
  <ds:schemaRefs>
    <ds:schemaRef ds:uri="1929b814-5a78-4bdc-9841-d8b9ef424f65"/>
    <ds:schemaRef ds:uri="http://purl.org/dc/elements/1.1/"/>
    <ds:schemaRef ds:uri="http://schemas.openxmlformats.org/package/2006/metadata/core-properties"/>
    <ds:schemaRef ds:uri="http://schemas.microsoft.com/sharepoint/v3/fields"/>
    <ds:schemaRef ds:uri="http://www.w3.org/XML/1998/namespace"/>
    <ds:schemaRef ds:uri="a41a97bf-0494-41d8-ba3d-259bd7771890"/>
    <ds:schemaRef ds:uri="http://purl.org/dc/dcmitype/"/>
    <ds:schemaRef ds:uri="http://schemas.microsoft.com/office/infopath/2007/PartnerControls"/>
    <ds:schemaRef ds:uri="http://schemas.microsoft.com/office/2006/documentManagement/types"/>
    <ds:schemaRef ds:uri="08927195-b699-4be0-9ee2-6c66dc215b5a"/>
    <ds:schemaRef ds:uri="http://schemas.microsoft.com/office/2006/metadata/properties"/>
    <ds:schemaRef ds:uri="http://purl.org/dc/terms/"/>
    <ds:schemaRef ds:uri="adcfc288-8185-413a-ae94-e94352a0a2ed"/>
    <ds:schemaRef ds:uri="87a255ca-a3a0-4e2a-9216-a4c3ebb83f15"/>
    <ds:schemaRef ds:uri="30c666ed-fe46-43d6-bf30-6de2567680e6"/>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1350</Words>
  <Characters>7701</Characters>
  <Application>Microsoft Office Word</Application>
  <DocSecurity>0</DocSecurity>
  <PresentationFormat>Microsoft Word 14.0</PresentationFormat>
  <Lines>64</Lines>
  <Paragraphs>18</Paragraphs>
  <ScaleCrop>true</ScaleCrop>
  <Company/>
  <LinksUpToDate>false</LinksUpToDate>
  <CharactersWithSpaces>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2024-12-19T17:03:00Z</dcterms:created>
  <dcterms:modified xsi:type="dcterms:W3CDTF">2025-01-13T14:57:00Z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