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00DC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00DC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00DC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00DC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00DC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00DC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A35624F" w:rsidR="00546DB1" w:rsidRPr="00546DB1" w:rsidRDefault="00F94D14" w:rsidP="00AB56F9">
                <w:pPr>
                  <w:tabs>
                    <w:tab w:val="left" w:pos="426"/>
                  </w:tabs>
                  <w:spacing w:before="120"/>
                  <w:rPr>
                    <w:bCs/>
                    <w:lang w:val="en-IE" w:eastAsia="en-GB"/>
                  </w:rPr>
                </w:pPr>
                <w:r>
                  <w:rPr>
                    <w:bCs/>
                    <w:lang w:eastAsia="en-GB"/>
                  </w:rPr>
                  <w:t>SANTE – E – 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DCE09AC" w:rsidR="00546DB1" w:rsidRPr="003B2E38" w:rsidRDefault="00A30EDA" w:rsidP="00AB56F9">
                <w:pPr>
                  <w:tabs>
                    <w:tab w:val="left" w:pos="426"/>
                  </w:tabs>
                  <w:spacing w:before="120"/>
                  <w:rPr>
                    <w:bCs/>
                    <w:lang w:val="en-IE" w:eastAsia="en-GB"/>
                  </w:rPr>
                </w:pPr>
                <w:r>
                  <w:rPr>
                    <w:bCs/>
                    <w:lang w:eastAsia="en-GB"/>
                  </w:rPr>
                  <w:t>224928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8F8B6B5" w:rsidR="00546DB1" w:rsidRPr="00E03D8B" w:rsidRDefault="00F94D14" w:rsidP="00AB56F9">
                <w:pPr>
                  <w:tabs>
                    <w:tab w:val="left" w:pos="426"/>
                  </w:tabs>
                  <w:spacing w:before="120"/>
                  <w:rPr>
                    <w:bCs/>
                    <w:lang w:eastAsia="en-GB"/>
                  </w:rPr>
                </w:pPr>
                <w:r>
                  <w:rPr>
                    <w:bCs/>
                    <w:lang w:eastAsia="en-GB"/>
                  </w:rPr>
                  <w:t>Eric Thévenard</w:t>
                </w:r>
              </w:p>
            </w:sdtContent>
          </w:sdt>
          <w:p w14:paraId="227D6F6E" w14:textId="551FE9E4" w:rsidR="00546DB1" w:rsidRPr="009F216F" w:rsidRDefault="00300DC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30EDA">
                  <w:rPr>
                    <w:bCs/>
                    <w:lang w:eastAsia="en-GB"/>
                  </w:rPr>
                  <w:t>3</w:t>
                </w:r>
                <w:r w:rsidR="00F94D14">
                  <w:rPr>
                    <w:bCs/>
                    <w:lang w:eastAsia="en-GB"/>
                  </w:rPr>
                  <w:t>te</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C57DDD">
                      <w:rPr>
                        <w:bCs/>
                        <w:lang w:eastAsia="en-GB"/>
                      </w:rPr>
                      <w:t>2025</w:t>
                    </w:r>
                  </w:sdtContent>
                </w:sdt>
              </w:sdtContent>
            </w:sdt>
          </w:p>
          <w:p w14:paraId="4128A55A" w14:textId="249AD418" w:rsidR="00546DB1" w:rsidRPr="00546DB1" w:rsidRDefault="00300DC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94D1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94D1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1243D1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1B5B5F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4887D6B7" w:rsidR="002C5752" w:rsidRPr="00546DB1" w:rsidRDefault="00300DC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55CD500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300DC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300DC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300DC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00DC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00DC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BBE527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DFB34A6"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24477FF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300DCA">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5E46FA" w:rsidRDefault="00803007" w:rsidP="007C07D8">
      <w:pPr>
        <w:pStyle w:val="ListNumber"/>
        <w:numPr>
          <w:ilvl w:val="0"/>
          <w:numId w:val="0"/>
        </w:numPr>
        <w:ind w:left="709" w:hanging="709"/>
        <w:rPr>
          <w:lang w:eastAsia="en-GB"/>
        </w:rPr>
      </w:pPr>
      <w:r w:rsidRPr="005E46FA">
        <w:rPr>
          <w:b/>
          <w:bCs/>
          <w:lang w:eastAsia="en-GB"/>
        </w:rPr>
        <w:t>Wer wi</w:t>
      </w:r>
      <w:r w:rsidR="002F7504" w:rsidRPr="005E46FA">
        <w:rPr>
          <w:b/>
          <w:bCs/>
          <w:lang w:eastAsia="en-GB"/>
        </w:rPr>
        <w:t>r</w:t>
      </w:r>
      <w:r w:rsidRPr="005E46FA">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334697329"/>
            <w:placeholder>
              <w:docPart w:val="455DD42A06AD4C458973DD2FE72BAB2B"/>
            </w:placeholder>
          </w:sdtPr>
          <w:sdtEndPr/>
          <w:sdtContent>
            <w:p w14:paraId="49CF37C1" w14:textId="053DBD9A" w:rsidR="00E03D8B" w:rsidRPr="00C57DDD" w:rsidRDefault="00E03D8B" w:rsidP="00485BC8">
              <w:pPr>
                <w:spacing w:after="0"/>
                <w:rPr>
                  <w:szCs w:val="24"/>
                </w:rPr>
              </w:pPr>
              <w:r>
                <w:rPr>
                  <w:szCs w:val="24"/>
                </w:rPr>
                <w:t xml:space="preserve">Die </w:t>
              </w:r>
              <w:r w:rsidRPr="00E763B4">
                <w:rPr>
                  <w:szCs w:val="24"/>
                </w:rPr>
                <w:t xml:space="preserve">GD Gesundheit und Lebensmittelsicherheit (DG SANTE) </w:t>
              </w:r>
              <w:r>
                <w:rPr>
                  <w:szCs w:val="24"/>
                </w:rPr>
                <w:t>zielt darauf ab</w:t>
              </w:r>
              <w:r w:rsidRPr="00E763B4">
                <w:rPr>
                  <w:szCs w:val="24"/>
                </w:rPr>
                <w:t xml:space="preserve">, Maßnahmen zu fördern, die den Zugang zur Gesundheitsversorgung, sichere Lebensmittel und den </w:t>
              </w:r>
              <w:r w:rsidRPr="00E763B4">
                <w:rPr>
                  <w:szCs w:val="24"/>
                </w:rPr>
                <w:lastRenderedPageBreak/>
                <w:t xml:space="preserve">Schutz vor Epidemien und Krankheiten verbessern. Ihr Ziel ist es, hohe </w:t>
              </w:r>
              <w:r w:rsidRPr="00C57DDD">
                <w:rPr>
                  <w:szCs w:val="24"/>
                </w:rPr>
                <w:t xml:space="preserve">Standards für </w:t>
              </w:r>
              <w:r w:rsidR="00E3591E" w:rsidRPr="00C57DDD">
                <w:rPr>
                  <w:szCs w:val="24"/>
                </w:rPr>
                <w:t xml:space="preserve">die menschliche Gesundheit und </w:t>
              </w:r>
              <w:r w:rsidRPr="00C57DDD">
                <w:rPr>
                  <w:szCs w:val="24"/>
                </w:rPr>
                <w:t>Tier- und Pflanzengesundheit in Europa aufzubauen und aufrechtzuerhalten sowie die erschwinglichsten, zugänglichsten und qualitativ hochwertigsten Gesundheitssysteme zu schaffen, um diese Erwartungen zu erfüllen.</w:t>
              </w:r>
            </w:p>
            <w:p w14:paraId="2D9ACE24" w14:textId="77777777" w:rsidR="00E03D8B" w:rsidRPr="00C57DDD" w:rsidRDefault="00E03D8B" w:rsidP="00485BC8">
              <w:pPr>
                <w:spacing w:after="0"/>
                <w:rPr>
                  <w:szCs w:val="24"/>
                </w:rPr>
              </w:pPr>
            </w:p>
            <w:p w14:paraId="76DD1EEA" w14:textId="01960ED7" w:rsidR="00803007" w:rsidRPr="00485BC8" w:rsidRDefault="00E03D8B" w:rsidP="00485BC8">
              <w:pPr>
                <w:spacing w:after="0"/>
                <w:rPr>
                  <w:szCs w:val="24"/>
                </w:rPr>
              </w:pPr>
              <w:r w:rsidRPr="00C57DDD">
                <w:rPr>
                  <w:szCs w:val="24"/>
                </w:rPr>
                <w:t xml:space="preserve">Das Referat E4 ist für die Politik und Gesetzgebung zu Pestiziden und Bioziden zuständig. Dazu gehören verschiedene Zulassungsverfahren für Wirkstoffe, die in Pestiziden und Bioziden verwendet werden, die Festlegung von Rückstandshöchstmengen in Lebensmitteln, aber auch die Festlegung von Regeln für das Inverkehrbringen </w:t>
              </w:r>
              <w:r w:rsidR="00E3591E" w:rsidRPr="00C57DDD">
                <w:rPr>
                  <w:szCs w:val="24"/>
                </w:rPr>
                <w:t xml:space="preserve">und Verwenden </w:t>
              </w:r>
              <w:r w:rsidRPr="00C57DDD">
                <w:rPr>
                  <w:szCs w:val="24"/>
                </w:rPr>
                <w:t>von Pflanzenschutz- oder Biozidprodukten. Der Arbeitsbereich hat große</w:t>
              </w:r>
              <w:r w:rsidRPr="00E763B4">
                <w:rPr>
                  <w:szCs w:val="24"/>
                </w:rPr>
                <w:t xml:space="preserve"> politische und mediale Aufmerksamkeit und Sichtbarkeit. </w:t>
              </w:r>
              <w:r>
                <w:rPr>
                  <w:szCs w:val="24"/>
                </w:rPr>
                <w:t>Das Referat</w:t>
              </w:r>
              <w:r w:rsidRPr="00E763B4">
                <w:rPr>
                  <w:szCs w:val="24"/>
                </w:rPr>
                <w:t xml:space="preserve"> arbeitet in einem hervorragenden Teamgeist, mit hochengagierten Mitarbeitern und einer freundlichen und respektvollen Atmosphäre.</w:t>
              </w:r>
            </w:p>
          </w:sdtContent>
        </w:sdt>
      </w:sdtContent>
    </w:sdt>
    <w:p w14:paraId="3862387A" w14:textId="77777777" w:rsidR="00803007" w:rsidRPr="00E3591E" w:rsidRDefault="00803007" w:rsidP="00803007">
      <w:pPr>
        <w:pStyle w:val="ListNumber"/>
        <w:numPr>
          <w:ilvl w:val="0"/>
          <w:numId w:val="0"/>
        </w:numPr>
        <w:ind w:left="709" w:hanging="709"/>
        <w:rPr>
          <w:b/>
          <w:bCs/>
          <w:lang w:eastAsia="en-GB"/>
        </w:rPr>
      </w:pPr>
    </w:p>
    <w:p w14:paraId="046800D0" w14:textId="24F3CD48" w:rsidR="007C07D8" w:rsidRPr="00C57DDD" w:rsidRDefault="00803007" w:rsidP="00803007">
      <w:pPr>
        <w:pStyle w:val="ListNumber"/>
        <w:numPr>
          <w:ilvl w:val="0"/>
          <w:numId w:val="0"/>
        </w:numPr>
        <w:ind w:left="709" w:hanging="709"/>
        <w:rPr>
          <w:lang w:eastAsia="en-GB"/>
        </w:rPr>
      </w:pPr>
      <w:r w:rsidRPr="00C57DDD">
        <w:rPr>
          <w:b/>
          <w:bCs/>
          <w:lang w:eastAsia="en-GB"/>
        </w:rPr>
        <w:t>Stellenprofil</w:t>
      </w:r>
      <w:r w:rsidR="007C07D8" w:rsidRPr="00C57DDD">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333180395"/>
            <w:placeholder>
              <w:docPart w:val="24C057BD092C4C579C4031338BC4910E"/>
            </w:placeholder>
          </w:sdtPr>
          <w:sdtEndPr/>
          <w:sdtContent>
            <w:sdt>
              <w:sdtPr>
                <w:rPr>
                  <w:lang w:val="en-US" w:eastAsia="en-GB"/>
                </w:rPr>
                <w:id w:val="983431030"/>
                <w:placeholder>
                  <w:docPart w:val="9A6B5C0D123E471CB6364AE36BDD025F"/>
                </w:placeholder>
              </w:sdtPr>
              <w:sdtEndPr/>
              <w:sdtContent>
                <w:p w14:paraId="1EF501DA" w14:textId="24ABF8E4" w:rsidR="0034492F" w:rsidRDefault="0034492F" w:rsidP="0034492F">
                  <w:pPr>
                    <w:tabs>
                      <w:tab w:val="left" w:pos="8255"/>
                    </w:tabs>
                    <w:spacing w:after="0"/>
                    <w:ind w:right="317"/>
                    <w:rPr>
                      <w:lang w:eastAsia="en-GB"/>
                    </w:rPr>
                  </w:pPr>
                  <w:r>
                    <w:rPr>
                      <w:lang w:eastAsia="en-GB"/>
                    </w:rPr>
                    <w:t xml:space="preserve">Wir bieten eine Stelle für eine(n) Abgeordnete(n) Nationale(n) Sachverständige(n) innerhalb des Teams für Biozide des Referats an. </w:t>
                  </w:r>
                </w:p>
                <w:p w14:paraId="3854D872" w14:textId="14E963F0" w:rsidR="0034492F" w:rsidRDefault="0034492F" w:rsidP="0034492F">
                  <w:pPr>
                    <w:tabs>
                      <w:tab w:val="left" w:pos="8255"/>
                    </w:tabs>
                    <w:spacing w:after="0"/>
                    <w:ind w:right="317"/>
                    <w:rPr>
                      <w:lang w:eastAsia="en-GB"/>
                    </w:rPr>
                  </w:pPr>
                  <w:r>
                    <w:rPr>
                      <w:lang w:eastAsia="en-GB"/>
                    </w:rPr>
                    <w:t xml:space="preserve">Der/die Sachverständige wird zur Durchführung der Verordnung (EU) Nr. 528/2012 über die Bereitstellung auf dem Markt und die Verwendung von Biozidprodukten beitragen. Die Stelle bietet ein breites und interessantes Arbeitsspektrum im Zusammenhang mit Bioziden und mit Bioziden behandelten Waren in einem Bereich, der sowohl für die öffentliche Gesundheit als auch für die Umwelt von großer Bedeutung ist. </w:t>
                  </w:r>
                </w:p>
                <w:p w14:paraId="2A00557F" w14:textId="6AB7CC40" w:rsidR="0034492F" w:rsidRDefault="0034492F" w:rsidP="0034492F">
                  <w:pPr>
                    <w:tabs>
                      <w:tab w:val="left" w:pos="8255"/>
                    </w:tabs>
                    <w:spacing w:after="0"/>
                    <w:ind w:right="317"/>
                    <w:rPr>
                      <w:lang w:eastAsia="en-GB"/>
                    </w:rPr>
                  </w:pPr>
                  <w:r>
                    <w:rPr>
                      <w:lang w:eastAsia="en-GB"/>
                    </w:rPr>
                    <w:t>Der/die Sachverständige wird sein technisches Fachwissen nutzen, um einen Beitrag zu regulatorischen Prozessen, einschließlich der Ausarbeitung von Positionspapieren der Kommission, und zu den Verhandlungen mit den Mitgliedstaaten zu leisten. Der</w:t>
                  </w:r>
                  <w:r w:rsidR="00843651">
                    <w:rPr>
                      <w:lang w:eastAsia="en-GB"/>
                    </w:rPr>
                    <w:t>/die</w:t>
                  </w:r>
                  <w:r>
                    <w:rPr>
                      <w:lang w:eastAsia="en-GB"/>
                    </w:rPr>
                    <w:t xml:space="preserve"> Sachverständige wird mit den anderen Mitgliedern des Teams zusammenarbeiten, um den Rechtsrahmen weiterzuentwickeln und ihn umzusetzen, und insbesondere eine führende Unterstützung bei der Verwaltung der Unionszulassung von Biozidprodukten leisten, einschließlich der Ausarbeitung der diesbezüglichen Entscheidungen der Kommission. Der Sachverständige wird auch zur Evaluierung der Rechtsvorschriften beitragen, die 2025 beginnen wird. </w:t>
                  </w:r>
                </w:p>
                <w:p w14:paraId="09331D11" w14:textId="7A74D428" w:rsidR="00A30EDA" w:rsidRPr="00843651" w:rsidRDefault="0034492F" w:rsidP="00A30EDA">
                  <w:pPr>
                    <w:tabs>
                      <w:tab w:val="left" w:pos="8255"/>
                    </w:tabs>
                    <w:spacing w:after="0"/>
                    <w:ind w:right="317"/>
                    <w:rPr>
                      <w:lang w:eastAsia="en-GB"/>
                    </w:rPr>
                  </w:pPr>
                  <w:r>
                    <w:rPr>
                      <w:lang w:eastAsia="en-GB"/>
                    </w:rPr>
                    <w:t>Die Aufgaben erfordern umfangreiche Kontakte mit der Europäischen Chemikalienagentur (ECHA) in Helsinki, den für die Umsetzung der Biozidprodukteverordnung zuständigen Behörden der Mitgliedstaaten, anderen Kommissionsdienststellen sowie einem breiten Spektrum von Interessenträgern (Industrievertreter, NRO, Zivilgesellschaft, Drittländer usw.), einschließlich Antragstellern</w:t>
                  </w:r>
                  <w:r w:rsidR="00843651">
                    <w:rPr>
                      <w:lang w:eastAsia="en-GB"/>
                    </w:rPr>
                    <w:t xml:space="preserve"> für Unionszulassungen</w:t>
                  </w:r>
                  <w:r>
                    <w:rPr>
                      <w:lang w:eastAsia="en-GB"/>
                    </w:rPr>
                    <w:t>.</w:t>
                  </w:r>
                </w:p>
              </w:sdtContent>
            </w:sdt>
            <w:p w14:paraId="12B9C59B" w14:textId="08EED132" w:rsidR="00803007" w:rsidRPr="009F216F" w:rsidRDefault="00300DCA" w:rsidP="00A30EDA">
              <w:pPr>
                <w:ind w:right="161"/>
                <w:rPr>
                  <w:lang w:eastAsia="en-GB"/>
                </w:rPr>
              </w:pP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00DCA" w:rsidRDefault="00803007" w:rsidP="00803007">
      <w:pPr>
        <w:pStyle w:val="ListNumber"/>
        <w:numPr>
          <w:ilvl w:val="0"/>
          <w:numId w:val="0"/>
        </w:numPr>
        <w:ind w:left="709" w:hanging="709"/>
        <w:rPr>
          <w:lang w:eastAsia="en-GB"/>
        </w:rPr>
      </w:pPr>
      <w:r w:rsidRPr="00300DCA">
        <w:rPr>
          <w:b/>
          <w:bCs/>
          <w:lang w:eastAsia="en-GB"/>
        </w:rPr>
        <w:t>Auswahlkriterien</w:t>
      </w:r>
      <w:r w:rsidR="007C07D8" w:rsidRPr="00300DCA">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534347418"/>
            <w:placeholder>
              <w:docPart w:val="D4870F3DF92C4DEBAFB7C601F257427C"/>
            </w:placeholder>
          </w:sdtPr>
          <w:sdtEndPr/>
          <w:sdtContent>
            <w:p w14:paraId="2A0F153A" w14:textId="45CE9016" w:rsidR="009321C6" w:rsidRPr="009F216F" w:rsidRDefault="005246B3" w:rsidP="009321C6">
              <w:r w:rsidRPr="005246B3">
                <w:rPr>
                  <w:rStyle w:val="rynqvb"/>
                </w:rPr>
                <w:t>Wir suchen eine</w:t>
              </w:r>
              <w:r>
                <w:rPr>
                  <w:rStyle w:val="rynqvb"/>
                </w:rPr>
                <w:t>(</w:t>
              </w:r>
              <w:r w:rsidRPr="005246B3">
                <w:rPr>
                  <w:rStyle w:val="rynqvb"/>
                </w:rPr>
                <w:t>n</w:t>
              </w:r>
              <w:r>
                <w:rPr>
                  <w:rStyle w:val="rynqvb"/>
                </w:rPr>
                <w:t>)</w:t>
              </w:r>
              <w:r w:rsidRPr="005246B3">
                <w:rPr>
                  <w:rStyle w:val="rynqvb"/>
                </w:rPr>
                <w:t xml:space="preserve"> nationale</w:t>
              </w:r>
              <w:r>
                <w:rPr>
                  <w:rStyle w:val="rynqvb"/>
                </w:rPr>
                <w:t>(</w:t>
              </w:r>
              <w:r w:rsidRPr="005246B3">
                <w:rPr>
                  <w:rStyle w:val="rynqvb"/>
                </w:rPr>
                <w:t>n</w:t>
              </w:r>
              <w:r>
                <w:rPr>
                  <w:rStyle w:val="rynqvb"/>
                </w:rPr>
                <w:t>)</w:t>
              </w:r>
              <w:r w:rsidRPr="005246B3">
                <w:rPr>
                  <w:rStyle w:val="rynqvb"/>
                </w:rPr>
                <w:t xml:space="preserve"> Sachverständige</w:t>
              </w:r>
              <w:r>
                <w:rPr>
                  <w:rStyle w:val="rynqvb"/>
                </w:rPr>
                <w:t>(</w:t>
              </w:r>
              <w:r w:rsidRPr="005246B3">
                <w:rPr>
                  <w:rStyle w:val="rynqvb"/>
                </w:rPr>
                <w:t>n</w:t>
              </w:r>
              <w:r>
                <w:rPr>
                  <w:rStyle w:val="rynqvb"/>
                </w:rPr>
                <w:t>)</w:t>
              </w:r>
              <w:r w:rsidRPr="005246B3">
                <w:rPr>
                  <w:rStyle w:val="rynqvb"/>
                </w:rPr>
                <w:t xml:space="preserve"> mit regulatorischem oder wissenschaftlichem Hintergrund, um an der Durchführung der Verordnung (EU) Nr. 528/2012 über die Bereitstellung auf dem Markt und die Verwendung von Biozidprodukten (BPR) oder anderer EU-Rechtsvorschriften mit vergleichbaren Grundsätzen zu arbeiten.</w:t>
              </w:r>
              <w:r>
                <w:rPr>
                  <w:rStyle w:val="rynqvb"/>
                </w:rPr>
                <w:t xml:space="preserve"> </w:t>
              </w:r>
              <w:r w:rsidR="00E03D8B">
                <w:rPr>
                  <w:rStyle w:val="rynqvb"/>
                </w:rPr>
                <w:t>Gute Englischkenntnisse (mündlich und schriftlich) sind erforderlich – Kenntnisse in anderen Unionssprachen wären von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62C81" w14:textId="77777777" w:rsidR="00765392" w:rsidRDefault="00765392">
      <w:pPr>
        <w:spacing w:after="0"/>
      </w:pPr>
      <w:r>
        <w:separator/>
      </w:r>
    </w:p>
  </w:endnote>
  <w:endnote w:type="continuationSeparator" w:id="0">
    <w:p w14:paraId="37F6B1D9" w14:textId="77777777" w:rsidR="00765392" w:rsidRDefault="007653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95C17" w14:textId="77777777" w:rsidR="00765392" w:rsidRDefault="00765392">
      <w:pPr>
        <w:spacing w:after="0"/>
      </w:pPr>
      <w:r>
        <w:separator/>
      </w:r>
    </w:p>
  </w:footnote>
  <w:footnote w:type="continuationSeparator" w:id="0">
    <w:p w14:paraId="6F1022A9" w14:textId="77777777" w:rsidR="00765392" w:rsidRDefault="007653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7134"/>
    <w:rsid w:val="000D7B5E"/>
    <w:rsid w:val="001203F8"/>
    <w:rsid w:val="00160DEF"/>
    <w:rsid w:val="002C5752"/>
    <w:rsid w:val="002F7504"/>
    <w:rsid w:val="00300DCA"/>
    <w:rsid w:val="00324D8D"/>
    <w:rsid w:val="0034492F"/>
    <w:rsid w:val="0035094A"/>
    <w:rsid w:val="003874E2"/>
    <w:rsid w:val="0039387D"/>
    <w:rsid w:val="00394A86"/>
    <w:rsid w:val="003B2E38"/>
    <w:rsid w:val="00485BC8"/>
    <w:rsid w:val="004D4EDF"/>
    <w:rsid w:val="004D75AF"/>
    <w:rsid w:val="00503470"/>
    <w:rsid w:val="00514489"/>
    <w:rsid w:val="005246B3"/>
    <w:rsid w:val="00546DB1"/>
    <w:rsid w:val="00556944"/>
    <w:rsid w:val="005E46FA"/>
    <w:rsid w:val="006243BB"/>
    <w:rsid w:val="00676119"/>
    <w:rsid w:val="006A11EB"/>
    <w:rsid w:val="006F44C9"/>
    <w:rsid w:val="00765392"/>
    <w:rsid w:val="00767E7E"/>
    <w:rsid w:val="007716E4"/>
    <w:rsid w:val="00785A3F"/>
    <w:rsid w:val="00795C41"/>
    <w:rsid w:val="007A795D"/>
    <w:rsid w:val="007A7CF4"/>
    <w:rsid w:val="007B514A"/>
    <w:rsid w:val="007C07D8"/>
    <w:rsid w:val="007D0EC6"/>
    <w:rsid w:val="00803007"/>
    <w:rsid w:val="008102E0"/>
    <w:rsid w:val="00843651"/>
    <w:rsid w:val="0089735C"/>
    <w:rsid w:val="008D52CF"/>
    <w:rsid w:val="009321C6"/>
    <w:rsid w:val="009442BE"/>
    <w:rsid w:val="009F216F"/>
    <w:rsid w:val="00A30EDA"/>
    <w:rsid w:val="00AB56F9"/>
    <w:rsid w:val="00AC5FF8"/>
    <w:rsid w:val="00AE6941"/>
    <w:rsid w:val="00B73B91"/>
    <w:rsid w:val="00BF6139"/>
    <w:rsid w:val="00C07259"/>
    <w:rsid w:val="00C27C81"/>
    <w:rsid w:val="00C57DDD"/>
    <w:rsid w:val="00CD33B4"/>
    <w:rsid w:val="00D605F4"/>
    <w:rsid w:val="00DA711C"/>
    <w:rsid w:val="00E01792"/>
    <w:rsid w:val="00E03D8B"/>
    <w:rsid w:val="00E35460"/>
    <w:rsid w:val="00E3591E"/>
    <w:rsid w:val="00EB3060"/>
    <w:rsid w:val="00EC5C6B"/>
    <w:rsid w:val="00ED6452"/>
    <w:rsid w:val="00F60E71"/>
    <w:rsid w:val="00F94CC2"/>
    <w:rsid w:val="00F94D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hwtze">
    <w:name w:val="hwtze"/>
    <w:basedOn w:val="DefaultParagraphFont"/>
    <w:rsid w:val="00E03D8B"/>
  </w:style>
  <w:style w:type="character" w:customStyle="1" w:styleId="rynqvb">
    <w:name w:val="rynqvb"/>
    <w:basedOn w:val="DefaultParagraphFont"/>
    <w:rsid w:val="00E03D8B"/>
  </w:style>
  <w:style w:type="character" w:styleId="CommentReference">
    <w:name w:val="annotation reference"/>
    <w:basedOn w:val="DefaultParagraphFont"/>
    <w:semiHidden/>
    <w:locked/>
    <w:rsid w:val="004D4EDF"/>
    <w:rPr>
      <w:sz w:val="16"/>
      <w:szCs w:val="16"/>
    </w:rPr>
  </w:style>
  <w:style w:type="paragraph" w:styleId="CommentText">
    <w:name w:val="annotation text"/>
    <w:basedOn w:val="Normal"/>
    <w:link w:val="CommentTextChar"/>
    <w:semiHidden/>
    <w:locked/>
    <w:rsid w:val="004D4EDF"/>
    <w:rPr>
      <w:sz w:val="20"/>
    </w:rPr>
  </w:style>
  <w:style w:type="character" w:customStyle="1" w:styleId="CommentTextChar">
    <w:name w:val="Comment Text Char"/>
    <w:basedOn w:val="DefaultParagraphFont"/>
    <w:link w:val="CommentText"/>
    <w:semiHidden/>
    <w:rsid w:val="004D4EDF"/>
    <w:rPr>
      <w:sz w:val="20"/>
    </w:rPr>
  </w:style>
  <w:style w:type="paragraph" w:styleId="CommentSubject">
    <w:name w:val="annotation subject"/>
    <w:basedOn w:val="CommentText"/>
    <w:next w:val="CommentText"/>
    <w:link w:val="CommentSubjectChar"/>
    <w:semiHidden/>
    <w:unhideWhenUsed/>
    <w:locked/>
    <w:rsid w:val="004D4EDF"/>
    <w:rPr>
      <w:b/>
      <w:bCs/>
    </w:rPr>
  </w:style>
  <w:style w:type="character" w:customStyle="1" w:styleId="CommentSubjectChar">
    <w:name w:val="Comment Subject Char"/>
    <w:basedOn w:val="CommentTextChar"/>
    <w:link w:val="CommentSubject"/>
    <w:semiHidden/>
    <w:rsid w:val="004D4EDF"/>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455DD42A06AD4C458973DD2FE72BAB2B"/>
        <w:category>
          <w:name w:val="General"/>
          <w:gallery w:val="placeholder"/>
        </w:category>
        <w:types>
          <w:type w:val="bbPlcHdr"/>
        </w:types>
        <w:behaviors>
          <w:behavior w:val="content"/>
        </w:behaviors>
        <w:guid w:val="{EF57DDAC-B743-45E6-B743-BB2A2FA65E3F}"/>
      </w:docPartPr>
      <w:docPartBody>
        <w:p w:rsidR="00F1733F" w:rsidRDefault="00D76670" w:rsidP="00D76670">
          <w:pPr>
            <w:pStyle w:val="455DD42A06AD4C458973DD2FE72BAB2B"/>
          </w:pPr>
          <w:r w:rsidRPr="00803007">
            <w:rPr>
              <w:rStyle w:val="PlaceholderText"/>
            </w:rPr>
            <w:t>Click or tap here to enter text.</w:t>
          </w:r>
        </w:p>
      </w:docPartBody>
    </w:docPart>
    <w:docPart>
      <w:docPartPr>
        <w:name w:val="24C057BD092C4C579C4031338BC4910E"/>
        <w:category>
          <w:name w:val="General"/>
          <w:gallery w:val="placeholder"/>
        </w:category>
        <w:types>
          <w:type w:val="bbPlcHdr"/>
        </w:types>
        <w:behaviors>
          <w:behavior w:val="content"/>
        </w:behaviors>
        <w:guid w:val="{BB4FD07D-45CE-482B-975B-B5F36CC3DB9C}"/>
      </w:docPartPr>
      <w:docPartBody>
        <w:p w:rsidR="00F1733F" w:rsidRDefault="00D76670" w:rsidP="00D76670">
          <w:pPr>
            <w:pStyle w:val="24C057BD092C4C579C4031338BC4910E"/>
          </w:pPr>
          <w:r w:rsidRPr="00BD2312">
            <w:rPr>
              <w:rStyle w:val="PlaceholderText"/>
            </w:rPr>
            <w:t>Click or tap here to enter text.</w:t>
          </w:r>
        </w:p>
      </w:docPartBody>
    </w:docPart>
    <w:docPart>
      <w:docPartPr>
        <w:name w:val="D4870F3DF92C4DEBAFB7C601F257427C"/>
        <w:category>
          <w:name w:val="General"/>
          <w:gallery w:val="placeholder"/>
        </w:category>
        <w:types>
          <w:type w:val="bbPlcHdr"/>
        </w:types>
        <w:behaviors>
          <w:behavior w:val="content"/>
        </w:behaviors>
        <w:guid w:val="{2390AA79-B5C9-46A6-8994-AB45A384BFC2}"/>
      </w:docPartPr>
      <w:docPartBody>
        <w:p w:rsidR="00F1733F" w:rsidRDefault="00D76670" w:rsidP="00D76670">
          <w:pPr>
            <w:pStyle w:val="D4870F3DF92C4DEBAFB7C601F257427C"/>
          </w:pPr>
          <w:r w:rsidRPr="00BD2312">
            <w:rPr>
              <w:rStyle w:val="PlaceholderText"/>
            </w:rPr>
            <w:t>Click or tap here to enter text.</w:t>
          </w:r>
        </w:p>
      </w:docPartBody>
    </w:docPart>
    <w:docPart>
      <w:docPartPr>
        <w:name w:val="9A6B5C0D123E471CB6364AE36BDD025F"/>
        <w:category>
          <w:name w:val="General"/>
          <w:gallery w:val="placeholder"/>
        </w:category>
        <w:types>
          <w:type w:val="bbPlcHdr"/>
        </w:types>
        <w:behaviors>
          <w:behavior w:val="content"/>
        </w:behaviors>
        <w:guid w:val="{7BF04038-6D15-4F76-B340-1875005E6F21}"/>
      </w:docPartPr>
      <w:docPartBody>
        <w:p w:rsidR="002C44EC" w:rsidRDefault="002C44EC" w:rsidP="002C44EC">
          <w:pPr>
            <w:pStyle w:val="9A6B5C0D123E471CB6364AE36BDD025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C44EC"/>
    <w:rsid w:val="0056186B"/>
    <w:rsid w:val="00723B02"/>
    <w:rsid w:val="00897026"/>
    <w:rsid w:val="008A7C76"/>
    <w:rsid w:val="008C406B"/>
    <w:rsid w:val="008D04E3"/>
    <w:rsid w:val="00A71FAD"/>
    <w:rsid w:val="00B21BDA"/>
    <w:rsid w:val="00D76670"/>
    <w:rsid w:val="00DA4532"/>
    <w:rsid w:val="00DB168D"/>
    <w:rsid w:val="00E32AF1"/>
    <w:rsid w:val="00F02C41"/>
    <w:rsid w:val="00F1733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C44EC"/>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455DD42A06AD4C458973DD2FE72BAB2B">
    <w:name w:val="455DD42A06AD4C458973DD2FE72BAB2B"/>
    <w:rsid w:val="00D76670"/>
    <w:rPr>
      <w:kern w:val="2"/>
      <w14:ligatures w14:val="standardContextual"/>
    </w:rPr>
  </w:style>
  <w:style w:type="paragraph" w:customStyle="1" w:styleId="24C057BD092C4C579C4031338BC4910E">
    <w:name w:val="24C057BD092C4C579C4031338BC4910E"/>
    <w:rsid w:val="00D76670"/>
    <w:rPr>
      <w:kern w:val="2"/>
      <w14:ligatures w14:val="standardContextual"/>
    </w:rPr>
  </w:style>
  <w:style w:type="paragraph" w:customStyle="1" w:styleId="D4870F3DF92C4DEBAFB7C601F257427C">
    <w:name w:val="D4870F3DF92C4DEBAFB7C601F257427C"/>
    <w:rsid w:val="00D76670"/>
    <w:rPr>
      <w:kern w:val="2"/>
      <w14:ligatures w14:val="standardContextual"/>
    </w:rPr>
  </w:style>
  <w:style w:type="paragraph" w:customStyle="1" w:styleId="9A6B5C0D123E471CB6364AE36BDD025F">
    <w:name w:val="9A6B5C0D123E471CB6364AE36BDD025F"/>
    <w:rsid w:val="002C44EC"/>
    <w:rPr>
      <w:kern w:val="2"/>
      <w:lang w:val="fr-FR" w:eastAsia="fr-F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CF7F22D2-6914-4210-88CA-E1A7F70910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1234</Words>
  <Characters>7034</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2025-01-09T14:28:00Z</dcterms:created>
  <dcterms:modified xsi:type="dcterms:W3CDTF">2025-01-14T12:19:00Z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