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372F9">
                <w:pPr>
                  <w:pStyle w:val="ZCom"/>
                </w:pPr>
                <w:sdt>
                  <w:sdtPr>
                    <w:id w:val="-294516254"/>
                    <w:dataBinding w:xpath="/Texts/OrgaRoot" w:storeItemID="{4EF90DE6-88B6-4264-9629-4D8DFDFE87D2}"/>
                    <w:text w:multiLine="1"/>
                  </w:sdtPr>
                  <w:sdtEndPr/>
                  <w:sdtContent>
                    <w:r w:rsidR="000331EC">
                      <w:t>EUROPÄISCHE KOMMISSION</w:t>
                    </w:r>
                  </w:sdtContent>
                </w:sdt>
              </w:p>
              <w:p w14:paraId="04BD4171" w14:textId="712F23B5" w:rsidR="007D0EC6" w:rsidRPr="00402095" w:rsidRDefault="007D0EC6">
                <w:pPr>
                  <w:pStyle w:val="ZDGName"/>
                  <w:rPr>
                    <w:caps/>
                  </w:rPr>
                </w:pPr>
              </w:p>
            </w:tc>
          </w:tr>
        </w:sdtContent>
      </w:sdt>
    </w:tbl>
    <w:p w14:paraId="7663C9C9" w14:textId="6AA70DEA" w:rsidR="007D0EC6" w:rsidRDefault="009372F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1CA5632" w:rsidR="00546DB1" w:rsidRPr="00763390" w:rsidRDefault="00763390" w:rsidP="00AB56F9">
                <w:pPr>
                  <w:tabs>
                    <w:tab w:val="left" w:pos="426"/>
                  </w:tabs>
                  <w:spacing w:before="120"/>
                  <w:rPr>
                    <w:bCs/>
                    <w:lang w:eastAsia="en-GB"/>
                  </w:rPr>
                </w:pPr>
                <w:r>
                  <w:rPr>
                    <w:bCs/>
                    <w:lang w:eastAsia="en-GB"/>
                  </w:rPr>
                  <w:t xml:space="preserve">DG RTD, Direktion Wohlstand, Referat für Industrielle </w:t>
                </w:r>
                <w:r w:rsidR="00866C2A">
                  <w:rPr>
                    <w:bCs/>
                    <w:lang w:eastAsia="en-GB"/>
                  </w:rPr>
                  <w:t xml:space="preserve">Transformation </w:t>
                </w:r>
                <w:r>
                  <w:rPr>
                    <w:bCs/>
                    <w:lang w:eastAsia="en-GB"/>
                  </w:rPr>
                  <w:t>(E3)</w:t>
                </w:r>
              </w:p>
            </w:tc>
          </w:sdtContent>
        </w:sdt>
      </w:tr>
      <w:tr w:rsidR="00546DB1" w:rsidRPr="0076339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9362E06" w:rsidR="00546DB1" w:rsidRPr="003B2E38" w:rsidRDefault="00763390" w:rsidP="00AB56F9">
                <w:pPr>
                  <w:tabs>
                    <w:tab w:val="left" w:pos="426"/>
                  </w:tabs>
                  <w:spacing w:before="120"/>
                  <w:rPr>
                    <w:bCs/>
                    <w:lang w:val="en-IE" w:eastAsia="en-GB"/>
                  </w:rPr>
                </w:pPr>
                <w:r>
                  <w:rPr>
                    <w:bCs/>
                    <w:lang w:eastAsia="en-GB"/>
                  </w:rPr>
                  <w:t>368012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537019766"/>
                  <w:placeholder>
                    <w:docPart w:val="A3C87B5E6145461DB157C7581466E134"/>
                  </w:placeholder>
                </w:sdtPr>
                <w:sdtEndPr/>
                <w:sdtContent>
                  <w:p w14:paraId="65EBCF52" w14:textId="7CFF86E5" w:rsidR="00546DB1" w:rsidRPr="00763390" w:rsidRDefault="00763390" w:rsidP="00AB56F9">
                    <w:pPr>
                      <w:tabs>
                        <w:tab w:val="left" w:pos="426"/>
                      </w:tabs>
                      <w:spacing w:before="120"/>
                      <w:rPr>
                        <w:bCs/>
                        <w:lang w:eastAsia="en-GB"/>
                      </w:rPr>
                    </w:pPr>
                    <w:r w:rsidRPr="00513078">
                      <w:rPr>
                        <w:bCs/>
                        <w:lang w:eastAsia="en-GB"/>
                      </w:rPr>
                      <w:t xml:space="preserve">Jürgen Tiedje, ext. 50525, Sofie Norager, </w:t>
                    </w:r>
                    <w:r>
                      <w:rPr>
                        <w:bCs/>
                        <w:lang w:eastAsia="en-GB"/>
                      </w:rPr>
                      <w:t xml:space="preserve">ext. </w:t>
                    </w:r>
                    <w:r w:rsidRPr="00513078">
                      <w:rPr>
                        <w:bCs/>
                        <w:lang w:eastAsia="en-GB"/>
                      </w:rPr>
                      <w:t xml:space="preserve">50112 </w:t>
                    </w:r>
                  </w:p>
                </w:sdtContent>
              </w:sdt>
            </w:sdtContent>
          </w:sdt>
          <w:p w14:paraId="227D6F6E" w14:textId="0F52307D" w:rsidR="00546DB1" w:rsidRPr="009F216F" w:rsidRDefault="009372F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63390">
                  <w:rPr>
                    <w:bCs/>
                    <w:lang w:eastAsia="en-GB"/>
                  </w:rPr>
                  <w:t>2tes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22535">
                      <w:rPr>
                        <w:bCs/>
                        <w:lang w:eastAsia="en-GB"/>
                      </w:rPr>
                      <w:t>2025</w:t>
                    </w:r>
                  </w:sdtContent>
                </w:sdt>
              </w:sdtContent>
            </w:sdt>
          </w:p>
          <w:p w14:paraId="4128A55A" w14:textId="1BBC2155" w:rsidR="00546DB1" w:rsidRPr="00546DB1" w:rsidRDefault="00763390"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2055E4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CB9D33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372F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372F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372F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D83751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E813FA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16E3AB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9372F9">
                  <w:rPr>
                    <w:bCs/>
                    <w:lang w:val="en-IE" w:eastAsia="en-GB"/>
                  </w:rPr>
                  <w:t>25</w:t>
                </w:r>
                <w:r w:rsidR="00763390">
                  <w:rPr>
                    <w:bCs/>
                    <w:lang w:val="en-IE" w:eastAsia="en-GB"/>
                  </w:rPr>
                  <w:t>-03-2025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7A68A9C6" w14:textId="77777777" w:rsidR="00BC28F3" w:rsidRDefault="00BC28F3" w:rsidP="00546DB1">
      <w:pPr>
        <w:tabs>
          <w:tab w:val="left" w:pos="426"/>
        </w:tabs>
        <w:spacing w:after="0"/>
        <w:rPr>
          <w:b/>
          <w:lang w:eastAsia="en-GB"/>
        </w:rPr>
      </w:pPr>
    </w:p>
    <w:p w14:paraId="456E29B9" w14:textId="77777777" w:rsidR="00BC28F3" w:rsidRDefault="00BC28F3" w:rsidP="00546DB1">
      <w:pPr>
        <w:tabs>
          <w:tab w:val="left" w:pos="426"/>
        </w:tabs>
        <w:spacing w:after="0"/>
        <w:rPr>
          <w:b/>
          <w:lang w:eastAsia="en-GB"/>
        </w:rPr>
      </w:pPr>
    </w:p>
    <w:p w14:paraId="6B4D6DF4" w14:textId="77777777" w:rsidR="00BC28F3" w:rsidRDefault="00BC28F3"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CBB8145" w14:textId="7419B0E4" w:rsidR="00763390" w:rsidRPr="00763390" w:rsidRDefault="00763390" w:rsidP="00763390">
          <w:pPr>
            <w:rPr>
              <w:lang w:eastAsia="en-GB"/>
            </w:rPr>
          </w:pPr>
          <w:r w:rsidRPr="00763390">
            <w:rPr>
              <w:lang w:eastAsia="en-GB"/>
            </w:rPr>
            <w:t xml:space="preserve">Das Referat </w:t>
          </w:r>
          <w:r w:rsidR="00DB7EBD">
            <w:rPr>
              <w:lang w:eastAsia="en-GB"/>
            </w:rPr>
            <w:t>„Industrielle Transformation“</w:t>
          </w:r>
          <w:r w:rsidRPr="00763390">
            <w:rPr>
              <w:lang w:eastAsia="en-GB"/>
            </w:rPr>
            <w:t xml:space="preserve"> (E3) ist Teil der Direktion „Wohlstand“. Ziel der Direktion ist es, </w:t>
          </w:r>
          <w:r w:rsidR="008C1B14">
            <w:rPr>
              <w:lang w:eastAsia="en-GB"/>
            </w:rPr>
            <w:t xml:space="preserve">zum </w:t>
          </w:r>
          <w:r w:rsidR="00DB7EBD">
            <w:rPr>
              <w:lang w:eastAsia="en-GB"/>
            </w:rPr>
            <w:t xml:space="preserve">nachhaltigen </w:t>
          </w:r>
          <w:r w:rsidRPr="00763390">
            <w:rPr>
              <w:lang w:eastAsia="en-GB"/>
            </w:rPr>
            <w:t xml:space="preserve">Wohlstand und </w:t>
          </w:r>
          <w:r w:rsidR="008C1B14">
            <w:rPr>
              <w:lang w:eastAsia="en-GB"/>
            </w:rPr>
            <w:t xml:space="preserve">zur Schaffung von </w:t>
          </w:r>
          <w:r w:rsidRPr="00763390">
            <w:rPr>
              <w:lang w:eastAsia="en-GB"/>
            </w:rPr>
            <w:t>Arbeitsplätze</w:t>
          </w:r>
          <w:r w:rsidR="008C1B14">
            <w:rPr>
              <w:lang w:eastAsia="en-GB"/>
            </w:rPr>
            <w:t>n</w:t>
          </w:r>
          <w:r w:rsidRPr="00763390">
            <w:rPr>
              <w:lang w:eastAsia="en-GB"/>
            </w:rPr>
            <w:t xml:space="preserve"> in ganz Europa </w:t>
          </w:r>
          <w:r w:rsidR="008C1B14">
            <w:rPr>
              <w:lang w:eastAsia="en-GB"/>
            </w:rPr>
            <w:t>beizutragen</w:t>
          </w:r>
          <w:r w:rsidRPr="00763390">
            <w:rPr>
              <w:lang w:eastAsia="en-GB"/>
            </w:rPr>
            <w:t xml:space="preserve">. Dies </w:t>
          </w:r>
          <w:r w:rsidR="00DB7EBD">
            <w:rPr>
              <w:lang w:eastAsia="en-GB"/>
            </w:rPr>
            <w:t xml:space="preserve">verlangt </w:t>
          </w:r>
          <w:r w:rsidRPr="00763390">
            <w:rPr>
              <w:lang w:eastAsia="en-GB"/>
            </w:rPr>
            <w:t xml:space="preserve">politische Maßnahmen </w:t>
          </w:r>
          <w:r w:rsidR="00DB7EBD">
            <w:rPr>
              <w:lang w:eastAsia="en-GB"/>
            </w:rPr>
            <w:t>im Hinblick auf</w:t>
          </w:r>
          <w:r w:rsidRPr="00763390">
            <w:rPr>
              <w:lang w:eastAsia="en-GB"/>
            </w:rPr>
            <w:t xml:space="preserve"> die Wertschöpfung durch Forschung und Innovation und die Beschleunigung des ökologischen und digitalen Wandels der Industrie, um </w:t>
          </w:r>
          <w:r w:rsidR="00DB7EBD">
            <w:rPr>
              <w:lang w:eastAsia="en-GB"/>
            </w:rPr>
            <w:t xml:space="preserve">deren Resilienz </w:t>
          </w:r>
          <w:r w:rsidRPr="00763390">
            <w:rPr>
              <w:lang w:eastAsia="en-GB"/>
            </w:rPr>
            <w:t xml:space="preserve">und ihre </w:t>
          </w:r>
          <w:r w:rsidR="00DB7EBD">
            <w:rPr>
              <w:lang w:eastAsia="en-GB"/>
            </w:rPr>
            <w:t xml:space="preserve">Grundlagen </w:t>
          </w:r>
          <w:r w:rsidRPr="00763390">
            <w:rPr>
              <w:lang w:eastAsia="en-GB"/>
            </w:rPr>
            <w:t xml:space="preserve">in Europa zu stärken. </w:t>
          </w:r>
        </w:p>
        <w:p w14:paraId="705B1BD7" w14:textId="262232FC" w:rsidR="00763390" w:rsidRPr="00763390" w:rsidRDefault="00763390" w:rsidP="00763390">
          <w:pPr>
            <w:rPr>
              <w:lang w:eastAsia="en-GB"/>
            </w:rPr>
          </w:pPr>
          <w:r w:rsidRPr="00763390">
            <w:rPr>
              <w:lang w:eastAsia="en-GB"/>
            </w:rPr>
            <w:t xml:space="preserve">Das Referat selbst </w:t>
          </w:r>
          <w:r w:rsidR="00DB7EBD">
            <w:rPr>
              <w:lang w:eastAsia="en-GB"/>
            </w:rPr>
            <w:t xml:space="preserve">soll mit seiner Arbeit zu </w:t>
          </w:r>
          <w:r w:rsidRPr="00763390">
            <w:rPr>
              <w:lang w:eastAsia="en-GB"/>
            </w:rPr>
            <w:t>eine</w:t>
          </w:r>
          <w:r w:rsidR="00DB7EBD">
            <w:rPr>
              <w:lang w:eastAsia="en-GB"/>
            </w:rPr>
            <w:t>r</w:t>
          </w:r>
          <w:r w:rsidRPr="00763390">
            <w:rPr>
              <w:lang w:eastAsia="en-GB"/>
            </w:rPr>
            <w:t xml:space="preserve"> nachhaltigen</w:t>
          </w:r>
          <w:r w:rsidR="00DB7EBD">
            <w:rPr>
              <w:lang w:eastAsia="en-GB"/>
            </w:rPr>
            <w:t xml:space="preserve"> und</w:t>
          </w:r>
          <w:r w:rsidRPr="00763390">
            <w:rPr>
              <w:lang w:eastAsia="en-GB"/>
            </w:rPr>
            <w:t xml:space="preserve"> faire</w:t>
          </w:r>
          <w:r w:rsidR="00DB7EBD">
            <w:rPr>
              <w:lang w:eastAsia="en-GB"/>
            </w:rPr>
            <w:t>n Transformation</w:t>
          </w:r>
          <w:r w:rsidRPr="00763390">
            <w:rPr>
              <w:lang w:eastAsia="en-GB"/>
            </w:rPr>
            <w:t xml:space="preserve"> der Industrie </w:t>
          </w:r>
          <w:r w:rsidR="00DB7EBD">
            <w:rPr>
              <w:lang w:eastAsia="en-GB"/>
            </w:rPr>
            <w:t>beitragen</w:t>
          </w:r>
          <w:r w:rsidRPr="00763390">
            <w:rPr>
              <w:lang w:eastAsia="en-GB"/>
            </w:rPr>
            <w:t xml:space="preserve">. Wir entwickeln und implementieren </w:t>
          </w:r>
          <w:r w:rsidR="00BC28F3">
            <w:rPr>
              <w:lang w:eastAsia="en-GB"/>
            </w:rPr>
            <w:t>Forschungs- und Innovations</w:t>
          </w:r>
          <w:r w:rsidR="00DB7EBD">
            <w:rPr>
              <w:lang w:eastAsia="en-GB"/>
            </w:rPr>
            <w:t>s</w:t>
          </w:r>
          <w:r w:rsidRPr="00763390">
            <w:rPr>
              <w:lang w:eastAsia="en-GB"/>
            </w:rPr>
            <w:t>trategien und -</w:t>
          </w:r>
          <w:r w:rsidR="00DB7EBD">
            <w:rPr>
              <w:lang w:eastAsia="en-GB"/>
            </w:rPr>
            <w:t>p</w:t>
          </w:r>
          <w:r w:rsidRPr="00763390">
            <w:rPr>
              <w:lang w:eastAsia="en-GB"/>
            </w:rPr>
            <w:t>rogramme</w:t>
          </w:r>
          <w:r w:rsidR="008C1B14">
            <w:rPr>
              <w:lang w:eastAsia="en-GB"/>
            </w:rPr>
            <w:t>,</w:t>
          </w:r>
          <w:r w:rsidRPr="00763390">
            <w:rPr>
              <w:lang w:eastAsia="en-GB"/>
            </w:rPr>
            <w:t xml:space="preserve"> um private Investitionen entlang der Wertschöpfungskette zu </w:t>
          </w:r>
          <w:r w:rsidR="00DB7EBD">
            <w:rPr>
              <w:lang w:eastAsia="en-GB"/>
            </w:rPr>
            <w:t xml:space="preserve">erhöhen </w:t>
          </w:r>
          <w:r w:rsidRPr="00763390">
            <w:rPr>
              <w:lang w:eastAsia="en-GB"/>
            </w:rPr>
            <w:t xml:space="preserve">und die Entwicklung sicherer und nachhaltiger Chemikalien, fortgeschrittener Werkstoffe und innovativer industrieller Produktions- und Fertigungstechnologien zu </w:t>
          </w:r>
          <w:r w:rsidR="00DB7EBD">
            <w:rPr>
              <w:lang w:eastAsia="en-GB"/>
            </w:rPr>
            <w:t>fördern</w:t>
          </w:r>
          <w:r w:rsidRPr="00763390">
            <w:rPr>
              <w:lang w:eastAsia="en-GB"/>
            </w:rPr>
            <w:t xml:space="preserve">. Dadurch stärken wir Schlüsseltechnologien und </w:t>
          </w:r>
          <w:r w:rsidR="000E236B">
            <w:rPr>
              <w:lang w:eastAsia="en-GB"/>
            </w:rPr>
            <w:t>unterstützen</w:t>
          </w:r>
          <w:r w:rsidRPr="00763390">
            <w:rPr>
              <w:lang w:eastAsia="en-GB"/>
            </w:rPr>
            <w:t xml:space="preserve"> neue nachhaltige Produkte, Industrien und Dienstleistungen mit einem geringeren ökologischen Fußabdruck in Europa. </w:t>
          </w:r>
          <w:r w:rsidR="00F405CA" w:rsidRPr="00763390">
            <w:rPr>
              <w:lang w:eastAsia="en-GB"/>
            </w:rPr>
            <w:t>D</w:t>
          </w:r>
          <w:r w:rsidR="00F405CA">
            <w:rPr>
              <w:lang w:eastAsia="en-GB"/>
            </w:rPr>
            <w:t>ie</w:t>
          </w:r>
          <w:r w:rsidR="00F405CA" w:rsidRPr="00763390">
            <w:rPr>
              <w:lang w:eastAsia="en-GB"/>
            </w:rPr>
            <w:t xml:space="preserve"> </w:t>
          </w:r>
          <w:r w:rsidR="008C1B14">
            <w:rPr>
              <w:lang w:eastAsia="en-GB"/>
            </w:rPr>
            <w:t>Themens</w:t>
          </w:r>
          <w:r w:rsidRPr="00763390">
            <w:rPr>
              <w:lang w:eastAsia="en-GB"/>
            </w:rPr>
            <w:t>chwerpunkt</w:t>
          </w:r>
          <w:r w:rsidR="00F405CA">
            <w:rPr>
              <w:lang w:eastAsia="en-GB"/>
            </w:rPr>
            <w:t>e</w:t>
          </w:r>
          <w:r w:rsidRPr="00763390">
            <w:rPr>
              <w:lang w:eastAsia="en-GB"/>
            </w:rPr>
            <w:t xml:space="preserve"> </w:t>
          </w:r>
          <w:r w:rsidR="00F405CA">
            <w:rPr>
              <w:lang w:eastAsia="en-GB"/>
            </w:rPr>
            <w:t>liegen auf</w:t>
          </w:r>
          <w:r w:rsidRPr="00763390">
            <w:rPr>
              <w:lang w:eastAsia="en-GB"/>
            </w:rPr>
            <w:t xml:space="preserve"> Wettbewerbsfähigkeit, Dekarbonisierung, Kreislaufwirtschaft (Kreislauffähigkeit durch Technikgestaltung, Wiederaufarbeitung, Recycling) und Nachhaltigkeit, auf den </w:t>
          </w:r>
          <w:r w:rsidR="000E236B">
            <w:rPr>
              <w:lang w:eastAsia="en-GB"/>
            </w:rPr>
            <w:t xml:space="preserve">Einzelnen </w:t>
          </w:r>
          <w:r w:rsidRPr="00763390">
            <w:rPr>
              <w:lang w:eastAsia="en-GB"/>
            </w:rPr>
            <w:t xml:space="preserve">ausgerichtete Forschung sowie wirtschaftliche Sicherheit. Zu diesem Zweck arbeiten wir </w:t>
          </w:r>
          <w:r w:rsidR="000E236B">
            <w:rPr>
              <w:lang w:eastAsia="en-GB"/>
            </w:rPr>
            <w:t xml:space="preserve">vor allem </w:t>
          </w:r>
          <w:r w:rsidRPr="00763390">
            <w:rPr>
              <w:lang w:eastAsia="en-GB"/>
            </w:rPr>
            <w:t xml:space="preserve">mit Mitgliedstaaten, assoziierten Ländern, Industrien, Forschungs- und Technologieinstituten und Organisationen der Zivilgesellschaft (insbesondere in den Bereichen Klimawandel und Umweltschutz) zusammen. Wir arbeiten eng mit anderen Kommissionsdienststellen zusammen, die für das Ziel des industriellen Wandels von zentraler Bedeutung sind, </w:t>
          </w:r>
          <w:r w:rsidR="000E236B">
            <w:rPr>
              <w:lang w:eastAsia="en-GB"/>
            </w:rPr>
            <w:t xml:space="preserve">wie auch </w:t>
          </w:r>
          <w:r w:rsidRPr="00763390">
            <w:rPr>
              <w:lang w:eastAsia="en-GB"/>
            </w:rPr>
            <w:t xml:space="preserve">mit der Exekutivagentur für Gesundheit und Digitales (HADEA) zusammen. </w:t>
          </w:r>
          <w:r w:rsidR="000E236B">
            <w:rPr>
              <w:lang w:eastAsia="en-GB"/>
            </w:rPr>
            <w:t>Diese</w:t>
          </w:r>
          <w:r w:rsidRPr="00763390">
            <w:rPr>
              <w:lang w:eastAsia="en-GB"/>
            </w:rPr>
            <w:t xml:space="preserve"> </w:t>
          </w:r>
          <w:r w:rsidR="000E236B">
            <w:rPr>
              <w:lang w:eastAsia="en-GB"/>
            </w:rPr>
            <w:t>führt</w:t>
          </w:r>
          <w:r w:rsidRPr="00763390">
            <w:rPr>
              <w:lang w:eastAsia="en-GB"/>
            </w:rPr>
            <w:t xml:space="preserve"> Evaluierungen </w:t>
          </w:r>
          <w:r w:rsidR="000E236B">
            <w:rPr>
              <w:lang w:eastAsia="en-GB"/>
            </w:rPr>
            <w:t xml:space="preserve">von Vorschlägen </w:t>
          </w:r>
          <w:r w:rsidRPr="00763390">
            <w:rPr>
              <w:lang w:eastAsia="en-GB"/>
            </w:rPr>
            <w:t xml:space="preserve">im Rahmen von Horizont Europa </w:t>
          </w:r>
          <w:r w:rsidR="000E236B">
            <w:rPr>
              <w:lang w:eastAsia="en-GB"/>
            </w:rPr>
            <w:t xml:space="preserve">durch </w:t>
          </w:r>
          <w:r w:rsidRPr="00763390">
            <w:rPr>
              <w:lang w:eastAsia="en-GB"/>
            </w:rPr>
            <w:t xml:space="preserve">und </w:t>
          </w:r>
          <w:r w:rsidR="000E236B">
            <w:rPr>
              <w:lang w:eastAsia="en-GB"/>
            </w:rPr>
            <w:t>gibt Feedback von Projekten, das</w:t>
          </w:r>
          <w:r w:rsidRPr="00763390">
            <w:rPr>
              <w:lang w:eastAsia="en-GB"/>
            </w:rPr>
            <w:t xml:space="preserve"> </w:t>
          </w:r>
          <w:r w:rsidR="000E236B">
            <w:rPr>
              <w:lang w:eastAsia="en-GB"/>
            </w:rPr>
            <w:t>für P</w:t>
          </w:r>
          <w:r w:rsidRPr="00763390">
            <w:rPr>
              <w:lang w:eastAsia="en-GB"/>
            </w:rPr>
            <w:t>oliti</w:t>
          </w:r>
          <w:r w:rsidR="000E236B">
            <w:rPr>
              <w:lang w:eastAsia="en-GB"/>
            </w:rPr>
            <w:t>kfelder relevant ist</w:t>
          </w:r>
          <w:r w:rsidRPr="00763390">
            <w:rPr>
              <w:lang w:eastAsia="en-GB"/>
            </w:rPr>
            <w:t>. Wir unterhalten auch enge Beziehungen zur Europäischen Exekutivagentur für die Forschung (REA) in Bezug auf die Durchführung des Forschungsfonds für Kohle und Stahl</w:t>
          </w:r>
          <w:r w:rsidR="000E236B">
            <w:rPr>
              <w:lang w:eastAsia="en-GB"/>
            </w:rPr>
            <w:t xml:space="preserve"> (RFCS)</w:t>
          </w:r>
          <w:r w:rsidRPr="00763390">
            <w:rPr>
              <w:lang w:eastAsia="en-GB"/>
            </w:rPr>
            <w:t xml:space="preserve">.  </w:t>
          </w:r>
        </w:p>
        <w:p w14:paraId="76DD1EEA" w14:textId="7247F6F8" w:rsidR="00803007" w:rsidRDefault="00763390" w:rsidP="00763390">
          <w:pPr>
            <w:rPr>
              <w:lang w:eastAsia="en-GB"/>
            </w:rPr>
          </w:pPr>
          <w:r w:rsidRPr="00763390">
            <w:rPr>
              <w:lang w:eastAsia="en-GB"/>
            </w:rPr>
            <w:t>Unsere Prioritäten sind insbesondere:</w:t>
          </w:r>
        </w:p>
        <w:p w14:paraId="108C872B" w14:textId="04C1B79B" w:rsidR="00763390" w:rsidRPr="00763390" w:rsidRDefault="00763390" w:rsidP="00F405CA">
          <w:pPr>
            <w:pStyle w:val="ListParagraph"/>
            <w:numPr>
              <w:ilvl w:val="0"/>
              <w:numId w:val="31"/>
            </w:numPr>
            <w:spacing w:after="120"/>
            <w:ind w:left="714" w:hanging="357"/>
            <w:contextualSpacing w:val="0"/>
            <w:rPr>
              <w:lang w:eastAsia="en-GB"/>
            </w:rPr>
          </w:pPr>
          <w:r w:rsidRPr="00763390">
            <w:rPr>
              <w:lang w:eastAsia="en-GB"/>
            </w:rPr>
            <w:t xml:space="preserve">Umsetzung aller Maßnahmen im Rahmen der Mitteilung der Kommission „Fortgeschrittene Werkstoffe für eine Führungsrolle der Industrie“ vom Februar 2024, einschließlich des Technologierats für fortgeschrittene Werkstoffe und einer </w:t>
          </w:r>
          <w:r w:rsidR="000E236B">
            <w:rPr>
              <w:lang w:eastAsia="en-GB"/>
            </w:rPr>
            <w:t>Industriep</w:t>
          </w:r>
          <w:r w:rsidRPr="00763390">
            <w:rPr>
              <w:lang w:eastAsia="en-GB"/>
            </w:rPr>
            <w:t>artnerschaft im Rahmen von Horizont Europa</w:t>
          </w:r>
          <w:r w:rsidR="00EE0A72">
            <w:rPr>
              <w:lang w:eastAsia="en-GB"/>
            </w:rPr>
            <w:t>.</w:t>
          </w:r>
        </w:p>
        <w:p w14:paraId="7A2A388F" w14:textId="212EACAC" w:rsidR="00763390" w:rsidRPr="00763390" w:rsidRDefault="00763390" w:rsidP="00F405CA">
          <w:pPr>
            <w:pStyle w:val="ListParagraph"/>
            <w:numPr>
              <w:ilvl w:val="0"/>
              <w:numId w:val="31"/>
            </w:numPr>
            <w:spacing w:after="120"/>
            <w:ind w:left="714" w:hanging="357"/>
            <w:contextualSpacing w:val="0"/>
            <w:rPr>
              <w:lang w:eastAsia="en-GB"/>
            </w:rPr>
          </w:pPr>
          <w:r w:rsidRPr="00763390">
            <w:rPr>
              <w:lang w:eastAsia="en-GB"/>
            </w:rPr>
            <w:t>Ausarbeitung eines Gesetz</w:t>
          </w:r>
          <w:r w:rsidR="000E236B">
            <w:rPr>
              <w:lang w:eastAsia="en-GB"/>
            </w:rPr>
            <w:t>gebungsvorschlages</w:t>
          </w:r>
          <w:r w:rsidRPr="00763390">
            <w:rPr>
              <w:lang w:eastAsia="en-GB"/>
            </w:rPr>
            <w:t xml:space="preserve"> </w:t>
          </w:r>
          <w:r w:rsidR="00EE0A72">
            <w:rPr>
              <w:lang w:eastAsia="en-GB"/>
            </w:rPr>
            <w:t>zu</w:t>
          </w:r>
          <w:r w:rsidR="00EE0A72" w:rsidRPr="00763390">
            <w:rPr>
              <w:lang w:eastAsia="en-GB"/>
            </w:rPr>
            <w:t xml:space="preserve"> fortgeschrittene</w:t>
          </w:r>
          <w:r w:rsidR="00EE0A72">
            <w:rPr>
              <w:lang w:eastAsia="en-GB"/>
            </w:rPr>
            <w:t>n</w:t>
          </w:r>
          <w:r w:rsidR="00EE0A72" w:rsidRPr="00763390">
            <w:rPr>
              <w:lang w:eastAsia="en-GB"/>
            </w:rPr>
            <w:t xml:space="preserve"> Werkstoffen</w:t>
          </w:r>
          <w:r w:rsidRPr="00763390">
            <w:rPr>
              <w:lang w:eastAsia="en-GB"/>
            </w:rPr>
            <w:t xml:space="preserve">, einschließlich </w:t>
          </w:r>
          <w:r w:rsidR="000E236B">
            <w:rPr>
              <w:lang w:eastAsia="en-GB"/>
            </w:rPr>
            <w:t>einer</w:t>
          </w:r>
          <w:r w:rsidRPr="00763390">
            <w:rPr>
              <w:lang w:eastAsia="en-GB"/>
            </w:rPr>
            <w:t xml:space="preserve"> Folgenabschätzung</w:t>
          </w:r>
          <w:r w:rsidR="000E236B">
            <w:rPr>
              <w:lang w:eastAsia="en-GB"/>
            </w:rPr>
            <w:t xml:space="preserve"> für diesen Vorschlag</w:t>
          </w:r>
          <w:r w:rsidRPr="00763390">
            <w:rPr>
              <w:lang w:eastAsia="en-GB"/>
            </w:rPr>
            <w:t xml:space="preserve">. </w:t>
          </w:r>
        </w:p>
        <w:p w14:paraId="40C8D224" w14:textId="35F54DD6" w:rsidR="00763390" w:rsidRPr="00763390" w:rsidRDefault="000E236B" w:rsidP="00F405CA">
          <w:pPr>
            <w:pStyle w:val="ListParagraph"/>
            <w:numPr>
              <w:ilvl w:val="0"/>
              <w:numId w:val="31"/>
            </w:numPr>
            <w:spacing w:after="120"/>
            <w:ind w:left="714" w:hanging="357"/>
            <w:contextualSpacing w:val="0"/>
            <w:rPr>
              <w:lang w:eastAsia="en-GB"/>
            </w:rPr>
          </w:pPr>
          <w:r>
            <w:rPr>
              <w:lang w:eastAsia="en-GB"/>
            </w:rPr>
            <w:t xml:space="preserve">Ausrichtung </w:t>
          </w:r>
          <w:r w:rsidR="00763390" w:rsidRPr="00763390">
            <w:rPr>
              <w:lang w:eastAsia="en-GB"/>
            </w:rPr>
            <w:t xml:space="preserve">der Forschungsprioritäten im Rahmen der Chemikalienstrategie für Nachhaltigkeit, bei der die GD GROW und die GD ENV führend sind, durch die Entwicklung </w:t>
          </w:r>
          <w:r>
            <w:rPr>
              <w:lang w:eastAsia="en-GB"/>
            </w:rPr>
            <w:t>eines Rahmens</w:t>
          </w:r>
          <w:r w:rsidR="00EE0A72">
            <w:rPr>
              <w:lang w:eastAsia="en-GB"/>
            </w:rPr>
            <w:t xml:space="preserve"> </w:t>
          </w:r>
          <w:r w:rsidR="00763390" w:rsidRPr="00763390">
            <w:rPr>
              <w:lang w:eastAsia="en-GB"/>
            </w:rPr>
            <w:t xml:space="preserve">„Inhärent sicher und nachhaltig“ für Chemikalien und </w:t>
          </w:r>
          <w:r>
            <w:rPr>
              <w:lang w:eastAsia="en-GB"/>
            </w:rPr>
            <w:t xml:space="preserve">fortgeschrittene Werkstoffe </w:t>
          </w:r>
          <w:r w:rsidR="00763390" w:rsidRPr="00763390">
            <w:rPr>
              <w:lang w:eastAsia="en-GB"/>
            </w:rPr>
            <w:t xml:space="preserve">und die Durchführung der </w:t>
          </w:r>
          <w:r>
            <w:rPr>
              <w:lang w:eastAsia="en-GB"/>
            </w:rPr>
            <w:t xml:space="preserve">mit den Mitgliedstaaten </w:t>
          </w:r>
          <w:r w:rsidR="00763390" w:rsidRPr="00763390">
            <w:rPr>
              <w:lang w:eastAsia="en-GB"/>
            </w:rPr>
            <w:t xml:space="preserve">kofinanzierten Partnerschaft für die Bewertung des Risikos chemischer Stoffe (PARC). </w:t>
          </w:r>
        </w:p>
        <w:p w14:paraId="4376B381" w14:textId="3D1AB701" w:rsidR="00F405CA" w:rsidRDefault="00763390" w:rsidP="00763390">
          <w:pPr>
            <w:pStyle w:val="ListParagraph"/>
            <w:numPr>
              <w:ilvl w:val="0"/>
              <w:numId w:val="31"/>
            </w:numPr>
            <w:spacing w:after="120"/>
            <w:ind w:left="714" w:hanging="357"/>
            <w:contextualSpacing w:val="0"/>
            <w:rPr>
              <w:lang w:eastAsia="en-GB"/>
            </w:rPr>
          </w:pPr>
          <w:r w:rsidRPr="00763390">
            <w:rPr>
              <w:lang w:eastAsia="en-GB"/>
            </w:rPr>
            <w:t xml:space="preserve">Umsetzung von zwei weiteren </w:t>
          </w:r>
          <w:r w:rsidR="000E236B">
            <w:rPr>
              <w:lang w:eastAsia="en-GB"/>
            </w:rPr>
            <w:t xml:space="preserve">Industriepartnerschaften </w:t>
          </w:r>
          <w:r w:rsidRPr="00763390">
            <w:rPr>
              <w:lang w:eastAsia="en-GB"/>
            </w:rPr>
            <w:t>im Rahmen von Horizon</w:t>
          </w:r>
          <w:r w:rsidR="00EE0A72">
            <w:rPr>
              <w:lang w:eastAsia="en-GB"/>
            </w:rPr>
            <w:t>t</w:t>
          </w:r>
          <w:r w:rsidRPr="00763390">
            <w:rPr>
              <w:lang w:eastAsia="en-GB"/>
            </w:rPr>
            <w:t xml:space="preserve"> Europa zur Unterstützung von Prioritäten im Rahmen des Grünen Deals (einschließlich der Null-Schadstoff-Agenda) und „Europa für das digitale Zeitalter – Prozesses4Planet (energieintensive Industrie</w:t>
          </w:r>
          <w:r w:rsidR="000E236B">
            <w:rPr>
              <w:lang w:eastAsia="en-GB"/>
            </w:rPr>
            <w:t>n</w:t>
          </w:r>
          <w:r w:rsidRPr="00763390">
            <w:rPr>
              <w:lang w:eastAsia="en-GB"/>
            </w:rPr>
            <w:t xml:space="preserve">)“ und „Made in Europe“ (Herstellung diskreter Produkte) und Beitrag zur Umsetzung des </w:t>
          </w:r>
          <w:r w:rsidR="000E236B">
            <w:rPr>
              <w:lang w:eastAsia="en-GB"/>
            </w:rPr>
            <w:t xml:space="preserve">Joint Chips </w:t>
          </w:r>
          <w:proofErr w:type="gramStart"/>
          <w:r w:rsidR="000E236B">
            <w:rPr>
              <w:lang w:eastAsia="en-GB"/>
            </w:rPr>
            <w:t xml:space="preserve">Undertaking </w:t>
          </w:r>
          <w:r w:rsidRPr="00763390">
            <w:rPr>
              <w:lang w:eastAsia="en-GB"/>
            </w:rPr>
            <w:t>.</w:t>
          </w:r>
          <w:proofErr w:type="gramEnd"/>
          <w:r w:rsidRPr="00763390">
            <w:rPr>
              <w:lang w:eastAsia="en-GB"/>
            </w:rPr>
            <w:t xml:space="preserve"> </w:t>
          </w:r>
        </w:p>
        <w:p w14:paraId="5E9DDE4A" w14:textId="44EB6B9E" w:rsidR="00F405CA" w:rsidRDefault="000E236B" w:rsidP="00763390">
          <w:pPr>
            <w:pStyle w:val="ListParagraph"/>
            <w:numPr>
              <w:ilvl w:val="0"/>
              <w:numId w:val="31"/>
            </w:numPr>
            <w:spacing w:after="120"/>
            <w:ind w:left="714" w:hanging="357"/>
            <w:contextualSpacing w:val="0"/>
            <w:rPr>
              <w:lang w:eastAsia="en-GB"/>
            </w:rPr>
          </w:pPr>
          <w:r>
            <w:rPr>
              <w:lang w:eastAsia="en-GB"/>
            </w:rPr>
            <w:lastRenderedPageBreak/>
            <w:t xml:space="preserve">Ausrichtung </w:t>
          </w:r>
          <w:r w:rsidR="00763390" w:rsidRPr="00763390">
            <w:rPr>
              <w:lang w:eastAsia="en-GB"/>
            </w:rPr>
            <w:t xml:space="preserve">der Programmplanung von Cluster 4 „Digitalisierung, Industrie und Raumfahrt“ (insbesondere in Bezug auf die Industrie) im Rahmen der Säule II von Horizont Europa in Zusammenarbeit mit der GD CNECT, der GD GROW, der GD DEFIS und anderen Generaldirektionen, insbesondere der GD ENV und der GD CLIMA. </w:t>
          </w:r>
        </w:p>
        <w:p w14:paraId="217C45B0" w14:textId="4EFCBA62" w:rsidR="00F405CA" w:rsidRDefault="000E236B" w:rsidP="00763390">
          <w:pPr>
            <w:pStyle w:val="ListParagraph"/>
            <w:numPr>
              <w:ilvl w:val="0"/>
              <w:numId w:val="31"/>
            </w:numPr>
            <w:spacing w:after="120"/>
            <w:ind w:left="714" w:hanging="357"/>
            <w:contextualSpacing w:val="0"/>
            <w:rPr>
              <w:lang w:eastAsia="en-GB"/>
            </w:rPr>
          </w:pPr>
          <w:r>
            <w:rPr>
              <w:lang w:eastAsia="en-GB"/>
            </w:rPr>
            <w:t xml:space="preserve">Ausrichtung </w:t>
          </w:r>
          <w:r w:rsidR="00763390" w:rsidRPr="00763390">
            <w:rPr>
              <w:lang w:eastAsia="en-GB"/>
            </w:rPr>
            <w:t>der technischen Programmplanung des Forschungsfonds für Kohle und Stahl und Vorbereitung künftiger Reformen des Rechtsrahmens für den RFCS.</w:t>
          </w:r>
        </w:p>
        <w:p w14:paraId="7EE1D798" w14:textId="74E21970" w:rsidR="00763390" w:rsidRPr="00763390" w:rsidRDefault="00763390" w:rsidP="00763390">
          <w:pPr>
            <w:pStyle w:val="ListParagraph"/>
            <w:numPr>
              <w:ilvl w:val="0"/>
              <w:numId w:val="31"/>
            </w:numPr>
            <w:spacing w:after="120"/>
            <w:ind w:left="714" w:hanging="357"/>
            <w:contextualSpacing w:val="0"/>
            <w:rPr>
              <w:lang w:eastAsia="en-GB"/>
            </w:rPr>
          </w:pPr>
          <w:r w:rsidRPr="00763390">
            <w:rPr>
              <w:lang w:eastAsia="en-GB"/>
            </w:rPr>
            <w:t>Umsetzung einer institutionellen Partnerschaft mit den Mitgliedstaaten im Bereich de</w:t>
          </w:r>
          <w:r w:rsidR="000E236B">
            <w:rPr>
              <w:lang w:eastAsia="en-GB"/>
            </w:rPr>
            <w:t>r Metrologie</w:t>
          </w:r>
          <w:r w:rsidRPr="00763390">
            <w:rPr>
              <w:lang w:eastAsia="en-GB"/>
            </w:rPr>
            <w:t>.</w:t>
          </w:r>
        </w:p>
      </w:sdtContent>
    </w:sdt>
    <w:p w14:paraId="3862387A" w14:textId="77777777" w:rsidR="00803007" w:rsidRPr="0076339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A4124E2" w14:textId="5087118D" w:rsidR="00763390" w:rsidRPr="00763390" w:rsidRDefault="00763390" w:rsidP="00763390">
          <w:pPr>
            <w:rPr>
              <w:lang w:eastAsia="en-GB"/>
            </w:rPr>
          </w:pPr>
          <w:r w:rsidRPr="00763390">
            <w:rPr>
              <w:lang w:eastAsia="en-GB"/>
            </w:rPr>
            <w:t xml:space="preserve">Eine dynamische und anspruchsvolle Position als abgeordneter Sachverständiger, der zu mehreren Maßnahmen zur Umsetzung der Mitteilung über fortgeschrittene Werkstoffe sowie zur Ausarbeitung des Gesetzes über fortgeschrittene Werkstoffe </w:t>
          </w:r>
          <w:r w:rsidR="00F405CA" w:rsidRPr="00763390">
            <w:rPr>
              <w:lang w:eastAsia="en-GB"/>
            </w:rPr>
            <w:t xml:space="preserve">beiträgt </w:t>
          </w:r>
          <w:r w:rsidRPr="00763390">
            <w:rPr>
              <w:lang w:eastAsia="en-GB"/>
            </w:rPr>
            <w:t xml:space="preserve">in einem Referat mit hohem Fachwissen und hervorragendem Teamgeist. </w:t>
          </w:r>
        </w:p>
        <w:p w14:paraId="1030DEFA" w14:textId="68B920CB" w:rsidR="00763390" w:rsidRPr="00763390" w:rsidRDefault="00763390" w:rsidP="00763390">
          <w:pPr>
            <w:rPr>
              <w:lang w:eastAsia="en-GB"/>
            </w:rPr>
          </w:pPr>
          <w:r w:rsidRPr="00763390">
            <w:rPr>
              <w:lang w:eastAsia="en-GB"/>
            </w:rPr>
            <w:t xml:space="preserve">Der Schwerpunkt wird auf der Umsetzung der in der Mitteilung der Kommission „Fortgeschrittene Werkstoffe für eine Führungsrolle der Industrie“ angekündigten Maßnahmen liegen. Die Gesamtsteuerung der Umsetzung liegt in den Händen </w:t>
          </w:r>
          <w:proofErr w:type="gramStart"/>
          <w:r w:rsidR="000E236B">
            <w:rPr>
              <w:lang w:eastAsia="en-GB"/>
            </w:rPr>
            <w:t xml:space="preserve">eines </w:t>
          </w:r>
          <w:r w:rsidRPr="00763390">
            <w:rPr>
              <w:lang w:eastAsia="en-GB"/>
            </w:rPr>
            <w:t xml:space="preserve"> Technologierats</w:t>
          </w:r>
          <w:proofErr w:type="gramEnd"/>
          <w:r w:rsidRPr="00763390">
            <w:rPr>
              <w:lang w:eastAsia="en-GB"/>
            </w:rPr>
            <w:t xml:space="preserve"> für fortgeschrittene Werkstoffe. </w:t>
          </w:r>
        </w:p>
        <w:p w14:paraId="3DE6CD60" w14:textId="26A76419" w:rsidR="00763390" w:rsidRPr="00763390" w:rsidRDefault="00763390" w:rsidP="00763390">
          <w:pPr>
            <w:rPr>
              <w:lang w:eastAsia="en-GB"/>
            </w:rPr>
          </w:pPr>
          <w:r w:rsidRPr="00763390">
            <w:rPr>
              <w:lang w:eastAsia="en-GB"/>
            </w:rPr>
            <w:t>Der</w:t>
          </w:r>
          <w:r w:rsidR="00F405CA">
            <w:rPr>
              <w:lang w:eastAsia="en-GB"/>
            </w:rPr>
            <w:t>/die</w:t>
          </w:r>
          <w:r w:rsidRPr="00763390">
            <w:rPr>
              <w:lang w:eastAsia="en-GB"/>
            </w:rPr>
            <w:t xml:space="preserve"> Stelleninhaber</w:t>
          </w:r>
          <w:r w:rsidR="00F405CA">
            <w:rPr>
              <w:lang w:eastAsia="en-GB"/>
            </w:rPr>
            <w:t>(in)</w:t>
          </w:r>
          <w:r w:rsidRPr="00763390">
            <w:rPr>
              <w:lang w:eastAsia="en-GB"/>
            </w:rPr>
            <w:t xml:space="preserve"> wird zu verschiedenen in der Mitteilung angekündigten Studien beitragen, insbesondere in Bezug auf Technologieinfrastrukturen (die sogenannten </w:t>
          </w:r>
          <w:r w:rsidR="00F4669F">
            <w:rPr>
              <w:lang w:eastAsia="en-GB"/>
            </w:rPr>
            <w:t>„Open Innovation Testbeds“</w:t>
          </w:r>
          <w:r w:rsidRPr="00763390">
            <w:rPr>
              <w:lang w:eastAsia="en-GB"/>
            </w:rPr>
            <w:t>), die Patentierbarkeit von Innovationen im Zusammenhang mit fortgeschrittenen Werkstoffen, die Substitution kritischer Rohstoffe durch Forschung im Bereich fortgeschrittener Werkstoffe (gemeinsam mit de</w:t>
          </w:r>
          <w:r w:rsidR="00F4669F">
            <w:rPr>
              <w:lang w:eastAsia="en-GB"/>
            </w:rPr>
            <w:t xml:space="preserve">m Joint Research </w:t>
          </w:r>
          <w:r w:rsidR="00EE0A72">
            <w:rPr>
              <w:lang w:eastAsia="en-GB"/>
            </w:rPr>
            <w:t>Center</w:t>
          </w:r>
          <w:r w:rsidR="00F4669F">
            <w:rPr>
              <w:lang w:eastAsia="en-GB"/>
            </w:rPr>
            <w:t xml:space="preserve"> der Kommission</w:t>
          </w:r>
          <w:r w:rsidRPr="00763390">
            <w:rPr>
              <w:lang w:eastAsia="en-GB"/>
            </w:rPr>
            <w:t>) und die Produktion und Verwendung fortgeschrittener Werkstoffe (gemeinsam mit der GD GROW). Der</w:t>
          </w:r>
          <w:r w:rsidR="00F405CA">
            <w:rPr>
              <w:lang w:eastAsia="en-GB"/>
            </w:rPr>
            <w:t>/die</w:t>
          </w:r>
          <w:r w:rsidRPr="00763390">
            <w:rPr>
              <w:lang w:eastAsia="en-GB"/>
            </w:rPr>
            <w:t xml:space="preserve"> Stelleninhaber</w:t>
          </w:r>
          <w:r w:rsidR="00F405CA">
            <w:rPr>
              <w:lang w:eastAsia="en-GB"/>
            </w:rPr>
            <w:t>(in)</w:t>
          </w:r>
          <w:r w:rsidRPr="00763390">
            <w:rPr>
              <w:lang w:eastAsia="en-GB"/>
            </w:rPr>
            <w:t xml:space="preserve"> </w:t>
          </w:r>
          <w:r w:rsidR="00F4669F">
            <w:rPr>
              <w:lang w:eastAsia="en-GB"/>
            </w:rPr>
            <w:t xml:space="preserve">arbeitet </w:t>
          </w:r>
          <w:r w:rsidRPr="00763390">
            <w:rPr>
              <w:lang w:eastAsia="en-GB"/>
            </w:rPr>
            <w:t xml:space="preserve">auch mit dem Team </w:t>
          </w:r>
          <w:r w:rsidR="00F4669F">
            <w:rPr>
              <w:lang w:eastAsia="en-GB"/>
            </w:rPr>
            <w:t>im Referat zusammen</w:t>
          </w:r>
          <w:r w:rsidRPr="00763390">
            <w:rPr>
              <w:lang w:eastAsia="en-GB"/>
            </w:rPr>
            <w:t xml:space="preserve">, das sich mit der fortgeschrittenen Fertigung befasst. </w:t>
          </w:r>
        </w:p>
        <w:p w14:paraId="5A61AA53" w14:textId="06799A08" w:rsidR="00763390" w:rsidRPr="00763390" w:rsidRDefault="00763390" w:rsidP="00763390">
          <w:pPr>
            <w:rPr>
              <w:lang w:eastAsia="en-GB"/>
            </w:rPr>
          </w:pPr>
          <w:r w:rsidRPr="00763390">
            <w:rPr>
              <w:lang w:eastAsia="en-GB"/>
            </w:rPr>
            <w:t>Der</w:t>
          </w:r>
          <w:r w:rsidR="00F405CA">
            <w:rPr>
              <w:lang w:eastAsia="en-GB"/>
            </w:rPr>
            <w:t>/die</w:t>
          </w:r>
          <w:r w:rsidRPr="00763390">
            <w:rPr>
              <w:lang w:eastAsia="en-GB"/>
            </w:rPr>
            <w:t xml:space="preserve"> Stelleninhaber</w:t>
          </w:r>
          <w:r w:rsidR="00F405CA">
            <w:rPr>
              <w:lang w:eastAsia="en-GB"/>
            </w:rPr>
            <w:t>(in)</w:t>
          </w:r>
          <w:r w:rsidRPr="00763390">
            <w:rPr>
              <w:lang w:eastAsia="en-GB"/>
            </w:rPr>
            <w:t xml:space="preserve"> wird zur Hintergrundanalyse des Bedarfs an einem Gesetz über fortgeschrittene Werkstoffe beitragen, einschließlich der anstehenden Folgenabschätzung für ein solches Gesetz.  </w:t>
          </w:r>
        </w:p>
        <w:p w14:paraId="12B9C59B" w14:textId="05F05F6A" w:rsidR="00803007" w:rsidRPr="009F216F" w:rsidRDefault="00763390" w:rsidP="00763390">
          <w:pPr>
            <w:rPr>
              <w:lang w:eastAsia="en-GB"/>
            </w:rPr>
          </w:pPr>
          <w:r w:rsidRPr="00763390">
            <w:rPr>
              <w:lang w:eastAsia="en-GB"/>
            </w:rPr>
            <w:t>Der</w:t>
          </w:r>
          <w:r w:rsidR="00F405CA">
            <w:rPr>
              <w:lang w:eastAsia="en-GB"/>
            </w:rPr>
            <w:t>/die</w:t>
          </w:r>
          <w:r w:rsidRPr="00763390">
            <w:rPr>
              <w:lang w:eastAsia="en-GB"/>
            </w:rPr>
            <w:t xml:space="preserve"> Stelleninhaber</w:t>
          </w:r>
          <w:r w:rsidR="00F405CA">
            <w:rPr>
              <w:lang w:eastAsia="en-GB"/>
            </w:rPr>
            <w:t>(in)</w:t>
          </w:r>
          <w:r w:rsidRPr="00763390">
            <w:rPr>
              <w:lang w:eastAsia="en-GB"/>
            </w:rPr>
            <w:t xml:space="preserve"> erstellt Strategiepapiere, Briefings, Konzeptpapiere und leistet Beiträge zu künftigen Arbeitsprogrammen (d.h. Cluster „Digitalisierung, Industrie und Raumfahrt“ im Rahmen von Horizont Europa).</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81B6454" w14:textId="789816C8" w:rsidR="00402095" w:rsidRPr="00402095" w:rsidRDefault="00402095" w:rsidP="00402095">
          <w:pPr>
            <w:rPr>
              <w:lang w:eastAsia="en-GB"/>
            </w:rPr>
          </w:pPr>
          <w:r w:rsidRPr="00402095">
            <w:rPr>
              <w:lang w:eastAsia="en-GB"/>
            </w:rPr>
            <w:t>Ein</w:t>
          </w:r>
          <w:r w:rsidR="00F405CA">
            <w:rPr>
              <w:lang w:eastAsia="en-GB"/>
            </w:rPr>
            <w:t>(e)</w:t>
          </w:r>
          <w:r w:rsidRPr="00402095">
            <w:rPr>
              <w:lang w:eastAsia="en-GB"/>
            </w:rPr>
            <w:t xml:space="preserve"> </w:t>
          </w:r>
          <w:r w:rsidR="00F4669F">
            <w:rPr>
              <w:lang w:eastAsia="en-GB"/>
            </w:rPr>
            <w:t>motivierte</w:t>
          </w:r>
          <w:r w:rsidR="00EE0A72">
            <w:rPr>
              <w:lang w:eastAsia="en-GB"/>
            </w:rPr>
            <w:t>(r)</w:t>
          </w:r>
          <w:r w:rsidR="00F4669F">
            <w:rPr>
              <w:lang w:eastAsia="en-GB"/>
            </w:rPr>
            <w:t xml:space="preserve"> </w:t>
          </w:r>
          <w:r w:rsidRPr="00402095">
            <w:rPr>
              <w:lang w:eastAsia="en-GB"/>
            </w:rPr>
            <w:t xml:space="preserve">und </w:t>
          </w:r>
          <w:r w:rsidR="00F4669F">
            <w:rPr>
              <w:lang w:eastAsia="en-GB"/>
            </w:rPr>
            <w:t>resiliente</w:t>
          </w:r>
          <w:r w:rsidR="00EE0A72">
            <w:rPr>
              <w:lang w:eastAsia="en-GB"/>
            </w:rPr>
            <w:t>(r)</w:t>
          </w:r>
          <w:r w:rsidR="00F4669F">
            <w:rPr>
              <w:lang w:eastAsia="en-GB"/>
            </w:rPr>
            <w:t xml:space="preserve"> </w:t>
          </w:r>
          <w:r w:rsidRPr="00402095">
            <w:rPr>
              <w:lang w:eastAsia="en-GB"/>
            </w:rPr>
            <w:t>Kolleg</w:t>
          </w:r>
          <w:r w:rsidR="00F405CA">
            <w:rPr>
              <w:lang w:eastAsia="en-GB"/>
            </w:rPr>
            <w:t>-</w:t>
          </w:r>
          <w:r w:rsidRPr="00402095">
            <w:rPr>
              <w:lang w:eastAsia="en-GB"/>
            </w:rPr>
            <w:t>e</w:t>
          </w:r>
          <w:r w:rsidR="00F405CA">
            <w:rPr>
              <w:lang w:eastAsia="en-GB"/>
            </w:rPr>
            <w:t>/in</w:t>
          </w:r>
          <w:r w:rsidRPr="00402095">
            <w:rPr>
              <w:lang w:eastAsia="en-GB"/>
            </w:rPr>
            <w:t xml:space="preserve"> mit sehr guten </w:t>
          </w:r>
          <w:r w:rsidR="00F4669F">
            <w:rPr>
              <w:lang w:eastAsia="en-GB"/>
            </w:rPr>
            <w:t xml:space="preserve">Fähigkeiten der </w:t>
          </w:r>
          <w:r w:rsidRPr="00402095">
            <w:rPr>
              <w:lang w:eastAsia="en-GB"/>
            </w:rPr>
            <w:t>Kommunikation. Der</w:t>
          </w:r>
          <w:r w:rsidR="00F405CA">
            <w:rPr>
              <w:lang w:eastAsia="en-GB"/>
            </w:rPr>
            <w:t>/</w:t>
          </w:r>
          <w:proofErr w:type="gramStart"/>
          <w:r w:rsidR="00F405CA">
            <w:rPr>
              <w:lang w:eastAsia="en-GB"/>
            </w:rPr>
            <w:t>die</w:t>
          </w:r>
          <w:r w:rsidRPr="00402095">
            <w:rPr>
              <w:lang w:eastAsia="en-GB"/>
            </w:rPr>
            <w:t xml:space="preserve"> erfolgreiche Bewerber</w:t>
          </w:r>
          <w:proofErr w:type="gramEnd"/>
          <w:r w:rsidR="00F405CA">
            <w:rPr>
              <w:lang w:eastAsia="en-GB"/>
            </w:rPr>
            <w:t>(in)</w:t>
          </w:r>
          <w:r w:rsidRPr="00402095">
            <w:rPr>
              <w:lang w:eastAsia="en-GB"/>
            </w:rPr>
            <w:t xml:space="preserve"> sollte ein hohes Maß an Engagement und </w:t>
          </w:r>
          <w:r w:rsidR="00F4669F">
            <w:rPr>
              <w:lang w:eastAsia="en-GB"/>
            </w:rPr>
            <w:t xml:space="preserve">Einsatzbereitschaft für </w:t>
          </w:r>
          <w:r w:rsidRPr="00402095">
            <w:rPr>
              <w:lang w:eastAsia="en-GB"/>
            </w:rPr>
            <w:t>d</w:t>
          </w:r>
          <w:r w:rsidR="00F4669F">
            <w:rPr>
              <w:lang w:eastAsia="en-GB"/>
            </w:rPr>
            <w:t>ie</w:t>
          </w:r>
          <w:r w:rsidRPr="00402095">
            <w:rPr>
              <w:lang w:eastAsia="en-GB"/>
            </w:rPr>
            <w:t xml:space="preserve"> Kommission haben. Insbesondere suchen wir eine</w:t>
          </w:r>
          <w:r w:rsidR="00F405CA">
            <w:rPr>
              <w:lang w:eastAsia="en-GB"/>
            </w:rPr>
            <w:t>(</w:t>
          </w:r>
          <w:r w:rsidRPr="00402095">
            <w:rPr>
              <w:lang w:eastAsia="en-GB"/>
            </w:rPr>
            <w:t>n</w:t>
          </w:r>
          <w:r w:rsidR="00F405CA">
            <w:rPr>
              <w:lang w:eastAsia="en-GB"/>
            </w:rPr>
            <w:t>)</w:t>
          </w:r>
          <w:r w:rsidRPr="00402095">
            <w:rPr>
              <w:lang w:eastAsia="en-GB"/>
            </w:rPr>
            <w:t xml:space="preserve"> Kolleg</w:t>
          </w:r>
          <w:r w:rsidR="00F405CA">
            <w:rPr>
              <w:lang w:eastAsia="en-GB"/>
            </w:rPr>
            <w:t>-</w:t>
          </w:r>
          <w:r w:rsidRPr="00402095">
            <w:rPr>
              <w:lang w:eastAsia="en-GB"/>
            </w:rPr>
            <w:t>en</w:t>
          </w:r>
          <w:r w:rsidR="00F405CA">
            <w:rPr>
              <w:lang w:eastAsia="en-GB"/>
            </w:rPr>
            <w:t>/in</w:t>
          </w:r>
          <w:r w:rsidRPr="00402095">
            <w:rPr>
              <w:lang w:eastAsia="en-GB"/>
            </w:rPr>
            <w:t xml:space="preserve"> mit: </w:t>
          </w:r>
        </w:p>
        <w:p w14:paraId="2DE4E241" w14:textId="7DAEF6DB" w:rsidR="00402095" w:rsidRPr="00402095" w:rsidRDefault="00402095" w:rsidP="00F405CA">
          <w:pPr>
            <w:pStyle w:val="ListParagraph"/>
            <w:numPr>
              <w:ilvl w:val="0"/>
              <w:numId w:val="31"/>
            </w:numPr>
            <w:rPr>
              <w:lang w:eastAsia="en-GB"/>
            </w:rPr>
          </w:pPr>
          <w:r w:rsidRPr="00402095">
            <w:rPr>
              <w:lang w:eastAsia="en-GB"/>
            </w:rPr>
            <w:t>ausgezeichnete</w:t>
          </w:r>
          <w:r w:rsidR="00F4669F">
            <w:rPr>
              <w:lang w:eastAsia="en-GB"/>
            </w:rPr>
            <w:t>n</w:t>
          </w:r>
          <w:r w:rsidRPr="00402095">
            <w:rPr>
              <w:lang w:eastAsia="en-GB"/>
            </w:rPr>
            <w:t xml:space="preserve"> Kenntnisse</w:t>
          </w:r>
          <w:r w:rsidR="00F4669F">
            <w:rPr>
              <w:lang w:eastAsia="en-GB"/>
            </w:rPr>
            <w:t>n</w:t>
          </w:r>
          <w:r w:rsidRPr="00402095">
            <w:rPr>
              <w:lang w:eastAsia="en-GB"/>
            </w:rPr>
            <w:t xml:space="preserve"> in den </w:t>
          </w:r>
          <w:r w:rsidR="00F405CA">
            <w:rPr>
              <w:lang w:eastAsia="en-GB"/>
            </w:rPr>
            <w:t>Natur</w:t>
          </w:r>
          <w:r w:rsidR="00F405CA" w:rsidRPr="00402095">
            <w:rPr>
              <w:lang w:eastAsia="en-GB"/>
            </w:rPr>
            <w:t xml:space="preserve">wissenschaften </w:t>
          </w:r>
          <w:r w:rsidRPr="00402095">
            <w:rPr>
              <w:lang w:eastAsia="en-GB"/>
            </w:rPr>
            <w:t>(insbesondere in den Bereichen Physik oder Chemie) und/oder Ingenieurwissenschaften. Kenntnisse in der Werkstoffwissenschaft wären von Vorteil.</w:t>
          </w:r>
        </w:p>
        <w:p w14:paraId="40C8AC22" w14:textId="2A9BAB8E" w:rsidR="00402095" w:rsidRPr="00402095" w:rsidRDefault="00402095" w:rsidP="00F405CA">
          <w:pPr>
            <w:pStyle w:val="ListParagraph"/>
            <w:numPr>
              <w:ilvl w:val="0"/>
              <w:numId w:val="31"/>
            </w:numPr>
            <w:rPr>
              <w:lang w:eastAsia="en-GB"/>
            </w:rPr>
          </w:pPr>
          <w:r w:rsidRPr="00402095">
            <w:rPr>
              <w:lang w:eastAsia="en-GB"/>
            </w:rPr>
            <w:lastRenderedPageBreak/>
            <w:t xml:space="preserve">ausgeprägte </w:t>
          </w:r>
          <w:r w:rsidR="00F4669F">
            <w:rPr>
              <w:lang w:eastAsia="en-GB"/>
            </w:rPr>
            <w:t xml:space="preserve">interpersonelle </w:t>
          </w:r>
          <w:r w:rsidRPr="00402095">
            <w:rPr>
              <w:lang w:eastAsia="en-GB"/>
            </w:rPr>
            <w:t xml:space="preserve">Fähigkeiten für die </w:t>
          </w:r>
          <w:proofErr w:type="gramStart"/>
          <w:r w:rsidR="00F4669F">
            <w:rPr>
              <w:lang w:eastAsia="en-GB"/>
            </w:rPr>
            <w:t xml:space="preserve">Teamarbeit </w:t>
          </w:r>
          <w:r w:rsidRPr="00402095">
            <w:rPr>
              <w:lang w:eastAsia="en-GB"/>
            </w:rPr>
            <w:t xml:space="preserve"> im</w:t>
          </w:r>
          <w:proofErr w:type="gramEnd"/>
          <w:r w:rsidRPr="00402095">
            <w:rPr>
              <w:lang w:eastAsia="en-GB"/>
            </w:rPr>
            <w:t xml:space="preserve"> Referat und in der GD</w:t>
          </w:r>
        </w:p>
        <w:p w14:paraId="6D8069FE" w14:textId="51C94186" w:rsidR="00402095" w:rsidRPr="00402095" w:rsidRDefault="00402095" w:rsidP="00F405CA">
          <w:pPr>
            <w:pStyle w:val="ListParagraph"/>
            <w:numPr>
              <w:ilvl w:val="0"/>
              <w:numId w:val="31"/>
            </w:numPr>
            <w:rPr>
              <w:lang w:eastAsia="en-GB"/>
            </w:rPr>
          </w:pPr>
          <w:r w:rsidRPr="00402095">
            <w:rPr>
              <w:lang w:eastAsia="en-GB"/>
            </w:rPr>
            <w:t xml:space="preserve">gute redaktionelle und kommunikative Fähigkeiten und </w:t>
          </w:r>
          <w:r w:rsidR="00D17E1B">
            <w:rPr>
              <w:lang w:eastAsia="en-GB"/>
            </w:rPr>
            <w:t xml:space="preserve">die </w:t>
          </w:r>
          <w:r w:rsidRPr="00402095">
            <w:rPr>
              <w:lang w:eastAsia="en-GB"/>
            </w:rPr>
            <w:t xml:space="preserve">Fähigkeit, – manchmal </w:t>
          </w:r>
          <w:r w:rsidR="00F4669F">
            <w:rPr>
              <w:lang w:eastAsia="en-GB"/>
            </w:rPr>
            <w:t xml:space="preserve">auch </w:t>
          </w:r>
          <w:r w:rsidRPr="00402095">
            <w:rPr>
              <w:lang w:eastAsia="en-GB"/>
            </w:rPr>
            <w:t>– knappe Fristen einzuhalten</w:t>
          </w:r>
        </w:p>
        <w:p w14:paraId="726F26B6" w14:textId="52F0CCB7" w:rsidR="00402095" w:rsidRPr="00402095" w:rsidRDefault="00402095" w:rsidP="00F405CA">
          <w:pPr>
            <w:pStyle w:val="ListParagraph"/>
            <w:numPr>
              <w:ilvl w:val="0"/>
              <w:numId w:val="31"/>
            </w:numPr>
            <w:rPr>
              <w:lang w:eastAsia="en-GB"/>
            </w:rPr>
          </w:pPr>
          <w:r w:rsidRPr="00402095">
            <w:rPr>
              <w:lang w:eastAsia="en-GB"/>
            </w:rPr>
            <w:t xml:space="preserve">ausgeprägte Analyse-, Problemlösungs- und Überwachungsfähigkeiten </w:t>
          </w:r>
        </w:p>
        <w:p w14:paraId="2A0F153A" w14:textId="3DFFEED6" w:rsidR="009321C6" w:rsidRPr="009F216F" w:rsidRDefault="00402095" w:rsidP="00F405CA">
          <w:pPr>
            <w:pStyle w:val="ListParagraph"/>
            <w:numPr>
              <w:ilvl w:val="0"/>
              <w:numId w:val="31"/>
            </w:numPr>
            <w:rPr>
              <w:lang w:eastAsia="en-GB"/>
            </w:rPr>
          </w:pPr>
          <w:r w:rsidRPr="00402095">
            <w:rPr>
              <w:lang w:eastAsia="en-GB"/>
            </w:rPr>
            <w:t>erste Kenntnisse der Forschungs- oder Industriepolitik der EU und gute Kenntnisse der einschlägigen nationalen Politiken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36D1FDCC"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w:t>
      </w:r>
      <w:hyperlink r:id="rId27" w:history="1">
        <w:r w:rsidRPr="00402095">
          <w:rPr>
            <w:rStyle w:val="Hyperlink"/>
          </w:rPr>
          <w:t>Entscheidung der Kommission (EU-Euratom) 2015/444</w:t>
        </w:r>
      </w:hyperlink>
      <w:r w:rsidRPr="00D605F4">
        <w:t xml:space="preserve">,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47946E86"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8" w:history="1">
        <w:r w:rsidRPr="00402095">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DE16A80" w:rsidR="007716E4" w:rsidRPr="00D605F4" w:rsidRDefault="007716E4" w:rsidP="007716E4">
      <w:pPr>
        <w:rPr>
          <w:lang w:eastAsia="en-GB"/>
        </w:rPr>
      </w:pPr>
      <w:r w:rsidRPr="00D605F4">
        <w:rPr>
          <w:lang w:eastAsia="en-GB"/>
        </w:rPr>
        <w:t xml:space="preserve">Die </w:t>
      </w:r>
      <w:r w:rsidR="00F4669F">
        <w:rPr>
          <w:lang w:eastAsia="en-GB"/>
        </w:rPr>
        <w:t xml:space="preserve">Europäische </w:t>
      </w:r>
      <w:r w:rsidRPr="00D605F4">
        <w:rPr>
          <w:lang w:eastAsia="en-GB"/>
        </w:rPr>
        <w:t>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402095" w:rsidRDefault="007716E4">
      <w:pPr>
        <w:pStyle w:val="FootnoteText"/>
        <w:rPr>
          <w:sz w:val="16"/>
          <w:szCs w:val="16"/>
        </w:rPr>
      </w:pPr>
      <w:r w:rsidRPr="00402095">
        <w:rPr>
          <w:sz w:val="16"/>
          <w:szCs w:val="16"/>
        </w:rPr>
        <w:t>(</w:t>
      </w:r>
      <w:r w:rsidRPr="00402095">
        <w:rPr>
          <w:rStyle w:val="FootnoteReference"/>
          <w:sz w:val="16"/>
          <w:szCs w:val="16"/>
        </w:rPr>
        <w:footnoteRef/>
      </w:r>
      <w:r w:rsidRPr="00402095">
        <w:rPr>
          <w:sz w:val="16"/>
          <w:szCs w:val="16"/>
        </w:rPr>
        <w:t>)</w:t>
      </w:r>
      <w:r w:rsidRPr="00402095">
        <w:rPr>
          <w:sz w:val="16"/>
          <w:szCs w:val="16"/>
        </w:rP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171BC"/>
    <w:multiLevelType w:val="hybridMultilevel"/>
    <w:tmpl w:val="F8AC8286"/>
    <w:lvl w:ilvl="0" w:tplc="B2701F8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32D2F01"/>
    <w:multiLevelType w:val="hybridMultilevel"/>
    <w:tmpl w:val="E744DA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F4E4FED"/>
    <w:multiLevelType w:val="hybridMultilevel"/>
    <w:tmpl w:val="1AFA4F9E"/>
    <w:lvl w:ilvl="0" w:tplc="B2701F8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3"/>
  </w:num>
  <w:num w:numId="17" w16cid:durableId="229002306">
    <w:abstractNumId w:val="11"/>
  </w:num>
  <w:num w:numId="18" w16cid:durableId="630205849">
    <w:abstractNumId w:val="12"/>
  </w:num>
  <w:num w:numId="19" w16cid:durableId="2102024247">
    <w:abstractNumId w:val="24"/>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920069136">
    <w:abstractNumId w:val="9"/>
  </w:num>
  <w:num w:numId="31" w16cid:durableId="223107647">
    <w:abstractNumId w:val="22"/>
  </w:num>
  <w:num w:numId="32" w16cid:durableId="1737046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236B"/>
    <w:rsid w:val="001203F8"/>
    <w:rsid w:val="002C5752"/>
    <w:rsid w:val="002F7504"/>
    <w:rsid w:val="00324D8D"/>
    <w:rsid w:val="0035094A"/>
    <w:rsid w:val="003874E2"/>
    <w:rsid w:val="0039387D"/>
    <w:rsid w:val="00394A86"/>
    <w:rsid w:val="003B2E38"/>
    <w:rsid w:val="00402095"/>
    <w:rsid w:val="004D75AF"/>
    <w:rsid w:val="00546DB1"/>
    <w:rsid w:val="005502D0"/>
    <w:rsid w:val="006243BB"/>
    <w:rsid w:val="00676119"/>
    <w:rsid w:val="006F44C9"/>
    <w:rsid w:val="00763390"/>
    <w:rsid w:val="00767E7E"/>
    <w:rsid w:val="007716E4"/>
    <w:rsid w:val="00785A3F"/>
    <w:rsid w:val="00795C41"/>
    <w:rsid w:val="007A795D"/>
    <w:rsid w:val="007A7CF4"/>
    <w:rsid w:val="007B514A"/>
    <w:rsid w:val="007C07D8"/>
    <w:rsid w:val="007D0EC6"/>
    <w:rsid w:val="00803007"/>
    <w:rsid w:val="008102E0"/>
    <w:rsid w:val="00866C2A"/>
    <w:rsid w:val="0089735C"/>
    <w:rsid w:val="008C1B14"/>
    <w:rsid w:val="008D52CF"/>
    <w:rsid w:val="009321C6"/>
    <w:rsid w:val="009372F9"/>
    <w:rsid w:val="009442BE"/>
    <w:rsid w:val="009F216F"/>
    <w:rsid w:val="00A22535"/>
    <w:rsid w:val="00AB56F9"/>
    <w:rsid w:val="00AC5FF8"/>
    <w:rsid w:val="00AE6941"/>
    <w:rsid w:val="00B73B91"/>
    <w:rsid w:val="00BC28F3"/>
    <w:rsid w:val="00BF6139"/>
    <w:rsid w:val="00C07259"/>
    <w:rsid w:val="00C27C81"/>
    <w:rsid w:val="00CD33B4"/>
    <w:rsid w:val="00D17E1B"/>
    <w:rsid w:val="00D605F4"/>
    <w:rsid w:val="00DA711C"/>
    <w:rsid w:val="00DB7EBD"/>
    <w:rsid w:val="00E01792"/>
    <w:rsid w:val="00E35460"/>
    <w:rsid w:val="00EB3060"/>
    <w:rsid w:val="00EC5C6B"/>
    <w:rsid w:val="00ED6452"/>
    <w:rsid w:val="00EE0A72"/>
    <w:rsid w:val="00F405CA"/>
    <w:rsid w:val="00F4669F"/>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402095"/>
    <w:rPr>
      <w:color w:val="605E5C"/>
      <w:shd w:val="clear" w:color="auto" w:fill="E1DFDD"/>
    </w:rPr>
  </w:style>
  <w:style w:type="paragraph" w:styleId="ListParagraph">
    <w:name w:val="List Paragraph"/>
    <w:basedOn w:val="Normal"/>
    <w:semiHidden/>
    <w:locked/>
    <w:rsid w:val="00F405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ss.europa.eu/en/create-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A3C87B5E6145461DB157C7581466E134"/>
        <w:category>
          <w:name w:val="General"/>
          <w:gallery w:val="placeholder"/>
        </w:category>
        <w:types>
          <w:type w:val="bbPlcHdr"/>
        </w:types>
        <w:behaviors>
          <w:behavior w:val="content"/>
        </w:behaviors>
        <w:guid w:val="{FE4A9780-A412-43B5-9CAC-0D1F5D1F1DD8}"/>
      </w:docPartPr>
      <w:docPartBody>
        <w:p w:rsidR="00E02275" w:rsidRDefault="00E02275" w:rsidP="00E02275">
          <w:pPr>
            <w:pStyle w:val="A3C87B5E6145461DB157C7581466E13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02275"/>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02275"/>
    <w:rPr>
      <w:color w:val="288061"/>
    </w:rPr>
  </w:style>
  <w:style w:type="paragraph" w:customStyle="1" w:styleId="3F8B7399541147C1B1E84701FCECAED2">
    <w:name w:val="3F8B7399541147C1B1E84701FCECAED2"/>
    <w:rsid w:val="00A71FAD"/>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3C87B5E6145461DB157C7581466E134">
    <w:name w:val="A3C87B5E6145461DB157C7581466E134"/>
    <w:rsid w:val="00E0227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DFB05A6-8BC6-4513-B496-B4D772578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264AC718-AF23-442A-92F5-08EA22515F3E}">
  <ds:schemaRefs>
    <ds:schemaRef ds:uri="08927195-b699-4be0-9ee2-6c66dc215b5a"/>
    <ds:schemaRef ds:uri="http://www.w3.org/XML/1998/namespace"/>
    <ds:schemaRef ds:uri="http://schemas.microsoft.com/office/infopath/2007/PartnerControls"/>
    <ds:schemaRef ds:uri="a41a97bf-0494-41d8-ba3d-259bd7771890"/>
    <ds:schemaRef ds:uri="http://purl.org/dc/dcmitype/"/>
    <ds:schemaRef ds:uri="http://schemas.openxmlformats.org/package/2006/metadata/core-properties"/>
    <ds:schemaRef ds:uri="http://schemas.microsoft.com/office/2006/documentManagement/types"/>
    <ds:schemaRef ds:uri="http://purl.org/dc/terms/"/>
    <ds:schemaRef ds:uri="http://schemas.microsoft.com/sharepoint/v3/fields"/>
    <ds:schemaRef ds:uri="1929b814-5a78-4bdc-9841-d8b9ef424f65"/>
    <ds:schemaRef ds:uri="http://schemas.microsoft.com/office/2006/metadata/properties"/>
    <ds:schemaRef ds:uri="http://purl.org/dc/elements/1.1/"/>
    <ds:schemaRef ds:uri="30c666ed-fe46-43d6-bf30-6de2567680e6"/>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5</Pages>
  <Words>1754</Words>
  <Characters>10002</Characters>
  <Application>Microsoft Office Word</Application>
  <DocSecurity>0</DocSecurity>
  <PresentationFormat>Microsoft Word 14.0</PresentationFormat>
  <Lines>83</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2025-01-09T10:59:00Z</cp:lastPrinted>
  <dcterms:created xsi:type="dcterms:W3CDTF">2025-01-09T14:24:00Z</dcterms:created>
  <dcterms:modified xsi:type="dcterms:W3CDTF">2025-01-14T11:52:00Z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