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6698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6698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6698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6698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6698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6698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E9762A532234367AA27B8BBD760D91A"/>
                </w:placeholder>
              </w:sdtPr>
              <w:sdtEndPr>
                <w:rPr>
                  <w:bCs w:val="0"/>
                  <w:lang w:val="en-IE"/>
                </w:rPr>
              </w:sdtEndPr>
              <w:sdtContent>
                <w:tc>
                  <w:tcPr>
                    <w:tcW w:w="5491" w:type="dxa"/>
                  </w:tcPr>
                  <w:p w14:paraId="2AA4F572" w14:textId="40D4AE9F" w:rsidR="00377580" w:rsidRPr="00080A71" w:rsidRDefault="00BD769B" w:rsidP="005F6927">
                    <w:pPr>
                      <w:tabs>
                        <w:tab w:val="left" w:pos="426"/>
                      </w:tabs>
                      <w:rPr>
                        <w:bCs/>
                        <w:lang w:val="en-IE" w:eastAsia="en-GB"/>
                      </w:rPr>
                    </w:pPr>
                    <w:r>
                      <w:t>INTPA — G — 4</w:t>
                    </w:r>
                  </w:p>
                </w:tc>
              </w:sdtContent>
            </w:sdt>
          </w:sdtContent>
        </w:sdt>
      </w:tr>
      <w:tr w:rsidR="00377580" w:rsidRPr="00BD769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14173427"/>
                <w:placeholder>
                  <w:docPart w:val="B93E7981AB99430B8063FDE1463637E3"/>
                </w:placeholder>
              </w:sdtPr>
              <w:sdtEndPr>
                <w:rPr>
                  <w:bCs w:val="0"/>
                  <w:lang w:val="en-IE"/>
                </w:rPr>
              </w:sdtEndPr>
              <w:sdtContent>
                <w:tc>
                  <w:tcPr>
                    <w:tcW w:w="5491" w:type="dxa"/>
                  </w:tcPr>
                  <w:p w14:paraId="51C87C16" w14:textId="76433092" w:rsidR="00377580" w:rsidRPr="00080A71" w:rsidRDefault="00BD769B" w:rsidP="005F6927">
                    <w:pPr>
                      <w:tabs>
                        <w:tab w:val="left" w:pos="426"/>
                      </w:tabs>
                      <w:rPr>
                        <w:bCs/>
                        <w:lang w:val="en-IE" w:eastAsia="en-GB"/>
                      </w:rPr>
                    </w:pPr>
                    <w:r>
                      <w:t>351594</w:t>
                    </w:r>
                  </w:p>
                </w:tc>
              </w:sdtContent>
            </w:sdt>
          </w:sdtContent>
        </w:sdt>
      </w:tr>
      <w:tr w:rsidR="00377580" w:rsidRPr="001D3EEC" w14:paraId="38F42E75" w14:textId="77777777" w:rsidTr="005F6927">
        <w:tc>
          <w:tcPr>
            <w:tcW w:w="3111" w:type="dxa"/>
          </w:tcPr>
          <w:p w14:paraId="171B2069" w14:textId="480F3DEB"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r w:rsidR="00BD769B">
              <w:rPr>
                <w:bCs/>
                <w:szCs w:val="24"/>
                <w:lang w:val="fr-BE" w:eastAsia="en-GB"/>
              </w:rPr>
              <w:t xml:space="preserve"> </w:t>
            </w:r>
            <w:r w:rsidRPr="001D3EEC">
              <w:rPr>
                <w:bCs/>
                <w:szCs w:val="24"/>
                <w:lang w:val="fr-BE" w:eastAsia="en-GB"/>
              </w:rPr>
              <w: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73FDD07" w:rsidR="00377580" w:rsidRPr="00080A71" w:rsidRDefault="00BD769B" w:rsidP="005F6927">
                <w:pPr>
                  <w:tabs>
                    <w:tab w:val="left" w:pos="426"/>
                  </w:tabs>
                  <w:rPr>
                    <w:bCs/>
                    <w:lang w:val="en-IE" w:eastAsia="en-GB"/>
                  </w:rPr>
                </w:pPr>
                <w:r>
                  <w:rPr>
                    <w:bCs/>
                    <w:lang w:val="fr-BE" w:eastAsia="en-GB"/>
                  </w:rPr>
                  <w:t>Zakaria Sbitri</w:t>
                </w:r>
              </w:p>
            </w:sdtContent>
          </w:sdt>
          <w:p w14:paraId="32DD8032" w14:textId="36AD3E53" w:rsidR="00377580" w:rsidRPr="001D3EEC" w:rsidRDefault="0046698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E61A8">
                  <w:rPr>
                    <w:bCs/>
                    <w:lang w:val="fr-BE" w:eastAsia="en-GB"/>
                  </w:rPr>
                  <w:t>1</w:t>
                </w:r>
                <w:r w:rsidR="006E61A8" w:rsidRPr="006E61A8">
                  <w:rPr>
                    <w:bCs/>
                    <w:vertAlign w:val="superscript"/>
                    <w:lang w:val="fr-BE" w:eastAsia="en-GB"/>
                  </w:rPr>
                  <w:t>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79048D">
                      <w:rPr>
                        <w:bCs/>
                        <w:lang w:val="en-IE" w:eastAsia="en-GB"/>
                      </w:rPr>
                      <w:t>2025</w:t>
                    </w:r>
                  </w:sdtContent>
                </w:sdt>
              </w:sdtContent>
            </w:sdt>
            <w:r w:rsidR="00377580" w:rsidRPr="001D3EEC">
              <w:rPr>
                <w:bCs/>
                <w:lang w:val="fr-BE" w:eastAsia="en-GB"/>
              </w:rPr>
              <w:t xml:space="preserve"> </w:t>
            </w:r>
          </w:p>
          <w:p w14:paraId="768BBE26" w14:textId="63EDA170" w:rsidR="00377580" w:rsidRPr="001D3EEC" w:rsidRDefault="0046698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BD769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D769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2FE43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671EBC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6698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6698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6698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FCC259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D769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B94E53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8E51851"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46698B">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985814418"/>
            <w:placeholder>
              <w:docPart w:val="B937BD851FDF444C80F3D0D1677E2FD1"/>
            </w:placeholder>
          </w:sdtPr>
          <w:sdtEndPr/>
          <w:sdtContent>
            <w:p w14:paraId="305766BE" w14:textId="2C56A5B3" w:rsidR="00BD769B" w:rsidRDefault="00BD769B" w:rsidP="00BD769B">
              <w:r>
                <w:t>La Direction Générale des Partenariats Internationaux (DG INTPA) a pour mission de contribuer au développement durable, à l’éradication de la pauvreté, à la paix et à la protection des droits de l’homme, au moyen de partenariats internationaux qui défendent et promeuvent les valeurs et les intérêts européens. La DG INTPA joue un rôle de premier plan en ce qui concerne la formulation des politiques de l’UE dans le domaine de la coopération internationale et la mise en place de partenariats avec des pays et des organisations internationales du monde entier.</w:t>
              </w:r>
            </w:p>
            <w:p w14:paraId="240D631D" w14:textId="61D50307" w:rsidR="00BD769B" w:rsidRDefault="00BD769B" w:rsidP="00BD769B">
              <w:r>
                <w:lastRenderedPageBreak/>
                <w:t xml:space="preserve">L’unité INTPA.G4 « Inclusion et protection sociales, santé et démographie » est, au sein de la DG Partenariats internationaux, le centre d’expertise pour la coopération extérieure en matière de santé, de protection sociale, d’inclusion sociale, de handicap, d’inégalités sociales et économiques et de démographie. </w:t>
              </w:r>
              <w:r w:rsidR="007C2305">
                <w:t>Elle</w:t>
              </w:r>
              <w:r>
                <w:t xml:space="preserve"> formule des politiques extérieures dans tous ces domaines, apporte son expertise et assure la liaison avec les principales </w:t>
              </w:r>
              <w:r w:rsidR="007C2305">
                <w:t>organisations</w:t>
              </w:r>
              <w:r>
                <w:t xml:space="preserve"> internationales.</w:t>
              </w:r>
            </w:p>
            <w:p w14:paraId="30A00C14" w14:textId="6DCF7D09" w:rsidR="00BD769B" w:rsidRDefault="00BD769B" w:rsidP="00BD769B">
              <w:r>
                <w:t xml:space="preserve">L’unité gère les relations avec les principales initiatives mondiales en matière de santé et coordonne la conception et la mise en œuvre d’un certain nombre d’initiatives de l’Équipe Europe, y compris l’initiative phare « Global Gateway » sur la fabrication de vaccins et de médicaments en Afrique (MAV +). L’unité est chargée des programmes de santé au titre de la ligne budgétaire consacrée aux défis mondiaux et représente la Commission au sein des conseils des </w:t>
              </w:r>
              <w:r w:rsidR="007C2305">
                <w:t>initiatives mondiales en matière de</w:t>
              </w:r>
              <w:r>
                <w:t xml:space="preserve"> santé. Il assure également la liaison avec les principales agences et initiatives telles que </w:t>
              </w:r>
              <w:r w:rsidR="003E4234">
                <w:t xml:space="preserve">le </w:t>
              </w:r>
              <w:r w:rsidR="003E4234" w:rsidRPr="003E4234">
                <w:t xml:space="preserve">Conseil de coopération inter-agences en matière de protection sociale </w:t>
              </w:r>
              <w:r>
                <w:t xml:space="preserve">et </w:t>
              </w:r>
              <w:r w:rsidR="003E4234">
                <w:t>l’a</w:t>
              </w:r>
              <w:r w:rsidR="003E4234" w:rsidRPr="003E4234">
                <w:t>ccélérateur mondial pour l’emploi et la protection sociale et des transitions justes</w:t>
              </w:r>
              <w:r>
                <w:t>, et codirige l’initiative « Équipe Europe » sur la protection sociale en Afrique. L’unité élabore également des politiques et élabore des instruments de lutte contre les inégalités (par exemple, le marqueur des inégalités).</w:t>
              </w:r>
            </w:p>
            <w:p w14:paraId="06FC2C1E" w14:textId="77777777" w:rsidR="00BD769B" w:rsidRDefault="00BD769B" w:rsidP="00BD769B">
              <w:r>
                <w:t>L’unité contribue à l’élaboration des politiques de la Commission dans tous ces domaines et apporte un soutien thématique aux unités géographiques et aux délégations dans les pays partenaires d’Afrique, d’Asie et d’Amérique latine. Il assure la liaison avec d’autres DG de la Commission telles que SANTE, HERA, RTD, EMPL, ECHO et le SEAE, ainsi qu’avec des parties prenantes externes telles que la société civile. Elle assure la liaison avec les États membres de l’UE en ce qui concerne la conception d’initiatives conjointes de l’Équipe Europe et l’amélioration des méthodologies, par exemple pour mieux lutter contre les inégalités dans les pays partenaires.</w:t>
              </w:r>
            </w:p>
            <w:p w14:paraId="18140A21" w14:textId="1CFF5037" w:rsidR="001A0074" w:rsidRPr="00372565" w:rsidRDefault="00BD769B" w:rsidP="001A0074">
              <w:r>
                <w:t>L’unité compte actuellement 20 membres de l’équipe ayant des profils différents et des portefeuilles correspondants.</w:t>
              </w:r>
            </w:p>
          </w:sdtContent>
        </w:sdt>
      </w:sdtContent>
    </w:sdt>
    <w:p w14:paraId="30B422AA" w14:textId="77777777" w:rsidR="00301CA3" w:rsidRPr="0046698B"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005118622"/>
            <w:placeholder>
              <w:docPart w:val="E7BABB985EA44C91AF852A0EC14A59CC"/>
            </w:placeholder>
          </w:sdtPr>
          <w:sdtEndPr/>
          <w:sdtContent>
            <w:p w14:paraId="6A1B5FF2" w14:textId="62BF38BB" w:rsidR="00BD769B" w:rsidRDefault="00BD769B" w:rsidP="00BD769B">
              <w:r>
                <w:t xml:space="preserve">Nous proposons un poste </w:t>
              </w:r>
              <w:r w:rsidR="003E4234">
                <w:t>stimulant</w:t>
              </w:r>
              <w:r>
                <w:t xml:space="preserve"> de responsable de l’aide et de la coopération internationales pour travailler au sein de l’équipe qui couvre le portefeuille de l’unité dans le domaine de la santé, en mettant l’accent sur le secteur privé et en développant des projets de financement innovants dans le domaine de la santé. Les travaux sont guidés par les priorités en matière de dimension extérieure définies dans les stratégies de la Commission en matière de santé mondiale et « Global Gateway ». Le candidat retenu pour ce poste contribuera à l’élaboration de politiques et de stratégies et aux travaux d’analyse dans le domaine du financement de la santé dans le cadre de la coopération au développement. Il s’agit notamment d’établir des liens entre la gestion de la santé et des finances publiques, mais aussi et surtout de développer l’engagement du secteur privé dans les investissements dans le domaine de la santé et de dialoguer avec les acteurs concernés pour élaborer et mettre en œuvre des outils clés tels que les garanties et les mécanismes de financement mixte</w:t>
              </w:r>
              <w:r w:rsidR="003E4234">
                <w:t xml:space="preserve"> prêt/dons</w:t>
              </w:r>
              <w:r>
                <w:t xml:space="preserve"> (</w:t>
              </w:r>
              <w:r w:rsidR="003E4234">
                <w:t>avec des institutions telles que</w:t>
              </w:r>
              <w:r>
                <w:t xml:space="preserve"> la BEI, les </w:t>
              </w:r>
              <w:r w:rsidR="0037602C">
                <w:t>institutions financières de développement</w:t>
              </w:r>
              <w:r w:rsidR="00EA0B0C">
                <w:t xml:space="preserve"> (IFD)</w:t>
              </w:r>
              <w:r>
                <w:t>, les acteurs financiers et les gestionnaires de fonds, les fondations, etc.), en particulier pour promouvoir la fabrication locale de produits de santé dans les pays partenaires de la DG INTPA)</w:t>
              </w:r>
            </w:p>
            <w:p w14:paraId="3B1D2FA2" w14:textId="09B51457" w:rsidR="001A0074" w:rsidRPr="00372565" w:rsidRDefault="00BD769B" w:rsidP="001A0074">
              <w:pPr>
                <w:rPr>
                  <w:lang w:eastAsia="en-GB"/>
                </w:rPr>
              </w:pPr>
              <w:r>
                <w:lastRenderedPageBreak/>
                <w:t>Les travaux comprendraient également la gestion de programmes thématiques dans le domaine de la santé, notamment dans le cadre de l’approche de l’Équipe Europe (UE et États membres de l’UE) et en collaborant avec des initiatives en matière de santé mondiale; ainsi que la fourniture de conseils et d’un soutien aux collègues de</w:t>
              </w:r>
              <w:r w:rsidR="0037602C">
                <w:t>s</w:t>
              </w:r>
              <w:r>
                <w:t xml:space="preserve"> délégations de l’UE pour l’élaboration de programmes dans le domaine de la santé dans le cadre de la coopération bilatérale de la Commission avec les pays partenaires, établissant ainsi un lien efficace entre l’élaboration et la mise en œuvre des politiques au niveau national.</w:t>
              </w:r>
            </w:p>
          </w:sdtContent>
        </w:sdt>
      </w:sdtContent>
    </w:sdt>
    <w:p w14:paraId="3D69C09B" w14:textId="77777777" w:rsidR="00301CA3" w:rsidRPr="0046698B"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8393BD00524E4259B53BE9B64CCFC4D9"/>
            </w:placeholder>
          </w:sdtPr>
          <w:sdtEndPr/>
          <w:sdtContent>
            <w:p w14:paraId="48026467" w14:textId="4426D95A" w:rsidR="00BD769B" w:rsidRDefault="00BD769B" w:rsidP="00BD769B">
              <w:r>
                <w:t xml:space="preserve">Un candidat expérimenté, </w:t>
              </w:r>
              <w:r w:rsidR="00EA0B0C">
                <w:t>orienté</w:t>
              </w:r>
              <w:r>
                <w:t xml:space="preserve"> service et axé sur les résultats. Le candidat devrait </w:t>
              </w:r>
              <w:r w:rsidR="00EA0B0C">
                <w:t xml:space="preserve">faire preuve d’esprit d’équipe </w:t>
              </w:r>
              <w:r>
                <w:t xml:space="preserve">et </w:t>
              </w:r>
              <w:r w:rsidR="00EA0B0C">
                <w:t xml:space="preserve">être </w:t>
              </w:r>
              <w:r>
                <w:t xml:space="preserve">ouvert d’esprit, capable d’établir et de maintenir une relation de travail et un réseau constructifs, au sein de l’unité et au sein de la DG INTPA, des services de la Commission, des institutions de l’UE ainsi qu’avec les États membres de l’UE, </w:t>
              </w:r>
              <w:r w:rsidR="00EA0B0C">
                <w:t>l</w:t>
              </w:r>
              <w:r>
                <w:t xml:space="preserve">es initiatives/organisations mondiales dans le domaine de la santé, </w:t>
              </w:r>
              <w:r w:rsidR="00EA0B0C">
                <w:t>l</w:t>
              </w:r>
              <w:r>
                <w:t xml:space="preserve">es acteurs du secteur privé, </w:t>
              </w:r>
              <w:r w:rsidR="00EA0B0C">
                <w:t>l</w:t>
              </w:r>
              <w:r>
                <w:t>es IFD et d’autres tiers concernés. Le candidat d</w:t>
              </w:r>
              <w:r w:rsidR="00EA0B0C">
                <w:t>evrait</w:t>
              </w:r>
              <w:r>
                <w:t xml:space="preserve"> </w:t>
              </w:r>
              <w:r w:rsidR="00EA0B0C">
                <w:t xml:space="preserve">démontrer </w:t>
              </w:r>
              <w:r>
                <w:t>une approche structurée, rigoureuse mais flexible du travail ainsi que la capacité de gérer plusieurs priorités en même temps, tout en veillant à respecter des délais</w:t>
              </w:r>
              <w:r w:rsidR="00EA0B0C">
                <w:t xml:space="preserve"> parfois </w:t>
              </w:r>
              <w:r>
                <w:t xml:space="preserve">serrés. </w:t>
              </w:r>
            </w:p>
            <w:p w14:paraId="1ED2AE45" w14:textId="29BA3E28" w:rsidR="00BD769B" w:rsidRDefault="00BD769B" w:rsidP="00BD769B">
              <w:r>
                <w:t xml:space="preserve">Le candidat devrait posséder de solides compétences en matière d’analyse, de communication, de coordination et de négociation. Le candidat devrait être en mesure de comprendre et d’analyser les transactions et mécanismes financiers, y compris les garanties et les opérations de financement mixte </w:t>
              </w:r>
              <w:r w:rsidR="00EA0B0C">
                <w:t xml:space="preserve">prêts/dons </w:t>
              </w:r>
              <w:r>
                <w:t xml:space="preserve">que </w:t>
              </w:r>
              <w:r w:rsidR="00EA0B0C">
                <w:t>la DG INTPA soutient</w:t>
              </w:r>
              <w:r>
                <w:t xml:space="preserve"> au titre du FEDD +. Il/elle devra</w:t>
              </w:r>
              <w:r w:rsidR="00B94A27">
                <w:t>it</w:t>
              </w:r>
              <w:r>
                <w:t xml:space="preserve"> posséder une expérience </w:t>
              </w:r>
              <w:r w:rsidR="00B94A27">
                <w:t xml:space="preserve">avérée </w:t>
              </w:r>
              <w:r>
                <w:t>d</w:t>
              </w:r>
              <w:r w:rsidR="00B94A27">
                <w:t>e</w:t>
              </w:r>
              <w:r>
                <w:t xml:space="preserve"> travail avec les acteurs du secteur privé et une bonne compréhension des défis/opportunités liés aux investissements dans le domaine de la santé dans les pays partenaires de la DG INTPA, y compris en ce qui concerne la promotion de la fabrication locale de produits de santé (dans le cadre de </w:t>
              </w:r>
              <w:r w:rsidR="00B94A27">
                <w:t>l’initiative Équipe Europe</w:t>
              </w:r>
              <w:r>
                <w:t xml:space="preserve"> MAV +).</w:t>
              </w:r>
            </w:p>
            <w:p w14:paraId="1374414B" w14:textId="77777777" w:rsidR="00BD769B" w:rsidRDefault="00BD769B" w:rsidP="00BD769B">
              <w:r>
                <w:t>Il/elle doit également posséder de très bonnes compétences rédactionnelles. Une excellente connaissance de l’anglais (tant à l’écrit qu’à l’oral) est essentielle.</w:t>
              </w:r>
            </w:p>
            <w:p w14:paraId="7E409EA7" w14:textId="5635BE24" w:rsidR="001A0074" w:rsidRPr="00EA0B0C" w:rsidRDefault="00BD769B" w:rsidP="00EA0B0C">
              <w:pPr>
                <w:rPr>
                  <w:lang w:eastAsia="en-GB"/>
                </w:rPr>
              </w:pPr>
              <w:r>
                <w:t xml:space="preserve">L’expérience/les connaissances en matière </w:t>
              </w:r>
              <w:r w:rsidR="00B94A27">
                <w:t>d’interaction entre</w:t>
              </w:r>
              <w:r>
                <w:t xml:space="preserve"> </w:t>
              </w:r>
              <w:r w:rsidR="00B94A27">
                <w:t>recherche</w:t>
              </w:r>
              <w:r>
                <w:t xml:space="preserve"> scientifique et </w:t>
              </w:r>
              <w:r w:rsidR="00B94A27">
                <w:t xml:space="preserve">politique </w:t>
              </w:r>
              <w:r>
                <w:t xml:space="preserve">de santé publique, associées à la gestion de projets d’actions extérieures ainsi qu’à </w:t>
              </w:r>
              <w:r w:rsidR="00B94A27">
                <w:t>d’éventuelles</w:t>
              </w:r>
              <w:r>
                <w:t xml:space="preserve"> missions précédentes </w:t>
              </w:r>
              <w:r w:rsidR="00B94A27">
                <w:t>au sein d’une</w:t>
              </w:r>
              <w:r>
                <w:t xml:space="preserve"> délégation de l’UE dans les pays partenaires, constituent de solides atouts.</w:t>
              </w:r>
            </w:p>
          </w:sdtContent>
        </w:sdt>
      </w:sdtContent>
    </w:sdt>
    <w:p w14:paraId="5D76C15C" w14:textId="77777777" w:rsidR="00F65CC2" w:rsidRPr="00B94A2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EA0B0C">
        <w:rPr>
          <w:b/>
          <w:u w:val="single"/>
          <w:lang w:val="fr-BE" w:eastAsia="en-GB"/>
        </w:rPr>
        <w:t>Critères d</w:t>
      </w:r>
      <w:r w:rsidR="006F23BA" w:rsidRPr="00EA0B0C">
        <w:rPr>
          <w:b/>
          <w:u w:val="single"/>
          <w:lang w:val="fr-BE" w:eastAsia="en-GB"/>
        </w:rPr>
        <w:t>’</w:t>
      </w:r>
      <w:r w:rsidRPr="00EA0B0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5230D6B">
      <w:pPr>
        <w:rPr>
          <w:lang w:eastAsia="en-GB"/>
        </w:rPr>
      </w:pPr>
      <w:r w:rsidRPr="05230D6B">
        <w:rPr>
          <w:u w:val="single"/>
          <w:lang w:eastAsia="en-GB"/>
        </w:rPr>
        <w:t>Employeur :</w:t>
      </w:r>
      <w:r w:rsidR="00443957" w:rsidRPr="05230D6B">
        <w:rPr>
          <w:lang w:eastAsia="en-GB"/>
        </w:rPr>
        <w:t xml:space="preserve"> </w:t>
      </w:r>
      <w:r w:rsidR="000914BF" w:rsidRPr="05230D6B">
        <w:rPr>
          <w:lang w:eastAsia="en-GB"/>
        </w:rPr>
        <w:t xml:space="preserve">être employé par </w:t>
      </w:r>
      <w:r w:rsidR="00443957" w:rsidRPr="05230D6B">
        <w:rPr>
          <w:lang w:eastAsia="en-GB"/>
        </w:rPr>
        <w:t xml:space="preserve">une administration publique nationale, régionale ou locale, ou </w:t>
      </w:r>
      <w:r w:rsidR="000914BF" w:rsidRPr="05230D6B">
        <w:rPr>
          <w:lang w:eastAsia="en-GB"/>
        </w:rPr>
        <w:t>par une organisation intergouvernementale</w:t>
      </w:r>
      <w:r w:rsidR="00443957" w:rsidRPr="05230D6B">
        <w:rPr>
          <w:lang w:eastAsia="en-GB"/>
        </w:rPr>
        <w:t xml:space="preserve"> (OIG); </w:t>
      </w:r>
      <w:r w:rsidR="000914BF" w:rsidRPr="05230D6B">
        <w:rPr>
          <w:lang w:eastAsia="en-GB"/>
        </w:rPr>
        <w:t xml:space="preserve">exceptionnellement et après dérogation, la Commission peut accepter des candidatures </w:t>
      </w:r>
      <w:r w:rsidR="00866E7F" w:rsidRPr="05230D6B">
        <w:rPr>
          <w:lang w:eastAsia="en-GB"/>
        </w:rPr>
        <w:t>lorsque votre</w:t>
      </w:r>
      <w:r w:rsidR="004D3B51" w:rsidRPr="05230D6B">
        <w:rPr>
          <w:lang w:eastAsia="en-GB"/>
        </w:rPr>
        <w:t xml:space="preserve"> </w:t>
      </w:r>
      <w:r w:rsidR="000914BF" w:rsidRPr="05230D6B">
        <w:rPr>
          <w:lang w:eastAsia="en-GB"/>
        </w:rPr>
        <w:t xml:space="preserve">employeur </w:t>
      </w:r>
      <w:r w:rsidR="00866E7F" w:rsidRPr="05230D6B">
        <w:rPr>
          <w:lang w:eastAsia="en-GB"/>
        </w:rPr>
        <w:t>est un organisme</w:t>
      </w:r>
      <w:r w:rsidR="004D3B51" w:rsidRPr="05230D6B">
        <w:rPr>
          <w:lang w:eastAsia="en-GB"/>
        </w:rPr>
        <w:t xml:space="preserve"> </w:t>
      </w:r>
      <w:r w:rsidR="000914BF" w:rsidRPr="05230D6B">
        <w:rPr>
          <w:lang w:eastAsia="en-GB"/>
        </w:rPr>
        <w:t>du secteur public (e.g. agence ou institut de régularisation)</w:t>
      </w:r>
      <w:r w:rsidR="006F23BA" w:rsidRPr="05230D6B">
        <w:rPr>
          <w:lang w:eastAsia="en-GB"/>
        </w:rPr>
        <w:t xml:space="preserve">, </w:t>
      </w:r>
      <w:r w:rsidR="000914BF" w:rsidRPr="05230D6B">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72565"/>
    <w:rsid w:val="0037602C"/>
    <w:rsid w:val="00377580"/>
    <w:rsid w:val="00394581"/>
    <w:rsid w:val="003E4234"/>
    <w:rsid w:val="00443957"/>
    <w:rsid w:val="00462268"/>
    <w:rsid w:val="0046698B"/>
    <w:rsid w:val="004A4BB7"/>
    <w:rsid w:val="004D3B51"/>
    <w:rsid w:val="0053405E"/>
    <w:rsid w:val="00556CBD"/>
    <w:rsid w:val="006A1CB2"/>
    <w:rsid w:val="006B47B6"/>
    <w:rsid w:val="006E61A8"/>
    <w:rsid w:val="006F23BA"/>
    <w:rsid w:val="0074301E"/>
    <w:rsid w:val="0079048D"/>
    <w:rsid w:val="007A10AA"/>
    <w:rsid w:val="007A1396"/>
    <w:rsid w:val="007B5FAE"/>
    <w:rsid w:val="007C2305"/>
    <w:rsid w:val="007E131B"/>
    <w:rsid w:val="007E4F35"/>
    <w:rsid w:val="008241B0"/>
    <w:rsid w:val="008315CD"/>
    <w:rsid w:val="00866E7F"/>
    <w:rsid w:val="008919C3"/>
    <w:rsid w:val="008A0FF3"/>
    <w:rsid w:val="0092295D"/>
    <w:rsid w:val="00950D41"/>
    <w:rsid w:val="00A65B97"/>
    <w:rsid w:val="00A917BE"/>
    <w:rsid w:val="00B31DC8"/>
    <w:rsid w:val="00B566C1"/>
    <w:rsid w:val="00B94A27"/>
    <w:rsid w:val="00BD769B"/>
    <w:rsid w:val="00BF389A"/>
    <w:rsid w:val="00C518F5"/>
    <w:rsid w:val="00D703FC"/>
    <w:rsid w:val="00D82B48"/>
    <w:rsid w:val="00DC5C83"/>
    <w:rsid w:val="00E0579E"/>
    <w:rsid w:val="00E25675"/>
    <w:rsid w:val="00E5708E"/>
    <w:rsid w:val="00E850B7"/>
    <w:rsid w:val="00E927FE"/>
    <w:rsid w:val="00EA0B0C"/>
    <w:rsid w:val="00F65CC2"/>
    <w:rsid w:val="05230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E9762A532234367AA27B8BBD760D91A"/>
        <w:category>
          <w:name w:val="General"/>
          <w:gallery w:val="placeholder"/>
        </w:category>
        <w:types>
          <w:type w:val="bbPlcHdr"/>
        </w:types>
        <w:behaviors>
          <w:behavior w:val="content"/>
        </w:behaviors>
        <w:guid w:val="{367835F5-0E60-4310-87F7-D17FA18F5213}"/>
      </w:docPartPr>
      <w:docPartBody>
        <w:p w:rsidR="008919C3" w:rsidRDefault="008919C3" w:rsidP="008919C3">
          <w:pPr>
            <w:pStyle w:val="3E9762A532234367AA27B8BBD760D91A"/>
          </w:pPr>
          <w:r>
            <w:rPr>
              <w:rStyle w:val="PlaceholderText"/>
            </w:rPr>
            <w:t>Cliquer ou toucher ici pour introduire le texte.</w:t>
          </w:r>
        </w:p>
      </w:docPartBody>
    </w:docPart>
    <w:docPart>
      <w:docPartPr>
        <w:name w:val="B93E7981AB99430B8063FDE1463637E3"/>
        <w:category>
          <w:name w:val="General"/>
          <w:gallery w:val="placeholder"/>
        </w:category>
        <w:types>
          <w:type w:val="bbPlcHdr"/>
        </w:types>
        <w:behaviors>
          <w:behavior w:val="content"/>
        </w:behaviors>
        <w:guid w:val="{8E1B15C6-4787-410D-9D18-1B7257D7C529}"/>
      </w:docPartPr>
      <w:docPartBody>
        <w:p w:rsidR="008919C3" w:rsidRDefault="008919C3" w:rsidP="008919C3">
          <w:pPr>
            <w:pStyle w:val="B93E7981AB99430B8063FDE1463637E3"/>
          </w:pPr>
          <w:r>
            <w:rPr>
              <w:rStyle w:val="PlaceholderText"/>
            </w:rPr>
            <w:t>Cliquer ou toucher ici pour introduire le texte.</w:t>
          </w:r>
        </w:p>
      </w:docPartBody>
    </w:docPart>
    <w:docPart>
      <w:docPartPr>
        <w:name w:val="B937BD851FDF444C80F3D0D1677E2FD1"/>
        <w:category>
          <w:name w:val="General"/>
          <w:gallery w:val="placeholder"/>
        </w:category>
        <w:types>
          <w:type w:val="bbPlcHdr"/>
        </w:types>
        <w:behaviors>
          <w:behavior w:val="content"/>
        </w:behaviors>
        <w:guid w:val="{EFC6B202-0C62-4D99-A61A-E8CB4BFAE282}"/>
      </w:docPartPr>
      <w:docPartBody>
        <w:p w:rsidR="008919C3" w:rsidRDefault="008919C3" w:rsidP="008919C3">
          <w:pPr>
            <w:pStyle w:val="B937BD851FDF444C80F3D0D1677E2FD1"/>
          </w:pPr>
          <w:r>
            <w:rPr>
              <w:rStyle w:val="PlaceholderText"/>
            </w:rPr>
            <w:t>Cliquer ou toucher ici pour introduire le texte.</w:t>
          </w:r>
        </w:p>
      </w:docPartBody>
    </w:docPart>
    <w:docPart>
      <w:docPartPr>
        <w:name w:val="E7BABB985EA44C91AF852A0EC14A59CC"/>
        <w:category>
          <w:name w:val="General"/>
          <w:gallery w:val="placeholder"/>
        </w:category>
        <w:types>
          <w:type w:val="bbPlcHdr"/>
        </w:types>
        <w:behaviors>
          <w:behavior w:val="content"/>
        </w:behaviors>
        <w:guid w:val="{99495ABC-B5B7-4A6F-B290-DE671C4F6E25}"/>
      </w:docPartPr>
      <w:docPartBody>
        <w:p w:rsidR="008919C3" w:rsidRDefault="008919C3" w:rsidP="008919C3">
          <w:pPr>
            <w:pStyle w:val="E7BABB985EA44C91AF852A0EC14A59CC"/>
          </w:pPr>
          <w:r>
            <w:rPr>
              <w:rStyle w:val="PlaceholderText"/>
            </w:rPr>
            <w:t>Cliquer ou toucher ici pour introduire le texte.</w:t>
          </w:r>
        </w:p>
      </w:docPartBody>
    </w:docPart>
    <w:docPart>
      <w:docPartPr>
        <w:name w:val="8393BD00524E4259B53BE9B64CCFC4D9"/>
        <w:category>
          <w:name w:val="General"/>
          <w:gallery w:val="placeholder"/>
        </w:category>
        <w:types>
          <w:type w:val="bbPlcHdr"/>
        </w:types>
        <w:behaviors>
          <w:behavior w:val="content"/>
        </w:behaviors>
        <w:guid w:val="{F5662C5B-E093-4F68-A7E0-ABB782600FF2}"/>
      </w:docPartPr>
      <w:docPartBody>
        <w:p w:rsidR="008919C3" w:rsidRDefault="008919C3" w:rsidP="008919C3">
          <w:pPr>
            <w:pStyle w:val="8393BD00524E4259B53BE9B64CCFC4D9"/>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485498"/>
    <w:multiLevelType w:val="multilevel"/>
    <w:tmpl w:val="07B894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081290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919C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19C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E9762A532234367AA27B8BBD760D91A">
    <w:name w:val="3E9762A532234367AA27B8BBD760D91A"/>
    <w:rsid w:val="008919C3"/>
    <w:rPr>
      <w:kern w:val="2"/>
      <w:lang w:val="en-US" w:eastAsia="en-US"/>
      <w14:ligatures w14:val="standardContextual"/>
    </w:rPr>
  </w:style>
  <w:style w:type="paragraph" w:customStyle="1" w:styleId="B93E7981AB99430B8063FDE1463637E3">
    <w:name w:val="B93E7981AB99430B8063FDE1463637E3"/>
    <w:rsid w:val="008919C3"/>
    <w:rPr>
      <w:kern w:val="2"/>
      <w:lang w:val="en-US" w:eastAsia="en-US"/>
      <w14:ligatures w14:val="standardContextual"/>
    </w:rPr>
  </w:style>
  <w:style w:type="paragraph" w:customStyle="1" w:styleId="B937BD851FDF444C80F3D0D1677E2FD1">
    <w:name w:val="B937BD851FDF444C80F3D0D1677E2FD1"/>
    <w:rsid w:val="008919C3"/>
    <w:rPr>
      <w:kern w:val="2"/>
      <w:lang w:val="en-US" w:eastAsia="en-US"/>
      <w14:ligatures w14:val="standardContextual"/>
    </w:rPr>
  </w:style>
  <w:style w:type="paragraph" w:customStyle="1" w:styleId="E7BABB985EA44C91AF852A0EC14A59CC">
    <w:name w:val="E7BABB985EA44C91AF852A0EC14A59CC"/>
    <w:rsid w:val="008919C3"/>
    <w:rPr>
      <w:kern w:val="2"/>
      <w:lang w:val="en-US" w:eastAsia="en-US"/>
      <w14:ligatures w14:val="standardContextual"/>
    </w:rPr>
  </w:style>
  <w:style w:type="paragraph" w:customStyle="1" w:styleId="8393BD00524E4259B53BE9B64CCFC4D9">
    <w:name w:val="8393BD00524E4259B53BE9B64CCFC4D9"/>
    <w:rsid w:val="008919C3"/>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sharepoint/v3/fields"/>
    <ds:schemaRef ds:uri="http://purl.org/dc/elements/1.1/"/>
    <ds:schemaRef ds:uri="http://purl.org/dc/dcmitype/"/>
    <ds:schemaRef ds:uri="http://schemas.openxmlformats.org/package/2006/metadata/core-properties"/>
    <ds:schemaRef ds:uri="1929b814-5a78-4bdc-9841-d8b9ef424f65"/>
    <ds:schemaRef ds:uri="http://schemas.microsoft.com/office/2006/metadata/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www.w3.org/XML/1998/namespace"/>
    <ds:schemaRef ds:uri="http://purl.org/dc/terms/"/>
    <ds:schemaRef ds:uri="30c666ed-fe46-43d6-bf30-6de2567680e6"/>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4E99CB5C-7D4E-4DB6-A9BD-420189BAC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1783</Words>
  <Characters>10165</Characters>
  <Application>Microsoft Office Word</Application>
  <DocSecurity>0</DocSecurity>
  <PresentationFormat>Microsoft Word 14.0</PresentationFormat>
  <Lines>84</Lines>
  <Paragraphs>23</Paragraphs>
  <ScaleCrop>true</ScaleCrop>
  <Company/>
  <LinksUpToDate>false</LinksUpToDate>
  <CharactersWithSpaces>11925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13</cp:revision>
  <cp:lastPrinted>2023-04-18T07:01:00Z</cp:lastPrinted>
  <dcterms:created xsi:type="dcterms:W3CDTF">2024-11-12T09:41:00Z</dcterms:created>
  <dcterms:modified xsi:type="dcterms:W3CDTF">2024-12-09T13:56:00Z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