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708FC" w14:paraId="0234CF48" w14:textId="77777777">
            <w:trPr>
              <w:cantSplit/>
            </w:trPr>
            <w:tc>
              <w:tcPr>
                <w:tcW w:w="2400" w:type="dxa"/>
              </w:tcPr>
              <w:p w14:paraId="04240299" w14:textId="77777777" w:rsidR="002708FC" w:rsidRDefault="00132585">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0E7BADAE" w:rsidR="002708FC" w:rsidRDefault="00713B42">
                <w:pPr>
                  <w:pStyle w:val="ZCom"/>
                </w:pPr>
                <w:sdt>
                  <w:sdtPr>
                    <w:id w:val="1852987933"/>
                    <w:dataBinding w:xpath="/Texts/OrgaRoot" w:storeItemID="{4EF90DE6-88B6-4264-9629-4D8DFDFE87D2}"/>
                    <w:text w:multiLine="1"/>
                  </w:sdtPr>
                  <w:sdtEndPr/>
                  <w:sdtContent>
                    <w:r w:rsidR="00D87EA8">
                      <w:t>EUROPEAN COMMISSION</w:t>
                    </w:r>
                  </w:sdtContent>
                </w:sdt>
              </w:p>
              <w:p w14:paraId="2A21A594" w14:textId="77777777" w:rsidR="002708FC" w:rsidRDefault="002708FC">
                <w:pPr>
                  <w:pStyle w:val="ZDGName"/>
                  <w:rPr>
                    <w:b/>
                  </w:rPr>
                </w:pPr>
              </w:p>
              <w:p w14:paraId="32A1BF4E" w14:textId="2AF8DF79" w:rsidR="002708FC" w:rsidRDefault="002708FC">
                <w:pPr>
                  <w:pStyle w:val="ZDGName"/>
                  <w:rPr>
                    <w:b/>
                  </w:rPr>
                </w:pPr>
              </w:p>
            </w:tc>
          </w:tr>
        </w:sdtContent>
      </w:sdt>
    </w:tbl>
    <w:p w14:paraId="2EA71B94" w14:textId="7F00DE5D" w:rsidR="002708FC" w:rsidRDefault="00132585">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2708FC" w14:paraId="6C83529A" w14:textId="77777777">
        <w:tc>
          <w:tcPr>
            <w:tcW w:w="3111" w:type="dxa"/>
          </w:tcPr>
          <w:p w14:paraId="6D76206F" w14:textId="2B783D2D" w:rsidR="002708FC" w:rsidRDefault="00132585">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3A29CD37" w:rsidR="002708FC" w:rsidRDefault="00132585">
                <w:pPr>
                  <w:pStyle w:val="ZCom"/>
                </w:pPr>
                <w:r>
                  <w:t>Direction générale de la stabilité financière, des services financiers et de l’union des marchés des capitaux (DG FISMA)</w:t>
                </w:r>
                <w:r>
                  <w:br/>
                  <w:t xml:space="preserve">Direction D — Banques, assurances et criminalité financière </w:t>
                </w:r>
                <w:r>
                  <w:br/>
                  <w:t xml:space="preserve"> </w:t>
                </w:r>
                <w:r>
                  <w:rPr>
                    <w:sz w:val="22"/>
                  </w:rPr>
                  <w:t xml:space="preserve">Unité </w:t>
                </w:r>
                <w:r>
                  <w:rPr>
                    <w:caps/>
                    <w:sz w:val="22"/>
                  </w:rPr>
                  <w:t xml:space="preserve">D1 — </w:t>
                </w:r>
                <w:sdt>
                  <w:sdtPr>
                    <w:rPr>
                      <w:sz w:val="22"/>
                      <w:szCs w:val="22"/>
                    </w:rPr>
                    <w:id w:val="-951396550"/>
                    <w:dataBinding w:xpath="/Author/OrgaEntity3/HeadLine1" w:storeItemID="{5A09F5FA-5D5D-4D33-B950-5288C78BDBC8}"/>
                    <w:text w:multiLine="1"/>
                  </w:sdtPr>
                  <w:sdtEndPr/>
                  <w:sdtContent>
                    <w:r w:rsidR="00D87EA8">
                      <w:rPr>
                        <w:sz w:val="22"/>
                        <w:szCs w:val="22"/>
                      </w:rPr>
                      <w:t xml:space="preserve">Banking </w:t>
                    </w:r>
                    <w:proofErr w:type="spellStart"/>
                    <w:r w:rsidR="00D87EA8">
                      <w:rPr>
                        <w:sz w:val="22"/>
                        <w:szCs w:val="22"/>
                      </w:rPr>
                      <w:t>regulation</w:t>
                    </w:r>
                    <w:proofErr w:type="spellEnd"/>
                    <w:r w:rsidR="00D87EA8">
                      <w:rPr>
                        <w:sz w:val="22"/>
                        <w:szCs w:val="22"/>
                      </w:rPr>
                      <w:t xml:space="preserve"> and Supervision</w:t>
                    </w:r>
                  </w:sdtContent>
                </w:sdt>
              </w:p>
            </w:tc>
          </w:sdtContent>
        </w:sdt>
      </w:tr>
      <w:tr w:rsidR="002708FC" w14:paraId="4B8EFB62" w14:textId="77777777">
        <w:tc>
          <w:tcPr>
            <w:tcW w:w="3111" w:type="dxa"/>
          </w:tcPr>
          <w:p w14:paraId="51EA5B20" w14:textId="30D9C7F2" w:rsidR="002708FC" w:rsidRDefault="00132585">
            <w:pPr>
              <w:tabs>
                <w:tab w:val="left" w:pos="426"/>
              </w:tabs>
              <w:spacing w:before="120"/>
            </w:pPr>
            <w:r>
              <w:t xml:space="preserve">Numéro de poste dans </w:t>
            </w:r>
            <w:proofErr w:type="spellStart"/>
            <w:proofErr w:type="gramStart"/>
            <w:r>
              <w:t>sysper</w:t>
            </w:r>
            <w:proofErr w:type="spellEnd"/>
            <w:r>
              <w:t>:</w:t>
            </w:r>
            <w:proofErr w:type="gramEnd"/>
          </w:p>
        </w:tc>
        <w:sdt>
          <w:sdtPr>
            <w:rPr>
              <w:lang w:val="en-IE" w:eastAsia="en-GB"/>
            </w:rPr>
            <w:id w:val="-686597872"/>
            <w:placeholder>
              <w:docPart w:val="722A130BB2FD42CB99AF58537814D26D"/>
            </w:placeholder>
          </w:sdtPr>
          <w:sdtEndPr/>
          <w:sdtContent>
            <w:tc>
              <w:tcPr>
                <w:tcW w:w="5491" w:type="dxa"/>
              </w:tcPr>
              <w:p w14:paraId="26B6BD75" w14:textId="34340204" w:rsidR="002708FC" w:rsidRDefault="00132585">
                <w:pPr>
                  <w:tabs>
                    <w:tab w:val="left" w:pos="426"/>
                  </w:tabs>
                  <w:spacing w:before="120"/>
                </w:pPr>
                <w:r>
                  <w:t>53705</w:t>
                </w:r>
                <w:r>
                  <w:rPr>
                    <w:rFonts w:ascii="Arial" w:hAnsi="Arial" w:cs="Arial"/>
                    <w:color w:val="535353"/>
                    <w:sz w:val="20"/>
                    <w:shd w:val="clear" w:color="auto" w:fill="F8F8F8"/>
                  </w:rPr>
                  <w:t xml:space="preserve"> </w:t>
                </w:r>
              </w:p>
            </w:tc>
          </w:sdtContent>
        </w:sdt>
      </w:tr>
      <w:tr w:rsidR="002708FC" w14:paraId="4E8359D5" w14:textId="77777777">
        <w:tc>
          <w:tcPr>
            <w:tcW w:w="3111" w:type="dxa"/>
          </w:tcPr>
          <w:p w14:paraId="72A7A894" w14:textId="1DC6A465" w:rsidR="002708FC" w:rsidRDefault="00132585">
            <w:pPr>
              <w:tabs>
                <w:tab w:val="left" w:pos="1697"/>
              </w:tabs>
              <w:spacing w:before="120"/>
              <w:ind w:right="-1741"/>
            </w:pPr>
            <w:r>
              <w:t xml:space="preserve">Personne de </w:t>
            </w:r>
            <w:proofErr w:type="gramStart"/>
            <w:r>
              <w:t>contact:</w:t>
            </w:r>
            <w:proofErr w:type="gramEnd"/>
          </w:p>
          <w:p w14:paraId="2BFB46CE" w14:textId="77777777" w:rsidR="002708FC" w:rsidRDefault="002708FC">
            <w:pPr>
              <w:tabs>
                <w:tab w:val="left" w:pos="1697"/>
              </w:tabs>
              <w:ind w:right="-1739"/>
              <w:contextualSpacing/>
            </w:pPr>
          </w:p>
          <w:p w14:paraId="1BD76B84" w14:textId="67F137EC" w:rsidR="002708FC" w:rsidRDefault="00132585">
            <w:pPr>
              <w:tabs>
                <w:tab w:val="left" w:pos="1697"/>
              </w:tabs>
              <w:ind w:right="-1739"/>
              <w:contextualSpacing/>
            </w:pPr>
            <w:r>
              <w:t xml:space="preserve">Démarrage </w:t>
            </w:r>
            <w:proofErr w:type="gramStart"/>
            <w:r>
              <w:t>prévisionnel:</w:t>
            </w:r>
            <w:proofErr w:type="gramEnd"/>
          </w:p>
          <w:p w14:paraId="324479C0" w14:textId="6E052826" w:rsidR="002708FC" w:rsidRDefault="00132585">
            <w:pPr>
              <w:tabs>
                <w:tab w:val="left" w:pos="1697"/>
              </w:tabs>
              <w:ind w:right="-1739"/>
              <w:contextualSpacing/>
            </w:pPr>
            <w:r>
              <w:t xml:space="preserve">Durée </w:t>
            </w:r>
            <w:proofErr w:type="gramStart"/>
            <w:r>
              <w:t>initiale:</w:t>
            </w:r>
            <w:proofErr w:type="gramEnd"/>
          </w:p>
          <w:p w14:paraId="4A52DCE6" w14:textId="77777777" w:rsidR="002708FC" w:rsidRDefault="002708FC">
            <w:pPr>
              <w:tabs>
                <w:tab w:val="left" w:pos="426"/>
              </w:tabs>
              <w:spacing w:after="0"/>
              <w:contextualSpacing/>
            </w:pPr>
          </w:p>
          <w:p w14:paraId="07FF8994" w14:textId="2DB9C1F7" w:rsidR="002708FC" w:rsidRDefault="00132585">
            <w:pPr>
              <w:tabs>
                <w:tab w:val="left" w:pos="426"/>
              </w:tabs>
              <w:spacing w:after="0"/>
              <w:contextualSpacing/>
            </w:pPr>
            <w:r>
              <w:t xml:space="preserve">Lieu </w:t>
            </w:r>
            <w:proofErr w:type="gramStart"/>
            <w:r>
              <w:t>d’affectation:</w:t>
            </w:r>
            <w:proofErr w:type="gramEnd"/>
          </w:p>
        </w:tc>
        <w:tc>
          <w:tcPr>
            <w:tcW w:w="5491" w:type="dxa"/>
          </w:tcPr>
          <w:sdt>
            <w:sdtPr>
              <w:rPr>
                <w:lang w:val="en-IE" w:eastAsia="en-GB"/>
              </w:rPr>
              <w:id w:val="226507670"/>
              <w:placeholder>
                <w:docPart w:val="E4139A8A81AD41B0A456F71CC855670B"/>
              </w:placeholder>
            </w:sdtPr>
            <w:sdtEndPr/>
            <w:sdtContent>
              <w:p w14:paraId="1E11A079" w14:textId="5367407D" w:rsidR="002708FC" w:rsidRDefault="00713B42">
                <w:pPr>
                  <w:tabs>
                    <w:tab w:val="left" w:pos="426"/>
                  </w:tabs>
                  <w:spacing w:before="120"/>
                </w:pPr>
                <w:hyperlink r:id="rId15" w:history="1">
                  <w:r w:rsidR="00132585">
                    <w:rPr>
                      <w:rStyle w:val="Hyperlink"/>
                    </w:rPr>
                    <w:t>Almoro.RUBIN-DE-CERVIN@ec.europa.eu</w:t>
                  </w:r>
                </w:hyperlink>
                <w:r w:rsidR="00132585">
                  <w:br/>
                  <w:t>+ 32 229 55008</w:t>
                </w:r>
              </w:p>
            </w:sdtContent>
          </w:sdt>
          <w:p w14:paraId="34CF737A" w14:textId="40BCB862" w:rsidR="002708FC" w:rsidRDefault="00713B42">
            <w:pPr>
              <w:tabs>
                <w:tab w:val="left" w:pos="426"/>
              </w:tabs>
              <w:contextualSpacing/>
            </w:pPr>
            <w:sdt>
              <w:sdtPr>
                <w:rPr>
                  <w:bCs/>
                  <w:lang w:val="en-IE" w:eastAsia="en-GB"/>
                </w:rPr>
                <w:id w:val="1175461244"/>
                <w:placeholder>
                  <w:docPart w:val="DefaultPlaceholder_-1854013440"/>
                </w:placeholder>
              </w:sdtPr>
              <w:sdtEndPr/>
              <w:sdtContent>
                <w:r w:rsidR="00132585">
                  <w:t>1er</w:t>
                </w:r>
                <w:r w:rsidR="00132585">
                  <w:rPr>
                    <w:vertAlign w:val="superscript"/>
                  </w:rPr>
                  <w:t>trimestre</w:t>
                </w:r>
                <w:r w:rsidR="00132585">
                  <w:t xml:space="preserve"> </w:t>
                </w:r>
              </w:sdtContent>
            </w:sdt>
            <w:r w:rsidR="00132585">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32585">
                  <w:t>2025</w:t>
                </w:r>
              </w:sdtContent>
            </w:sdt>
          </w:p>
          <w:p w14:paraId="4AB6F240" w14:textId="77777777" w:rsidR="002708FC" w:rsidRDefault="00713B42">
            <w:pPr>
              <w:tabs>
                <w:tab w:val="left" w:pos="426"/>
              </w:tabs>
              <w:contextualSpacing/>
              <w:jc w:val="left"/>
            </w:pPr>
            <w:sdt>
              <w:sdtPr>
                <w:rPr>
                  <w:bCs/>
                  <w:lang w:val="en-IE" w:eastAsia="en-GB"/>
                </w:rPr>
                <w:id w:val="202528730"/>
                <w:placeholder>
                  <w:docPart w:val="DefaultPlaceholder_-1854013440"/>
                </w:placeholder>
              </w:sdtPr>
              <w:sdtEndPr/>
              <w:sdtContent>
                <w:r w:rsidR="00132585">
                  <w:t>2</w:t>
                </w:r>
              </w:sdtContent>
            </w:sdt>
            <w:r w:rsidR="00132585">
              <w:t xml:space="preserve"> ans</w:t>
            </w:r>
          </w:p>
          <w:p w14:paraId="158DD156" w14:textId="3C734746" w:rsidR="002708FC" w:rsidRDefault="00132585">
            <w:pPr>
              <w:tabs>
                <w:tab w:val="left" w:pos="426"/>
              </w:tabs>
              <w:contextualSpacing/>
              <w:jc w:val="left"/>
            </w:pP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roofErr w:type="gramStart"/>
            <w:r>
              <w:t>Autre:</w:t>
            </w:r>
            <w:proofErr w:type="gramEnd"/>
            <w:r>
              <w:t xml:space="preserve"> </w:t>
            </w:r>
            <w:sdt>
              <w:sdtPr>
                <w:rPr>
                  <w:bCs/>
                  <w:szCs w:val="24"/>
                  <w:lang w:eastAsia="en-GB"/>
                </w:rPr>
                <w:id w:val="-186994276"/>
                <w:placeholder>
                  <w:docPart w:val="42CE55A0461841A39534A5E777539A67"/>
                </w:placeholder>
                <w:showingPlcHdr/>
              </w:sdtPr>
              <w:sdtEndPr/>
              <w:sdtContent>
                <w:r>
                  <w:rPr>
                    <w:rStyle w:val="PlaceholderText"/>
                  </w:rPr>
                  <w:t>Cliquer ou toucher ici pour introduire le texte.</w:t>
                </w:r>
              </w:sdtContent>
            </w:sdt>
          </w:p>
          <w:p w14:paraId="7CA484B0" w14:textId="77777777" w:rsidR="002708FC" w:rsidRDefault="002708FC">
            <w:pPr>
              <w:tabs>
                <w:tab w:val="left" w:pos="426"/>
              </w:tabs>
              <w:spacing w:before="120" w:after="0"/>
              <w:contextualSpacing/>
            </w:pPr>
          </w:p>
        </w:tc>
      </w:tr>
      <w:tr w:rsidR="002708FC" w14:paraId="01F2BC57" w14:textId="77777777">
        <w:tc>
          <w:tcPr>
            <w:tcW w:w="3111" w:type="dxa"/>
          </w:tcPr>
          <w:p w14:paraId="201A3100" w14:textId="67E5037A" w:rsidR="002708FC" w:rsidRDefault="00132585">
            <w:pPr>
              <w:tabs>
                <w:tab w:val="left" w:pos="426"/>
              </w:tabs>
              <w:spacing w:before="180" w:after="0"/>
            </w:pPr>
            <w:bookmarkStart w:id="1" w:name="_Hlk135920176"/>
            <w:r>
              <w:t>Type de détachement</w:t>
            </w:r>
          </w:p>
        </w:tc>
        <w:tc>
          <w:tcPr>
            <w:tcW w:w="5491" w:type="dxa"/>
          </w:tcPr>
          <w:p w14:paraId="6B14399A" w14:textId="6072FF2C" w:rsidR="002708FC" w:rsidRDefault="00132585">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object w:dxaOrig="225" w:dyaOrig="225" w14:anchorId="1B1CECAE">
                <v:shape id="_x0000_i1039" type="#_x0000_t75" style="width:108pt;height:21.6pt" o:ole="">
                  <v:imagedata r:id="rId18" o:title=""/>
                </v:shape>
                <w:control r:id="rId19" w:name="OptionButton7" w:shapeid="_x0000_i1039"/>
              </w:object>
            </w:r>
          </w:p>
        </w:tc>
      </w:tr>
      <w:tr w:rsidR="002708FC" w14:paraId="539D0BAC" w14:textId="77777777">
        <w:tc>
          <w:tcPr>
            <w:tcW w:w="8602" w:type="dxa"/>
            <w:gridSpan w:val="2"/>
          </w:tcPr>
          <w:p w14:paraId="582FFE97" w14:textId="38200397" w:rsidR="002708FC" w:rsidRDefault="00132585">
            <w:pPr>
              <w:tabs>
                <w:tab w:val="left" w:pos="426"/>
              </w:tabs>
              <w:spacing w:before="120"/>
            </w:pPr>
            <w:r>
              <w:t xml:space="preserve">Cet avis de vacance est ouvert </w:t>
            </w:r>
            <w:proofErr w:type="gramStart"/>
            <w:r>
              <w:t>à:</w:t>
            </w:r>
            <w:proofErr w:type="gramEnd"/>
          </w:p>
          <w:p w14:paraId="4446CE69" w14:textId="6FF86D49" w:rsidR="002708FC" w:rsidRDefault="00132585">
            <w:pPr>
              <w:tabs>
                <w:tab w:val="left" w:pos="426"/>
              </w:tabs>
              <w:contextualSpacing/>
            </w:pPr>
            <w:r>
              <w:object w:dxaOrig="225" w:dyaOrig="225" w14:anchorId="7CA3F499">
                <v:shape id="_x0000_i1041" type="#_x0000_t75" style="width:108pt;height:21.6pt" o:ole="">
                  <v:imagedata r:id="rId20" o:title=""/>
                </v:shape>
                <w:control r:id="rId21" w:name="OptionButton4" w:shapeid="_x0000_i1041"/>
              </w:object>
            </w:r>
          </w:p>
          <w:p w14:paraId="41B550FE" w14:textId="59EA556E" w:rsidR="002708FC" w:rsidRDefault="00132585">
            <w:pPr>
              <w:tabs>
                <w:tab w:val="left" w:pos="426"/>
              </w:tabs>
              <w:spacing w:after="120"/>
              <w:ind w:left="567"/>
            </w:pPr>
            <w:proofErr w:type="gramStart"/>
            <w:r>
              <w:t>ainsi</w:t>
            </w:r>
            <w:proofErr w:type="gramEnd"/>
            <w:r>
              <w:t xml:space="preserve"> que</w:t>
            </w:r>
          </w:p>
          <w:p w14:paraId="48418475" w14:textId="6331CDD6" w:rsidR="002708FC" w:rsidRDefault="00713B42">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132585">
                  <w:rPr>
                    <w:rFonts w:ascii="MS Gothic" w:eastAsia="MS Gothic" w:hAnsi="MS Gothic" w:hint="eastAsia"/>
                  </w:rPr>
                  <w:t>☐</w:t>
                </w:r>
              </w:sdtContent>
            </w:sdt>
            <w:r w:rsidR="00132585">
              <w:t xml:space="preserve"> </w:t>
            </w:r>
            <w:proofErr w:type="gramStart"/>
            <w:r w:rsidR="00132585">
              <w:t>pays</w:t>
            </w:r>
            <w:proofErr w:type="gramEnd"/>
            <w:r w:rsidR="00132585">
              <w:t xml:space="preserve"> AELE suivants:</w:t>
            </w:r>
          </w:p>
          <w:p w14:paraId="14835B5E" w14:textId="77777777" w:rsidR="002708FC" w:rsidRDefault="00132585">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2708FC" w:rsidRDefault="00713B42">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132585">
                  <w:rPr>
                    <w:rFonts w:ascii="MS Gothic" w:eastAsia="MS Gothic" w:hAnsi="MS Gothic" w:hint="eastAsia"/>
                  </w:rPr>
                  <w:t>☐</w:t>
                </w:r>
              </w:sdtContent>
            </w:sdt>
            <w:r w:rsidR="00132585">
              <w:t xml:space="preserve"> </w:t>
            </w:r>
            <w:proofErr w:type="gramStart"/>
            <w:r w:rsidR="00132585">
              <w:t>pays</w:t>
            </w:r>
            <w:proofErr w:type="gramEnd"/>
            <w:r w:rsidR="00132585">
              <w:t xml:space="preserve"> tiers suivants: </w:t>
            </w:r>
            <w:sdt>
              <w:sdtPr>
                <w:rPr>
                  <w:bCs/>
                  <w:szCs w:val="24"/>
                  <w:lang w:eastAsia="en-GB"/>
                </w:rPr>
                <w:id w:val="1742369941"/>
                <w:placeholder>
                  <w:docPart w:val="335C0F1576B3499F8D90CE979ABE47D4"/>
                </w:placeholder>
                <w:showingPlcHdr/>
              </w:sdtPr>
              <w:sdtEndPr/>
              <w:sdtContent>
                <w:r w:rsidR="00132585">
                  <w:rPr>
                    <w:rStyle w:val="PlaceholderText"/>
                  </w:rPr>
                  <w:t xml:space="preserve">....    </w:t>
                </w:r>
              </w:sdtContent>
            </w:sdt>
          </w:p>
          <w:p w14:paraId="265CD5A1" w14:textId="0FD11D7C" w:rsidR="002708FC" w:rsidRDefault="00713B42">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132585">
                  <w:rPr>
                    <w:rFonts w:ascii="MS Gothic" w:eastAsia="MS Gothic" w:hAnsi="MS Gothic" w:hint="eastAsia"/>
                  </w:rPr>
                  <w:t>☐</w:t>
                </w:r>
              </w:sdtContent>
            </w:sdt>
            <w:r w:rsidR="00132585">
              <w:t xml:space="preserve"> </w:t>
            </w:r>
            <w:proofErr w:type="gramStart"/>
            <w:r w:rsidR="00132585">
              <w:t>organisations</w:t>
            </w:r>
            <w:proofErr w:type="gramEnd"/>
            <w:r w:rsidR="00132585">
              <w:t xml:space="preserve"> intergouvernementales suivantes:</w:t>
            </w:r>
            <w:r w:rsidR="00132585">
              <w:tab/>
            </w:r>
            <w:sdt>
              <w:sdtPr>
                <w:rPr>
                  <w:bCs/>
                  <w:szCs w:val="24"/>
                  <w:lang w:eastAsia="en-GB"/>
                </w:rPr>
                <w:id w:val="1349070026"/>
                <w:placeholder>
                  <w:docPart w:val="42F8A5B327594E519C9F00EDCE7CD95B"/>
                </w:placeholder>
                <w:showingPlcHdr/>
              </w:sdtPr>
              <w:sdtEndPr/>
              <w:sdtContent>
                <w:r w:rsidR="00132585">
                  <w:rPr>
                    <w:rStyle w:val="PlaceholderText"/>
                  </w:rPr>
                  <w:t xml:space="preserve">  ... </w:t>
                </w:r>
              </w:sdtContent>
            </w:sdt>
          </w:p>
          <w:p w14:paraId="195D93C2" w14:textId="57187952" w:rsidR="002708FC" w:rsidRDefault="002708FC">
            <w:pPr>
              <w:tabs>
                <w:tab w:val="left" w:pos="426"/>
              </w:tabs>
              <w:contextualSpacing/>
            </w:pPr>
          </w:p>
          <w:p w14:paraId="6CECCDB8" w14:textId="057CDD6F" w:rsidR="002708FC" w:rsidRDefault="00132585">
            <w:pPr>
              <w:tabs>
                <w:tab w:val="left" w:pos="426"/>
              </w:tabs>
            </w:pPr>
            <w:r>
              <w:object w:dxaOrig="225" w:dyaOrig="225" w14:anchorId="624C0115">
                <v:shape id="_x0000_i1043" type="#_x0000_t75" style="width:320.4pt;height:21.6pt" o:ole="">
                  <v:imagedata r:id="rId22" o:title=""/>
                </v:shape>
                <w:control r:id="rId23" w:name="OptionButton5" w:shapeid="_x0000_i1043"/>
              </w:object>
            </w:r>
            <w:r>
              <w:t xml:space="preserve"> </w:t>
            </w:r>
          </w:p>
        </w:tc>
      </w:tr>
      <w:tr w:rsidR="002708FC" w14:paraId="4E10CC7A" w14:textId="77777777">
        <w:tc>
          <w:tcPr>
            <w:tcW w:w="3111" w:type="dxa"/>
          </w:tcPr>
          <w:p w14:paraId="4B77822C" w14:textId="5EFC4255" w:rsidR="002708FC" w:rsidRDefault="00132585">
            <w:pPr>
              <w:tabs>
                <w:tab w:val="left" w:pos="426"/>
              </w:tabs>
              <w:spacing w:before="180"/>
            </w:pPr>
            <w:r>
              <w:t>Délai des candidatures</w:t>
            </w:r>
          </w:p>
        </w:tc>
        <w:tc>
          <w:tcPr>
            <w:tcW w:w="5491" w:type="dxa"/>
          </w:tcPr>
          <w:p w14:paraId="240262F4" w14:textId="15C601F8" w:rsidR="002708FC" w:rsidRDefault="00132585">
            <w:pPr>
              <w:tabs>
                <w:tab w:val="left" w:pos="426"/>
              </w:tabs>
              <w:spacing w:before="120" w:after="120"/>
            </w:pPr>
            <w:r>
              <w:object w:dxaOrig="225" w:dyaOrig="225" w14:anchorId="51A1B371">
                <v:shape id="_x0000_i1045" type="#_x0000_t75" style="width:108pt;height:21.6pt" o:ole="">
                  <v:imagedata r:id="rId24" o:title=""/>
                </v:shape>
                <w:control r:id="rId25" w:name="OptionButton2" w:shapeid="_x0000_i1045"/>
              </w:object>
            </w:r>
            <w:r>
              <w:object w:dxaOrig="225" w:dyaOrig="225" w14:anchorId="0992615F">
                <v:shape id="_x0000_i1047" type="#_x0000_t75" style="width:108pt;height:21.6pt" o:ole="">
                  <v:imagedata r:id="rId26" o:title=""/>
                </v:shape>
                <w:control r:id="rId27" w:name="OptionButton3" w:shapeid="_x0000_i1047"/>
              </w:object>
            </w:r>
          </w:p>
          <w:p w14:paraId="42C9AD79" w14:textId="1147421F" w:rsidR="002708FC" w:rsidRDefault="00132585">
            <w:pPr>
              <w:tabs>
                <w:tab w:val="left" w:pos="426"/>
              </w:tabs>
              <w:spacing w:before="120" w:after="120"/>
            </w:pPr>
            <w:r>
              <w:t xml:space="preserve">Délai des </w:t>
            </w:r>
            <w:proofErr w:type="gramStart"/>
            <w:r>
              <w:t>candidatures:</w:t>
            </w:r>
            <w:proofErr w:type="gramEnd"/>
            <w:r>
              <w:t xml:space="preserv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713B42">
                  <w:rPr>
                    <w:bCs/>
                    <w:lang w:val="fr-BE" w:eastAsia="en-GB"/>
                  </w:rPr>
                  <w:t>17-12-2024</w:t>
                </w:r>
              </w:sdtContent>
            </w:sdt>
          </w:p>
        </w:tc>
      </w:tr>
      <w:bookmarkEnd w:id="0"/>
      <w:bookmarkEnd w:id="1"/>
    </w:tbl>
    <w:p w14:paraId="4AD59AD4" w14:textId="77777777" w:rsidR="002708FC" w:rsidRDefault="002708FC">
      <w:pPr>
        <w:tabs>
          <w:tab w:val="left" w:pos="426"/>
        </w:tabs>
        <w:spacing w:after="0"/>
        <w:rPr>
          <w:b/>
        </w:rPr>
      </w:pPr>
    </w:p>
    <w:p w14:paraId="7FA18C95" w14:textId="77777777" w:rsidR="002708FC" w:rsidRDefault="002708FC">
      <w:pPr>
        <w:tabs>
          <w:tab w:val="left" w:pos="426"/>
        </w:tabs>
        <w:spacing w:after="0"/>
        <w:rPr>
          <w:b/>
        </w:rPr>
      </w:pPr>
    </w:p>
    <w:p w14:paraId="2DE11BD1" w14:textId="77777777" w:rsidR="002708FC" w:rsidRDefault="002708FC">
      <w:pPr>
        <w:tabs>
          <w:tab w:val="left" w:pos="426"/>
        </w:tabs>
        <w:spacing w:after="0"/>
        <w:rPr>
          <w:b/>
        </w:rPr>
      </w:pPr>
    </w:p>
    <w:p w14:paraId="7F5B7553" w14:textId="77777777" w:rsidR="002708FC" w:rsidRDefault="002708FC">
      <w:pPr>
        <w:tabs>
          <w:tab w:val="left" w:pos="426"/>
        </w:tabs>
        <w:spacing w:after="0"/>
        <w:rPr>
          <w:b/>
        </w:rPr>
      </w:pPr>
    </w:p>
    <w:p w14:paraId="76544E9C" w14:textId="77777777" w:rsidR="002708FC" w:rsidRDefault="002708FC">
      <w:pPr>
        <w:tabs>
          <w:tab w:val="left" w:pos="426"/>
        </w:tabs>
        <w:spacing w:after="0"/>
        <w:rPr>
          <w:b/>
        </w:rPr>
      </w:pPr>
    </w:p>
    <w:p w14:paraId="739B1A99" w14:textId="26B4FBDA" w:rsidR="002708FC" w:rsidRDefault="00132585">
      <w:pPr>
        <w:pStyle w:val="P68B1DB1-ListNumber1"/>
        <w:numPr>
          <w:ilvl w:val="0"/>
          <w:numId w:val="0"/>
        </w:numPr>
        <w:ind w:left="709" w:hanging="709"/>
      </w:pPr>
      <w:bookmarkStart w:id="2" w:name="_Hlk132129090"/>
      <w:r>
        <w:t>Présentation de l’entité (Nous sommes)</w:t>
      </w:r>
    </w:p>
    <w:sdt>
      <w:sdtPr>
        <w:rPr>
          <w:sz w:val="20"/>
          <w:lang w:eastAsia="en-GB"/>
        </w:rPr>
        <w:id w:val="1822233941"/>
        <w:placeholder>
          <w:docPart w:val="A1D7C4E93E5D41968C9784C962AACA55"/>
        </w:placeholder>
      </w:sdtPr>
      <w:sdtEndPr/>
      <w:sdtContent>
        <w:p w14:paraId="63D6D992" w14:textId="33764384" w:rsidR="002708FC" w:rsidRDefault="00132585">
          <w:pPr>
            <w:pStyle w:val="paragraph"/>
            <w:spacing w:before="0" w:beforeAutospacing="0" w:after="0" w:afterAutospacing="0"/>
            <w:ind w:left="135" w:right="300"/>
            <w:jc w:val="both"/>
            <w:textAlignment w:val="baseline"/>
            <w:rPr>
              <w:sz w:val="20"/>
            </w:rPr>
          </w:pPr>
          <w:r>
            <w:t>FISMA.D.1 élabore et met en œuvre la législation de l’UE qui garantit que les banques européennes sont soumises à des exigences prudentielles rigoureuses et de pointe (par exemple, en matière de fonds propres et de liquidité) et sont soumises à une surveillance adéquate, contribuant ainsi, entre autres, à la capacité des banques à continuer de financer les entreprises et les ménages en période de conjoncture favorable et défavorable. </w:t>
          </w:r>
        </w:p>
        <w:p w14:paraId="4465B26C" w14:textId="375BA274" w:rsidR="002708FC" w:rsidRDefault="00132585">
          <w:pPr>
            <w:pStyle w:val="paragraph"/>
            <w:spacing w:before="0" w:beforeAutospacing="0" w:after="0" w:afterAutospacing="0"/>
            <w:ind w:left="135" w:right="300"/>
            <w:jc w:val="both"/>
            <w:textAlignment w:val="baseline"/>
            <w:rPr>
              <w:sz w:val="20"/>
            </w:rPr>
          </w:pPr>
          <w:r>
            <w:t xml:space="preserve">Une grande partie des exigences </w:t>
          </w:r>
          <w:r w:rsidR="006C3372">
            <w:t xml:space="preserve">est </w:t>
          </w:r>
          <w:r>
            <w:t xml:space="preserve">élaborée en tenant compte des normes internationales. L’une </w:t>
          </w:r>
          <w:proofErr w:type="gramStart"/>
          <w:r>
            <w:t>des tâches importante</w:t>
          </w:r>
          <w:proofErr w:type="gramEnd"/>
          <w:r>
            <w:t xml:space="preserve"> de l’unité consiste donc à suivre et à développer la position de la Commission dans les enceintes internationales compétentes, telles que le Comité de Bâle sur le contrôle bancaire (CBCB). </w:t>
          </w:r>
        </w:p>
        <w:p w14:paraId="59DD0438" w14:textId="517402A6" w:rsidR="002708FC" w:rsidRDefault="00132585">
          <w:pPr>
            <w:pStyle w:val="paragraph"/>
            <w:spacing w:before="0" w:beforeAutospacing="0" w:after="0" w:afterAutospacing="0"/>
            <w:ind w:left="135" w:right="300"/>
            <w:jc w:val="both"/>
            <w:textAlignment w:val="baseline"/>
            <w:rPr>
              <w:sz w:val="20"/>
            </w:rPr>
          </w:pPr>
          <w:r>
            <w:t>L’unité travaille en étroite collaboration avec l’Autorité bancaire européenne (ABE) à l’élaboration de la législation d’application et à la mise en œuvre cohérente des règles bancaires dans l’ensemble de l’UE. L’unité est également responsable de la mise en œuvre du cadre du mécanisme de surveillance unique, ainsi que du cadre juridique applicable aux entreprises d’investissement, aux obligations garanties et aux conglomérats financiers. Notre unité compte environ 20 membres conviviaux et dynamiques. </w:t>
          </w:r>
        </w:p>
      </w:sdtContent>
    </w:sdt>
    <w:p w14:paraId="69459484" w14:textId="77777777" w:rsidR="002708FC" w:rsidRDefault="002708FC">
      <w:pPr>
        <w:pStyle w:val="ListNumber"/>
        <w:numPr>
          <w:ilvl w:val="0"/>
          <w:numId w:val="0"/>
        </w:numPr>
        <w:ind w:left="709" w:hanging="709"/>
        <w:rPr>
          <w:b/>
        </w:rPr>
      </w:pPr>
    </w:p>
    <w:p w14:paraId="50617C66" w14:textId="3928B21B" w:rsidR="002708FC" w:rsidRDefault="00132585">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rPr>
          <w:lang w:val="en-GB" w:eastAsia="en-IE"/>
        </w:rPr>
      </w:sdtEndPr>
      <w:sdtContent>
        <w:p w14:paraId="466CC7E3" w14:textId="616C2370" w:rsidR="002708FC" w:rsidRDefault="00132585">
          <w:pPr>
            <w:spacing w:after="0"/>
            <w:ind w:right="175"/>
          </w:pPr>
          <w:r>
            <w:t xml:space="preserve">Nous recherchons un expert ayant une solide expérience en matière d’élaboration de politiques et de conseils techniques dans le domaine de la réglementation prudentielle des établissements de crédit, en particulier en ce qui concerne les questions liées à la directive sur les exigences de fonds propres (CRD) (y compris, </w:t>
          </w:r>
          <w:r>
            <w:rPr>
              <w:i/>
            </w:rPr>
            <w:t>entre autres</w:t>
          </w:r>
          <w:r>
            <w:t>, les succursales de pays tiers et la consolidation) et aux questions liées à la directive sur les entreprises d’investissement et à la réglementation sur les entreprises d’investissement (IFD/IFR).</w:t>
          </w:r>
        </w:p>
        <w:p w14:paraId="563D385D" w14:textId="77777777" w:rsidR="002708FC" w:rsidRDefault="002708FC">
          <w:pPr>
            <w:spacing w:after="0"/>
            <w:ind w:right="175"/>
          </w:pPr>
        </w:p>
        <w:p w14:paraId="05A82D04" w14:textId="5B08EC21" w:rsidR="002708FC" w:rsidRDefault="00132585">
          <w:pPr>
            <w:spacing w:after="0"/>
            <w:ind w:right="175"/>
          </w:pPr>
          <w:r>
            <w:t>Le candidat retenu devra produire une analyse rigoureuse et approfondie des politiques et expliquer les positions politiques de la Commission aux parties prenantes dans les enceintes européennes et internationales de surveillance et de réglementation et lors des négociations législatives à Bruxelles.</w:t>
          </w:r>
        </w:p>
        <w:p w14:paraId="22B065BC" w14:textId="77777777" w:rsidR="002708FC" w:rsidRDefault="002708FC">
          <w:pPr>
            <w:numPr>
              <w:ilvl w:val="12"/>
              <w:numId w:val="0"/>
            </w:numPr>
            <w:spacing w:after="0"/>
            <w:ind w:right="175"/>
          </w:pPr>
        </w:p>
        <w:p w14:paraId="7B70CA19" w14:textId="6A967138" w:rsidR="002708FC" w:rsidRDefault="00132585">
          <w:pPr>
            <w:numPr>
              <w:ilvl w:val="12"/>
              <w:numId w:val="0"/>
            </w:numPr>
            <w:spacing w:after="0"/>
            <w:ind w:right="175"/>
          </w:pPr>
          <w:r>
            <w:t xml:space="preserve">Notre équipe a </w:t>
          </w:r>
          <w:r w:rsidR="00D87EA8">
            <w:t xml:space="preserve">un </w:t>
          </w:r>
          <w:r>
            <w:t xml:space="preserve">besoin </w:t>
          </w:r>
          <w:proofErr w:type="gramStart"/>
          <w:r>
            <w:t>pour:</w:t>
          </w:r>
          <w:proofErr w:type="gramEnd"/>
        </w:p>
        <w:p w14:paraId="310614D9" w14:textId="3A833484" w:rsidR="002708FC" w:rsidRDefault="00132585">
          <w:pPr>
            <w:numPr>
              <w:ilvl w:val="0"/>
              <w:numId w:val="35"/>
            </w:numPr>
            <w:spacing w:after="0" w:line="276" w:lineRule="auto"/>
            <w:ind w:right="175"/>
          </w:pPr>
          <w:proofErr w:type="gramStart"/>
          <w:r>
            <w:t>assister</w:t>
          </w:r>
          <w:proofErr w:type="gramEnd"/>
          <w:r>
            <w:t xml:space="preserve"> les collègues dans l’élaboration des politiques dans les domaines de la CRD et d</w:t>
          </w:r>
          <w:r w:rsidR="00D87EA8">
            <w:t>e</w:t>
          </w:r>
          <w:r>
            <w:t xml:space="preserve"> </w:t>
          </w:r>
          <w:r w:rsidR="00D87EA8">
            <w:t>IFR</w:t>
          </w:r>
          <w:r>
            <w:t>/IFD et contribuer à l’élaboration législative des règles dans les domaines de la CRD et d</w:t>
          </w:r>
          <w:r w:rsidR="00D87EA8">
            <w:t>e</w:t>
          </w:r>
          <w:r>
            <w:t xml:space="preserve"> </w:t>
          </w:r>
          <w:r w:rsidR="00D87EA8">
            <w:t>IFR</w:t>
          </w:r>
          <w:r>
            <w:t>/IFD, sous la supervision d’un administrateur (AD);</w:t>
          </w:r>
        </w:p>
        <w:p w14:paraId="515A94BC" w14:textId="568275E8" w:rsidR="002708FC" w:rsidRDefault="00132585">
          <w:pPr>
            <w:numPr>
              <w:ilvl w:val="0"/>
              <w:numId w:val="35"/>
            </w:numPr>
            <w:spacing w:after="0" w:line="276" w:lineRule="auto"/>
            <w:ind w:right="175"/>
          </w:pPr>
          <w:proofErr w:type="gramStart"/>
          <w:r>
            <w:t>assurer</w:t>
          </w:r>
          <w:proofErr w:type="gramEnd"/>
          <w:r>
            <w:t xml:space="preserve"> le suivi des propositions législatives dans le cadre du processus décisionnel interinstitutionnel, y compris l’adoption par la Commission, le Parlement européen et/ou le Conseil de l’Union européenne, en particulier en ce qui concerne la CRD et </w:t>
          </w:r>
          <w:r w:rsidR="00D87EA8">
            <w:t>IFR</w:t>
          </w:r>
          <w:r>
            <w:t>/IFD;</w:t>
          </w:r>
        </w:p>
        <w:p w14:paraId="1B08CA37" w14:textId="77777777" w:rsidR="002708FC" w:rsidRDefault="00132585">
          <w:pPr>
            <w:numPr>
              <w:ilvl w:val="0"/>
              <w:numId w:val="35"/>
            </w:numPr>
            <w:spacing w:after="0" w:line="276" w:lineRule="auto"/>
            <w:ind w:right="175"/>
          </w:pPr>
          <w:proofErr w:type="gramStart"/>
          <w:r>
            <w:t>aider</w:t>
          </w:r>
          <w:proofErr w:type="gramEnd"/>
          <w:r>
            <w:t xml:space="preserve"> un administrateur à discuter de la législation au nom de la Commission avec les États membres et le Parlement européen dans le domaine d’activité de l’unité;</w:t>
          </w:r>
        </w:p>
        <w:p w14:paraId="3B425242" w14:textId="564DA4A4" w:rsidR="002708FC" w:rsidRDefault="00132585">
          <w:pPr>
            <w:numPr>
              <w:ilvl w:val="0"/>
              <w:numId w:val="35"/>
            </w:numPr>
            <w:spacing w:after="0" w:line="276" w:lineRule="auto"/>
            <w:ind w:right="175"/>
          </w:pPr>
          <w:proofErr w:type="gramStart"/>
          <w:r>
            <w:lastRenderedPageBreak/>
            <w:t>assister</w:t>
          </w:r>
          <w:proofErr w:type="gramEnd"/>
          <w:r>
            <w:t>, sous la supervision d’un administrateur, aux réunions de la Commission avec les parties prenantes externes, y compris les États membres, le Parlement européen et l’industrie;</w:t>
          </w:r>
        </w:p>
        <w:p w14:paraId="64067CB4" w14:textId="3572FA75" w:rsidR="002708FC" w:rsidRDefault="00132585">
          <w:pPr>
            <w:numPr>
              <w:ilvl w:val="0"/>
              <w:numId w:val="35"/>
            </w:numPr>
            <w:spacing w:after="0" w:line="276" w:lineRule="auto"/>
            <w:ind w:right="175"/>
          </w:pPr>
          <w:proofErr w:type="gramStart"/>
          <w:r>
            <w:t>assister</w:t>
          </w:r>
          <w:proofErr w:type="gramEnd"/>
          <w:r>
            <w:t>, sous la surveillance d’un administrateur, aux réunions des organes et autorités de normalisation internationaux et de l’UE (par exemple, l’ABE, la BCE, le comité de Bâle);</w:t>
          </w:r>
        </w:p>
        <w:p w14:paraId="7D69D67C" w14:textId="163BC771" w:rsidR="002708FC" w:rsidRDefault="00132585">
          <w:pPr>
            <w:numPr>
              <w:ilvl w:val="0"/>
              <w:numId w:val="35"/>
            </w:numPr>
            <w:spacing w:after="0" w:line="276" w:lineRule="auto"/>
            <w:ind w:right="175"/>
          </w:pPr>
          <w:proofErr w:type="gramStart"/>
          <w:r>
            <w:rPr>
              <w:rFonts w:eastAsia="Calibri"/>
            </w:rPr>
            <w:t>travailler</w:t>
          </w:r>
          <w:proofErr w:type="gramEnd"/>
          <w:r>
            <w:rPr>
              <w:rFonts w:eastAsia="Calibri"/>
            </w:rPr>
            <w:t xml:space="preserve"> avec l’ABE et le MSU sur les questions d’interprétation juridique, y compris les questions et réponses dans les domaines liés à la </w:t>
          </w:r>
          <w:r>
            <w:t xml:space="preserve">CRD et </w:t>
          </w:r>
          <w:r w:rsidR="00D87EA8">
            <w:t>à</w:t>
          </w:r>
          <w:r>
            <w:t xml:space="preserve"> </w:t>
          </w:r>
          <w:r w:rsidR="00D87EA8">
            <w:t>IFR</w:t>
          </w:r>
          <w:r>
            <w:t>/IFD</w:t>
          </w:r>
          <w:r>
            <w:rPr>
              <w:rFonts w:eastAsia="Calibri"/>
            </w:rPr>
            <w:t>.</w:t>
          </w:r>
        </w:p>
        <w:p w14:paraId="605641B7" w14:textId="6E65DC33" w:rsidR="002708FC" w:rsidRDefault="00132585">
          <w:pPr>
            <w:numPr>
              <w:ilvl w:val="0"/>
              <w:numId w:val="34"/>
            </w:numPr>
            <w:spacing w:after="0" w:line="276" w:lineRule="auto"/>
            <w:ind w:left="771" w:right="175" w:hanging="357"/>
          </w:pPr>
          <w:proofErr w:type="gramStart"/>
          <w:r>
            <w:t>fournir</w:t>
          </w:r>
          <w:proofErr w:type="gramEnd"/>
          <w:r>
            <w:t xml:space="preserve"> des contributions et des conseils spécifiques concernant les règles dans les domaines de la CRD et d</w:t>
          </w:r>
          <w:r w:rsidR="00D87EA8">
            <w:t>e</w:t>
          </w:r>
          <w:r>
            <w:t xml:space="preserve"> </w:t>
          </w:r>
          <w:r w:rsidR="00D87EA8">
            <w:t>IFR</w:t>
          </w:r>
          <w:r>
            <w:t>/IFD;</w:t>
          </w:r>
        </w:p>
        <w:p w14:paraId="6823EE42" w14:textId="048EE87B" w:rsidR="002708FC" w:rsidRDefault="00132585">
          <w:pPr>
            <w:pStyle w:val="P68B1DB1-ListParagraph2"/>
            <w:widowControl w:val="0"/>
            <w:numPr>
              <w:ilvl w:val="0"/>
              <w:numId w:val="34"/>
            </w:numPr>
            <w:tabs>
              <w:tab w:val="left" w:pos="937"/>
              <w:tab w:val="left" w:pos="938"/>
            </w:tabs>
            <w:autoSpaceDE w:val="0"/>
            <w:autoSpaceDN w:val="0"/>
            <w:spacing w:after="0" w:line="240" w:lineRule="auto"/>
            <w:ind w:left="771" w:right="316" w:hanging="357"/>
            <w:jc w:val="both"/>
          </w:pPr>
          <w:proofErr w:type="gramStart"/>
          <w:r>
            <w:t>mettre</w:t>
          </w:r>
          <w:proofErr w:type="gramEnd"/>
          <w:r>
            <w:t xml:space="preserve"> en œuvre, assurer et/ou contrôler la bonne mise en œuvre et/ou l’application des politiques de l’UE dans les domaines de la CRD et d</w:t>
          </w:r>
          <w:r w:rsidR="00D87EA8">
            <w:t>e</w:t>
          </w:r>
          <w:r>
            <w:t xml:space="preserve"> </w:t>
          </w:r>
          <w:r w:rsidR="00D87EA8">
            <w:t>IFR</w:t>
          </w:r>
          <w:r>
            <w:t>/IFD, sous la supervision d’un fonctionnaire AD;</w:t>
          </w:r>
        </w:p>
        <w:p w14:paraId="45783F94" w14:textId="77777777" w:rsidR="002708FC" w:rsidRDefault="00132585">
          <w:pPr>
            <w:pStyle w:val="P68B1DB1-ListParagraph2"/>
            <w:widowControl w:val="0"/>
            <w:numPr>
              <w:ilvl w:val="0"/>
              <w:numId w:val="34"/>
            </w:numPr>
            <w:tabs>
              <w:tab w:val="left" w:pos="937"/>
              <w:tab w:val="left" w:pos="938"/>
            </w:tabs>
            <w:autoSpaceDE w:val="0"/>
            <w:autoSpaceDN w:val="0"/>
            <w:spacing w:after="0" w:line="240" w:lineRule="auto"/>
            <w:ind w:left="771" w:right="316" w:hanging="357"/>
            <w:contextualSpacing w:val="0"/>
            <w:jc w:val="both"/>
          </w:pPr>
          <w:proofErr w:type="gramStart"/>
          <w:r>
            <w:t>assister</w:t>
          </w:r>
          <w:proofErr w:type="gramEnd"/>
          <w:r>
            <w:t xml:space="preserve"> un administrateur dans la participation et/ou la représentation de la Commission au sein de comités consultatifs, de comités de gestion et/ou de comités de réglementation, de groupes de travail et/ou de tout autre groupe ad hoc; et</w:t>
          </w:r>
        </w:p>
        <w:p w14:paraId="46EE3E07" w14:textId="77C9B886" w:rsidR="002708FC" w:rsidRDefault="00132585">
          <w:pPr>
            <w:pStyle w:val="P68B1DB1-ListParagraph2"/>
            <w:widowControl w:val="0"/>
            <w:numPr>
              <w:ilvl w:val="0"/>
              <w:numId w:val="34"/>
            </w:numPr>
            <w:tabs>
              <w:tab w:val="left" w:pos="937"/>
              <w:tab w:val="left" w:pos="938"/>
            </w:tabs>
            <w:autoSpaceDE w:val="0"/>
            <w:autoSpaceDN w:val="0"/>
            <w:spacing w:after="0" w:line="240" w:lineRule="auto"/>
            <w:ind w:left="771" w:right="316" w:hanging="357"/>
            <w:contextualSpacing w:val="0"/>
            <w:jc w:val="both"/>
          </w:pPr>
          <w:proofErr w:type="gramStart"/>
          <w:r>
            <w:t>rendre</w:t>
          </w:r>
          <w:proofErr w:type="gramEnd"/>
          <w:r>
            <w:t xml:space="preserve"> compte de la mise en œuvre et/ou de l’application des politiques de l’Union européenne.</w:t>
          </w:r>
        </w:p>
        <w:sdt>
          <w:sdtPr>
            <w:rPr>
              <w:lang w:val="en-US" w:eastAsia="en-GB"/>
            </w:rPr>
            <w:id w:val="-376013516"/>
            <w:placeholder>
              <w:docPart w:val="D597E39667E94DB3ACAA42702715F830"/>
            </w:placeholder>
          </w:sdtPr>
          <w:sdtEndPr/>
          <w:sdtContent>
            <w:p w14:paraId="412D84D6" w14:textId="77777777" w:rsidR="002708FC" w:rsidRDefault="002708FC">
              <w:pPr>
                <w:numPr>
                  <w:ilvl w:val="12"/>
                  <w:numId w:val="0"/>
                </w:numPr>
                <w:spacing w:after="0"/>
                <w:ind w:right="175"/>
              </w:pPr>
            </w:p>
            <w:p w14:paraId="0A4DD060" w14:textId="7BE0C016" w:rsidR="002708FC" w:rsidRDefault="00132585">
              <w:pPr>
                <w:spacing w:after="0"/>
                <w:ind w:right="175"/>
              </w:pPr>
              <w:r>
                <w:t>Le candidat retenu devra consacrer un temps considérable aux questions de mise en œuvre de la CRD et à l’examen des entreprises d’investissement.</w:t>
              </w:r>
            </w:p>
            <w:p w14:paraId="663FA30D" w14:textId="77777777" w:rsidR="002708FC" w:rsidRDefault="002708FC">
              <w:pPr>
                <w:numPr>
                  <w:ilvl w:val="12"/>
                  <w:numId w:val="0"/>
                </w:numPr>
                <w:spacing w:after="0"/>
                <w:ind w:right="175"/>
              </w:pPr>
            </w:p>
            <w:p w14:paraId="04009BBA" w14:textId="3F35B7BC" w:rsidR="002708FC" w:rsidRDefault="00132585">
              <w:pPr>
                <w:spacing w:after="0"/>
              </w:pPr>
              <w:r>
                <w:t xml:space="preserve">Le candidat retenu rejoindra une équipe de collègues compétents et très motivés, qui sont déterminés à entretenir de bonnes relations de travail et à entretenir un climat agréable et convivial. Étant donné que les priorités et la répartition du travail doivent rester flexibles dans l’environnement dynamique dans lequel l’unité </w:t>
              </w:r>
              <w:r w:rsidR="00905B3E">
                <w:t>évolue</w:t>
              </w:r>
              <w:r>
                <w:t xml:space="preserve">, la connaissance et l’intérêt du candidat retenu dans toute une série de domaines d’action relevant de la compétence de l’unité et/ou la capacité d’adaptation </w:t>
              </w:r>
              <w:proofErr w:type="gramStart"/>
              <w:r>
                <w:t>revêtent</w:t>
              </w:r>
              <w:proofErr w:type="gramEnd"/>
              <w:r>
                <w:t xml:space="preserve"> une importance considérable.</w:t>
              </w:r>
            </w:p>
          </w:sdtContent>
        </w:sdt>
      </w:sdtContent>
    </w:sdt>
    <w:p w14:paraId="433AC71A" w14:textId="77777777" w:rsidR="002708FC" w:rsidRDefault="002708FC">
      <w:pPr>
        <w:pStyle w:val="ListNumber"/>
        <w:numPr>
          <w:ilvl w:val="0"/>
          <w:numId w:val="0"/>
        </w:numPr>
        <w:ind w:left="709" w:hanging="709"/>
        <w:rPr>
          <w:b/>
        </w:rPr>
      </w:pPr>
    </w:p>
    <w:p w14:paraId="58E0FD96" w14:textId="2D5F7C92" w:rsidR="002708FC" w:rsidRDefault="00132585">
      <w:pPr>
        <w:pStyle w:val="P68B1DB1-ListNumber1"/>
        <w:numPr>
          <w:ilvl w:val="0"/>
          <w:numId w:val="0"/>
        </w:numPr>
        <w:ind w:left="709" w:hanging="709"/>
      </w:pPr>
      <w:r>
        <w:t>Profil du titulaire (Nous recherchons)</w:t>
      </w:r>
    </w:p>
    <w:sdt>
      <w:sdtPr>
        <w:rPr>
          <w:rFonts w:asciiTheme="minorHAnsi" w:eastAsiaTheme="minorEastAsia" w:hAnsiTheme="minorHAnsi" w:cstheme="minorBidi"/>
          <w:sz w:val="22"/>
          <w:lang w:val="fr-BE" w:eastAsia="en-GB"/>
        </w:rPr>
        <w:id w:val="-209197804"/>
        <w:placeholder>
          <w:docPart w:val="D53C757808094631B3D30FCCF370CC97"/>
        </w:placeholder>
      </w:sdtPr>
      <w:sdtEndPr/>
      <w:sdtContent>
        <w:p w14:paraId="1BD0353E" w14:textId="0D565FA1" w:rsidR="002708FC" w:rsidRDefault="00132585">
          <w:pPr>
            <w:spacing w:after="0"/>
            <w:ind w:right="175"/>
          </w:pPr>
          <w:r>
            <w:t xml:space="preserve">Le candidat retenu doit </w:t>
          </w:r>
          <w:proofErr w:type="gramStart"/>
          <w:r>
            <w:t>posséder:</w:t>
          </w:r>
          <w:proofErr w:type="gramEnd"/>
        </w:p>
        <w:p w14:paraId="51994EDB" w14:textId="7836073F" w:rsidR="002708FC" w:rsidRDefault="00132585">
          <w:pPr>
            <w:pStyle w:val="P68B1DB1-ListParagraph2"/>
            <w:numPr>
              <w:ilvl w:val="0"/>
              <w:numId w:val="37"/>
            </w:numPr>
            <w:spacing w:after="0"/>
            <w:ind w:right="175"/>
          </w:pPr>
          <w:r>
            <w:t xml:space="preserve">Un diplôme (diplôme universitaire, formation professionnelle ou expérience professionnelle de niveau équivalent) dans le domaine de la finance, de l’économie ou du droit. </w:t>
          </w:r>
        </w:p>
        <w:p w14:paraId="52EA98A8" w14:textId="2BCD94CA" w:rsidR="002708FC" w:rsidRDefault="00132585">
          <w:pPr>
            <w:pStyle w:val="P68B1DB1-ListParagraph2"/>
            <w:numPr>
              <w:ilvl w:val="0"/>
              <w:numId w:val="37"/>
            </w:numPr>
            <w:spacing w:after="0"/>
            <w:ind w:right="175"/>
          </w:pPr>
          <w:r>
            <w:t>Expérience avérée de travailler, pendant au moins trois ans, au profit d’un employeur éligible dans des fonctions administratives, juridiques, scientifiques, techniques, de conseil ou de surveillance équivalentes à celles du groupe de fonctions AD, dans le domaine de la réglementation et de la surveillance bancaires, de préférence sur des sujets liés à la CRD/IFR/</w:t>
          </w:r>
          <w:proofErr w:type="gramStart"/>
          <w:r>
            <w:t>IFD;</w:t>
          </w:r>
          <w:proofErr w:type="gramEnd"/>
        </w:p>
        <w:p w14:paraId="36BB83D1" w14:textId="4C332D10" w:rsidR="002708FC" w:rsidRDefault="00132585">
          <w:pPr>
            <w:pStyle w:val="P68B1DB1-ListParagraph2"/>
            <w:numPr>
              <w:ilvl w:val="0"/>
              <w:numId w:val="37"/>
            </w:numPr>
            <w:tabs>
              <w:tab w:val="left" w:pos="709"/>
            </w:tabs>
            <w:spacing w:after="0"/>
            <w:ind w:right="60"/>
          </w:pPr>
          <w:r>
            <w:t>Excellente maîtrise de l’anglais, tant à l’oral qu’à l’écrit. Une bonne maîtrise du français ou de l’allemand serait un atout.</w:t>
          </w:r>
        </w:p>
      </w:sdtContent>
    </w:sdt>
    <w:bookmarkEnd w:id="2"/>
    <w:p w14:paraId="5FB0AB31" w14:textId="77777777" w:rsidR="002708FC" w:rsidRDefault="002708FC">
      <w:pPr>
        <w:spacing w:after="0"/>
      </w:pPr>
    </w:p>
    <w:p w14:paraId="17A4561D" w14:textId="2857CBE0" w:rsidR="002708FC" w:rsidRDefault="00132585">
      <w:pPr>
        <w:pStyle w:val="P68B1DB1-ListNumber3"/>
        <w:keepNext/>
        <w:numPr>
          <w:ilvl w:val="0"/>
          <w:numId w:val="0"/>
        </w:numPr>
        <w:ind w:left="709" w:hanging="709"/>
      </w:pPr>
      <w:r>
        <w:t>Critères d’éligibilité</w:t>
      </w:r>
    </w:p>
    <w:p w14:paraId="4351CD9B" w14:textId="329965A0" w:rsidR="002708FC" w:rsidRDefault="00132585">
      <w:pPr>
        <w:keepNext/>
      </w:pPr>
      <w:r>
        <w:t xml:space="preserve">Les détachements sont régis par la </w:t>
      </w:r>
      <w:r>
        <w:rPr>
          <w:b/>
        </w:rPr>
        <w:t xml:space="preserve">décision de la Commission C (2008) 6866 du 12/11/2008 </w:t>
      </w:r>
      <w:r>
        <w:t xml:space="preserve">relative au régime applicable aux experts nationaux détachés et aux experts </w:t>
      </w:r>
      <w:r>
        <w:lastRenderedPageBreak/>
        <w:t>nationaux en formation professionnelle auprès des services de la Commission (décision END).</w:t>
      </w:r>
    </w:p>
    <w:p w14:paraId="34498A87" w14:textId="12420708" w:rsidR="002708FC" w:rsidRDefault="00132585">
      <w:r>
        <w:t xml:space="preserve">Aux termes de la décision END, vous devez remplir les critères d’admission suivants à </w:t>
      </w:r>
      <w:r>
        <w:rPr>
          <w:b/>
        </w:rPr>
        <w:t>la date de début</w:t>
      </w:r>
      <w:r>
        <w:t xml:space="preserve"> du </w:t>
      </w:r>
      <w:proofErr w:type="gramStart"/>
      <w:r>
        <w:t>détachement:</w:t>
      </w:r>
      <w:proofErr w:type="gramEnd"/>
    </w:p>
    <w:p w14:paraId="2A82F38A" w14:textId="4F2D910B" w:rsidR="002708FC" w:rsidRDefault="00132585">
      <w:pPr>
        <w:pStyle w:val="ListBullet"/>
      </w:pPr>
      <w:r>
        <w:rPr>
          <w:u w:val="single"/>
        </w:rPr>
        <w:t xml:space="preserve">Expérience </w:t>
      </w:r>
      <w:proofErr w:type="gramStart"/>
      <w:r>
        <w:rPr>
          <w:u w:val="single"/>
        </w:rPr>
        <w:t>professionnelle:</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2708FC" w:rsidRDefault="00132585">
      <w:pPr>
        <w:pStyle w:val="ListBullet"/>
      </w:pPr>
      <w:proofErr w:type="gramStart"/>
      <w:r>
        <w:rPr>
          <w:u w:val="single"/>
        </w:rPr>
        <w:t>Ancienneté:</w:t>
      </w:r>
      <w:proofErr w:type="gramEnd"/>
      <w:r>
        <w:t xml:space="preserve"> avoir travaillé pendant au moins une année complète (12 mois) auprès de votre employeur actuel dans un cadre statutaire ou contractuel.</w:t>
      </w:r>
    </w:p>
    <w:p w14:paraId="52986B8D" w14:textId="511D026E" w:rsidR="002708FC" w:rsidRDefault="00132585">
      <w:pPr>
        <w:pStyle w:val="ListBullet"/>
      </w:pPr>
      <w:r>
        <w:rPr>
          <w:u w:val="single"/>
        </w:rPr>
        <w:t xml:space="preserve">Travaille </w:t>
      </w:r>
      <w:proofErr w:type="gramStart"/>
      <w:r>
        <w:rPr>
          <w:u w:val="single"/>
        </w:rPr>
        <w:t>chez:</w:t>
      </w:r>
      <w:proofErr w:type="gramEnd"/>
      <w:r>
        <w:t xml:space="preserve">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2708FC" w:rsidRDefault="00132585">
      <w:pPr>
        <w:pStyle w:val="ListBullet"/>
      </w:pPr>
      <w:r>
        <w:rPr>
          <w:u w:val="single"/>
        </w:rPr>
        <w:t xml:space="preserve">Compétences </w:t>
      </w:r>
      <w:proofErr w:type="gramStart"/>
      <w:r>
        <w:rPr>
          <w:u w:val="single"/>
        </w:rPr>
        <w:t>linguistiques:</w:t>
      </w:r>
      <w:proofErr w:type="gramEnd"/>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14:paraId="50737F3B" w14:textId="79E4DE89" w:rsidR="002708FC" w:rsidRDefault="002708FC"/>
    <w:p w14:paraId="5C3A2162" w14:textId="789CE808" w:rsidR="002708FC" w:rsidRDefault="00132585">
      <w:pPr>
        <w:pStyle w:val="P68B1DB1-ListNumber3"/>
        <w:keepNext/>
        <w:numPr>
          <w:ilvl w:val="0"/>
          <w:numId w:val="0"/>
        </w:numPr>
        <w:ind w:left="709" w:hanging="709"/>
      </w:pPr>
      <w:r>
        <w:t>Conditions de détachement</w:t>
      </w:r>
    </w:p>
    <w:p w14:paraId="42ECB69D" w14:textId="49CFA327" w:rsidR="002708FC" w:rsidRDefault="00132585">
      <w:pPr>
        <w:keepNext/>
      </w:pPr>
      <w:r>
        <w:t xml:space="preserve">Pendant toute la durée de votre détachement, vous devez rester employé et rémunéré par votre employeur et être couvert par votre système de sécurité sociale (national). </w:t>
      </w:r>
    </w:p>
    <w:p w14:paraId="0A5C5740" w14:textId="54FC005C" w:rsidR="002708FC" w:rsidRDefault="00132585">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2708FC" w:rsidRDefault="00132585">
      <w:r>
        <w:t xml:space="preserve">Si le poste est publié avec des indemnités, celles-ci ne peuvent être accordées que si vous remplissez les conditions prévues à l’article 17 de la décision END. </w:t>
      </w:r>
    </w:p>
    <w:p w14:paraId="58EAEF9C" w14:textId="2137133C" w:rsidR="002708FC" w:rsidRDefault="00132585">
      <w:r>
        <w:t xml:space="preserve">Toute personne en poste dans une délégation de l’Union européenne doit avoir une habilitation de sécurité [jusqu’au niveau SECRET UE/EU SECRET conformément à </w:t>
      </w:r>
      <w:hyperlink r:id="rId28"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2708FC" w:rsidRDefault="002708FC"/>
    <w:p w14:paraId="6D7A78FD" w14:textId="720F9762" w:rsidR="002708FC" w:rsidRDefault="00132585">
      <w:pPr>
        <w:pStyle w:val="P68B1DB1-ListNumber3"/>
        <w:keepNext/>
        <w:numPr>
          <w:ilvl w:val="0"/>
          <w:numId w:val="0"/>
        </w:numPr>
        <w:ind w:left="709" w:hanging="709"/>
      </w:pPr>
      <w:r>
        <w:t>Dépôt des candidatures et procédure de sélection</w:t>
      </w:r>
    </w:p>
    <w:p w14:paraId="737732DB" w14:textId="59C050A8" w:rsidR="002708FC" w:rsidRDefault="00132585">
      <w:pPr>
        <w:keepNext/>
      </w:pPr>
      <w:r>
        <w:t xml:space="preserve">Si vous êtes intéressé, veuillez suivre les instructions données par votre employeur pour postuler. </w:t>
      </w:r>
    </w:p>
    <w:p w14:paraId="01FE2616" w14:textId="3EE6DFF7" w:rsidR="002708FC" w:rsidRDefault="00132585">
      <w:pPr>
        <w:keepNext/>
      </w:pPr>
      <w:r>
        <w:t xml:space="preserve">La Commission européenne </w:t>
      </w:r>
      <w:r>
        <w:rPr>
          <w:b/>
        </w:rPr>
        <w:t xml:space="preserve">n’accepte que les candidatures soumises par l’intermédiaire de la représentation permanente/mission diplomatique auprès de </w:t>
      </w:r>
      <w:r>
        <w:rPr>
          <w:b/>
        </w:rPr>
        <w:lastRenderedPageBreak/>
        <w:t>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2708FC" w:rsidRDefault="00132585">
      <w:pPr>
        <w:keepNext/>
      </w:pPr>
      <w:r>
        <w:t>Vous devez rédiger votre CV en anglais, en français ou en allemand en utilisant le</w:t>
      </w:r>
      <w:r>
        <w:rPr>
          <w:b/>
        </w:rPr>
        <w:t xml:space="preserve"> format de CV Europass </w:t>
      </w:r>
      <w:r>
        <w:t>(</w:t>
      </w:r>
      <w:hyperlink r:id="rId29" w:history="1">
        <w:hyperlink r:id="rId30" w:history="1">
          <w:r>
            <w:rPr>
              <w:rStyle w:val="Hyperlink"/>
            </w:rPr>
            <w:t>Créer votre CV Europass | Europass</w:t>
          </w:r>
        </w:hyperlink>
      </w:hyperlink>
      <w:r>
        <w:t>). Il doit mentionner votre nationalité.</w:t>
      </w:r>
    </w:p>
    <w:p w14:paraId="5D1B7045" w14:textId="53BEFD6E" w:rsidR="002708FC" w:rsidRDefault="00132585">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2708FC" w:rsidRDefault="002708FC"/>
    <w:p w14:paraId="54CDDE36" w14:textId="52364A78" w:rsidR="002708FC" w:rsidRDefault="00132585">
      <w:pPr>
        <w:pStyle w:val="P68B1DB1-ListNumber3"/>
        <w:keepNext/>
        <w:numPr>
          <w:ilvl w:val="0"/>
          <w:numId w:val="0"/>
        </w:numPr>
        <w:ind w:left="709" w:hanging="709"/>
      </w:pPr>
      <w:r>
        <w:t>Traitement des données à caractère personnel</w:t>
      </w:r>
    </w:p>
    <w:p w14:paraId="0D144B0D" w14:textId="1B120317" w:rsidR="002708FC" w:rsidRDefault="00132585">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2708FC">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D4749" w14:textId="77777777" w:rsidR="00132585" w:rsidRDefault="00132585">
      <w:pPr>
        <w:spacing w:after="0"/>
      </w:pPr>
      <w:r>
        <w:separator/>
      </w:r>
    </w:p>
  </w:endnote>
  <w:endnote w:type="continuationSeparator" w:id="0">
    <w:p w14:paraId="53ECA114" w14:textId="77777777" w:rsidR="00132585" w:rsidRDefault="00132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2708FC" w:rsidRDefault="00132585">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2708FC" w:rsidRDefault="00132585">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A55BC" w14:textId="77777777" w:rsidR="00132585" w:rsidRDefault="00132585">
      <w:pPr>
        <w:spacing w:after="0"/>
      </w:pPr>
      <w:r>
        <w:separator/>
      </w:r>
    </w:p>
  </w:footnote>
  <w:footnote w:type="continuationSeparator" w:id="0">
    <w:p w14:paraId="19F18421" w14:textId="77777777" w:rsidR="00132585" w:rsidRDefault="00132585">
      <w:pPr>
        <w:spacing w:after="0"/>
      </w:pPr>
      <w:r>
        <w:continuationSeparator/>
      </w:r>
    </w:p>
  </w:footnote>
  <w:footnote w:id="1">
    <w:p w14:paraId="6AE43B3C" w14:textId="5EDB2F13" w:rsidR="002708FC" w:rsidRDefault="00132585">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2950B6"/>
    <w:multiLevelType w:val="hybridMultilevel"/>
    <w:tmpl w:val="29587D76"/>
    <w:lvl w:ilvl="0" w:tplc="1034F6EA">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EA6500A"/>
    <w:multiLevelType w:val="hybridMultilevel"/>
    <w:tmpl w:val="E9B08E26"/>
    <w:lvl w:ilvl="0" w:tplc="4B904072">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5"/>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88323208">
    <w:abstractNumId w:val="26"/>
  </w:num>
  <w:num w:numId="35" w16cid:durableId="169105894">
    <w:abstractNumId w:val="24"/>
  </w:num>
  <w:num w:numId="36" w16cid:durableId="279532205">
    <w:abstractNumId w:val="2"/>
  </w:num>
  <w:num w:numId="37" w16cid:durableId="16553298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E04"/>
    <w:rsid w:val="00092BCA"/>
    <w:rsid w:val="000A4668"/>
    <w:rsid w:val="000D129C"/>
    <w:rsid w:val="000F371B"/>
    <w:rsid w:val="000F4CD5"/>
    <w:rsid w:val="00111AB6"/>
    <w:rsid w:val="00132585"/>
    <w:rsid w:val="00183201"/>
    <w:rsid w:val="001D0A81"/>
    <w:rsid w:val="002109E6"/>
    <w:rsid w:val="00252050"/>
    <w:rsid w:val="002708FC"/>
    <w:rsid w:val="002B3CBF"/>
    <w:rsid w:val="002C13C3"/>
    <w:rsid w:val="002C49D0"/>
    <w:rsid w:val="002E40A9"/>
    <w:rsid w:val="00394447"/>
    <w:rsid w:val="003E50A4"/>
    <w:rsid w:val="0040388A"/>
    <w:rsid w:val="00406646"/>
    <w:rsid w:val="00431778"/>
    <w:rsid w:val="00454CC7"/>
    <w:rsid w:val="00464195"/>
    <w:rsid w:val="0046622E"/>
    <w:rsid w:val="004672E3"/>
    <w:rsid w:val="00476034"/>
    <w:rsid w:val="004F60DE"/>
    <w:rsid w:val="005168AD"/>
    <w:rsid w:val="0058240F"/>
    <w:rsid w:val="00592CD5"/>
    <w:rsid w:val="005D1B85"/>
    <w:rsid w:val="00665583"/>
    <w:rsid w:val="00693BC6"/>
    <w:rsid w:val="00696070"/>
    <w:rsid w:val="006C3372"/>
    <w:rsid w:val="006F7E7C"/>
    <w:rsid w:val="00713B42"/>
    <w:rsid w:val="007E531E"/>
    <w:rsid w:val="007F02AC"/>
    <w:rsid w:val="007F7012"/>
    <w:rsid w:val="008D02B7"/>
    <w:rsid w:val="008F0B52"/>
    <w:rsid w:val="008F4BA9"/>
    <w:rsid w:val="00905B3E"/>
    <w:rsid w:val="00994062"/>
    <w:rsid w:val="00996CC6"/>
    <w:rsid w:val="009A1EA0"/>
    <w:rsid w:val="009A2F00"/>
    <w:rsid w:val="009C5E27"/>
    <w:rsid w:val="00A033AD"/>
    <w:rsid w:val="00A40023"/>
    <w:rsid w:val="00AB2CEA"/>
    <w:rsid w:val="00AE4EA1"/>
    <w:rsid w:val="00AF6424"/>
    <w:rsid w:val="00B24CC5"/>
    <w:rsid w:val="00B3644B"/>
    <w:rsid w:val="00B65513"/>
    <w:rsid w:val="00B73F08"/>
    <w:rsid w:val="00B8014C"/>
    <w:rsid w:val="00BB37D8"/>
    <w:rsid w:val="00C06724"/>
    <w:rsid w:val="00C3254D"/>
    <w:rsid w:val="00C504C7"/>
    <w:rsid w:val="00C75BA4"/>
    <w:rsid w:val="00CB5B61"/>
    <w:rsid w:val="00CD2C5A"/>
    <w:rsid w:val="00D0015C"/>
    <w:rsid w:val="00D03CF4"/>
    <w:rsid w:val="00D7090C"/>
    <w:rsid w:val="00D84D53"/>
    <w:rsid w:val="00D87EA8"/>
    <w:rsid w:val="00D96984"/>
    <w:rsid w:val="00DD41ED"/>
    <w:rsid w:val="00DF1E49"/>
    <w:rsid w:val="00E21DBD"/>
    <w:rsid w:val="00E342CB"/>
    <w:rsid w:val="00E41704"/>
    <w:rsid w:val="00E44D7F"/>
    <w:rsid w:val="00E82667"/>
    <w:rsid w:val="00E84FE8"/>
    <w:rsid w:val="00EB3147"/>
    <w:rsid w:val="00ED2AED"/>
    <w:rsid w:val="00F4683D"/>
    <w:rsid w:val="00F6462F"/>
    <w:rsid w:val="00F91B73"/>
    <w:rsid w:val="00F93413"/>
    <w:rsid w:val="00FD740F"/>
    <w:rsid w:val="0AA067C3"/>
    <w:rsid w:val="0B7E49FF"/>
    <w:rsid w:val="0FE19122"/>
    <w:rsid w:val="112C6A67"/>
    <w:rsid w:val="14792773"/>
    <w:rsid w:val="17D3E551"/>
    <w:rsid w:val="1CB01159"/>
    <w:rsid w:val="1FA1CF86"/>
    <w:rsid w:val="20F690E5"/>
    <w:rsid w:val="29F32921"/>
    <w:rsid w:val="2E82EA5F"/>
    <w:rsid w:val="2F649A6C"/>
    <w:rsid w:val="31CE2666"/>
    <w:rsid w:val="3A36C30E"/>
    <w:rsid w:val="40D64F09"/>
    <w:rsid w:val="4141C6D5"/>
    <w:rsid w:val="4527D216"/>
    <w:rsid w:val="4598BEE5"/>
    <w:rsid w:val="49626A01"/>
    <w:rsid w:val="52D29C98"/>
    <w:rsid w:val="56B160F8"/>
    <w:rsid w:val="587BCA9F"/>
    <w:rsid w:val="5B8BE375"/>
    <w:rsid w:val="60B771F2"/>
    <w:rsid w:val="696A7892"/>
    <w:rsid w:val="6D1BA62D"/>
    <w:rsid w:val="7D11CE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UnresolvedMention">
    <w:name w:val="Unresolved Mention"/>
    <w:basedOn w:val="DefaultParagraphFont"/>
    <w:semiHidden/>
    <w:locked/>
    <w:rsid w:val="00183201"/>
    <w:rPr>
      <w:color w:val="605E5C"/>
      <w:shd w:val="clear" w:color="auto" w:fill="E1DFDD"/>
    </w:rPr>
  </w:style>
  <w:style w:type="paragraph" w:customStyle="1" w:styleId="paragraph">
    <w:name w:val="paragraph"/>
    <w:basedOn w:val="Normal"/>
    <w:rsid w:val="004672E3"/>
    <w:pPr>
      <w:spacing w:before="100" w:beforeAutospacing="1" w:after="100" w:afterAutospacing="1"/>
      <w:jc w:val="left"/>
    </w:pPr>
  </w:style>
  <w:style w:type="character" w:customStyle="1" w:styleId="normaltextrun">
    <w:name w:val="normaltextrun"/>
    <w:basedOn w:val="DefaultParagraphFont"/>
    <w:rsid w:val="004672E3"/>
  </w:style>
  <w:style w:type="character" w:customStyle="1" w:styleId="eop">
    <w:name w:val="eop"/>
    <w:basedOn w:val="DefaultParagraphFont"/>
    <w:rsid w:val="004672E3"/>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eastAsia="Times New Roman" w:hAnsi="Times New Roman" w:cs="Times New Roman"/>
      <w:sz w:val="24"/>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093984">
      <w:bodyDiv w:val="1"/>
      <w:marLeft w:val="0"/>
      <w:marRight w:val="0"/>
      <w:marTop w:val="0"/>
      <w:marBottom w:val="0"/>
      <w:divBdr>
        <w:top w:val="none" w:sz="0" w:space="0" w:color="auto"/>
        <w:left w:val="none" w:sz="0" w:space="0" w:color="auto"/>
        <w:bottom w:val="none" w:sz="0" w:space="0" w:color="auto"/>
        <w:right w:val="none" w:sz="0" w:space="0" w:color="auto"/>
      </w:divBdr>
      <w:divsChild>
        <w:div w:id="1980301588">
          <w:marLeft w:val="0"/>
          <w:marRight w:val="0"/>
          <w:marTop w:val="0"/>
          <w:marBottom w:val="0"/>
          <w:divBdr>
            <w:top w:val="none" w:sz="0" w:space="0" w:color="auto"/>
            <w:left w:val="none" w:sz="0" w:space="0" w:color="auto"/>
            <w:bottom w:val="none" w:sz="0" w:space="0" w:color="auto"/>
            <w:right w:val="none" w:sz="0" w:space="0" w:color="auto"/>
          </w:divBdr>
        </w:div>
        <w:div w:id="1638800647">
          <w:marLeft w:val="0"/>
          <w:marRight w:val="0"/>
          <w:marTop w:val="0"/>
          <w:marBottom w:val="0"/>
          <w:divBdr>
            <w:top w:val="none" w:sz="0" w:space="0" w:color="auto"/>
            <w:left w:val="none" w:sz="0" w:space="0" w:color="auto"/>
            <w:bottom w:val="none" w:sz="0" w:space="0" w:color="auto"/>
            <w:right w:val="none" w:sz="0" w:space="0" w:color="auto"/>
          </w:divBdr>
        </w:div>
        <w:div w:id="5977145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lmoro.RUBIN-DE-CERVI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A2AFE" w:rsidRDefault="0024696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A2AFE" w:rsidRDefault="00246967">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A2AFE" w:rsidRDefault="00246967">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A2AFE" w:rsidRDefault="00246967">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A2AFE" w:rsidRDefault="0024696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A2AFE" w:rsidRDefault="0024696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A2AFE" w:rsidRDefault="0024696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A2AFE" w:rsidRDefault="0024696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A2AFE" w:rsidRDefault="0024696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A2AFE" w:rsidRDefault="00246967">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A2AFE" w:rsidRDefault="0024696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A2AFE" w:rsidRDefault="00246967">
          <w:pPr>
            <w:pStyle w:val="F8087F2A3C014B809064D3423F4C13C91"/>
          </w:pPr>
          <w:r>
            <w:rPr>
              <w:rStyle w:val="PlaceholderText"/>
            </w:rPr>
            <w:t>Cliquer ou toucher pour saisir une date.</w:t>
          </w:r>
        </w:p>
      </w:docPartBody>
    </w:docPart>
    <w:docPart>
      <w:docPartPr>
        <w:name w:val="D597E39667E94DB3ACAA42702715F830"/>
        <w:category>
          <w:name w:val="General"/>
          <w:gallery w:val="placeholder"/>
        </w:category>
        <w:types>
          <w:type w:val="bbPlcHdr"/>
        </w:types>
        <w:behaviors>
          <w:behavior w:val="content"/>
        </w:behaviors>
        <w:guid w:val="{247303C5-5FB7-4430-8428-C4DE533E9A75}"/>
      </w:docPartPr>
      <w:docPartBody>
        <w:p w:rsidR="009A2AFE" w:rsidRDefault="00246967">
          <w:pPr>
            <w:pStyle w:val="D597E39667E94DB3ACAA42702715F830"/>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46967"/>
    <w:rsid w:val="00416B25"/>
    <w:rsid w:val="006212B2"/>
    <w:rsid w:val="006F0611"/>
    <w:rsid w:val="007F7378"/>
    <w:rsid w:val="00893390"/>
    <w:rsid w:val="00894A0C"/>
    <w:rsid w:val="009A12CB"/>
    <w:rsid w:val="009A2AFE"/>
    <w:rsid w:val="00CA527C"/>
    <w:rsid w:val="00D2584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2584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D597E39667E94DB3ACAA42702715F830">
    <w:name w:val="D597E39667E94DB3ACAA42702715F830"/>
    <w:rsid w:val="00D2584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F1E423E1053143A72AC4DF303AC6F5" ma:contentTypeVersion="8" ma:contentTypeDescription="Create a new document." ma:contentTypeScope="" ma:versionID="712a7fef1019d1fde72fb7f9a2e05dad">
  <xsd:schema xmlns:xsd="http://www.w3.org/2001/XMLSchema" xmlns:xs="http://www.w3.org/2001/XMLSchema" xmlns:p="http://schemas.microsoft.com/office/2006/metadata/properties" xmlns:ns2="d47e9b79-a238-4c23-8f8d-deb36af73bea" xmlns:ns3="827efdc9-378e-418a-934d-4e27c154476b" targetNamespace="http://schemas.microsoft.com/office/2006/metadata/properties" ma:root="true" ma:fieldsID="d2cda03912203c71ac974a421e9191b0" ns2:_="" ns3:_="">
    <xsd:import namespace="d47e9b79-a238-4c23-8f8d-deb36af73bea"/>
    <xsd:import namespace="827efdc9-378e-418a-934d-4e27c1544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e9b79-a238-4c23-8f8d-deb36af73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7efdc9-378e-418a-934d-4e27c1544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Banking regulation and Supervision</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ABCF024F-446B-4277-809D-065D10559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e9b79-a238-4c23-8f8d-deb36af73bea"/>
    <ds:schemaRef ds:uri="827efdc9-378e-418a-934d-4e27c1544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1599</Words>
  <Characters>9120</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2024-10-11T14:37:00Z</dcterms:created>
  <dcterms:modified xsi:type="dcterms:W3CDTF">2024-10-11T14:37:00Z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0x0101008CF1E423E1053143A72AC4DF303AC6F5</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