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52B3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2BD8AE5" w:rsidR="00B65513" w:rsidRPr="0007110E" w:rsidRDefault="0007447A" w:rsidP="00E82667">
                <w:pPr>
                  <w:tabs>
                    <w:tab w:val="left" w:pos="426"/>
                  </w:tabs>
                  <w:spacing w:before="120"/>
                  <w:rPr>
                    <w:bCs/>
                    <w:lang w:val="en-IE" w:eastAsia="en-GB"/>
                  </w:rPr>
                </w:pPr>
                <w:r>
                  <w:rPr>
                    <w:bCs/>
                    <w:lang w:val="en-IE" w:eastAsia="en-GB"/>
                  </w:rPr>
                  <w:t>DEFIS C2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08E9FC8" w:rsidR="00D96984" w:rsidRPr="0007110E" w:rsidRDefault="0007447A" w:rsidP="00E82667">
                <w:pPr>
                  <w:tabs>
                    <w:tab w:val="left" w:pos="426"/>
                  </w:tabs>
                  <w:spacing w:before="120"/>
                  <w:rPr>
                    <w:bCs/>
                    <w:lang w:val="en-IE" w:eastAsia="en-GB"/>
                  </w:rPr>
                </w:pPr>
                <w:r w:rsidRPr="0007447A">
                  <w:rPr>
                    <w:bCs/>
                    <w:lang w:val="en-IE" w:eastAsia="en-GB"/>
                  </w:rPr>
                  <w:t>380771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0B92AA6" w:rsidR="00E21DBD" w:rsidRPr="000D44A7" w:rsidRDefault="0007447A" w:rsidP="00E82667">
                <w:pPr>
                  <w:tabs>
                    <w:tab w:val="left" w:pos="426"/>
                  </w:tabs>
                  <w:spacing w:before="120"/>
                  <w:rPr>
                    <w:bCs/>
                    <w:lang w:val="fr-BE" w:eastAsia="en-GB"/>
                  </w:rPr>
                </w:pPr>
                <w:r w:rsidRPr="000D44A7">
                  <w:rPr>
                    <w:bCs/>
                    <w:lang w:val="fr-BE" w:eastAsia="en-GB"/>
                  </w:rPr>
                  <w:t>Javier PEREZ BARTOLOME</w:t>
                </w:r>
              </w:p>
            </w:sdtContent>
          </w:sdt>
          <w:p w14:paraId="34CF737A" w14:textId="4DC2F98C" w:rsidR="00E21DBD" w:rsidRPr="000D44A7" w:rsidRDefault="0007447A" w:rsidP="00E82667">
            <w:pPr>
              <w:tabs>
                <w:tab w:val="left" w:pos="426"/>
              </w:tabs>
              <w:contextualSpacing/>
              <w:rPr>
                <w:bCs/>
                <w:lang w:val="fr-BE" w:eastAsia="en-GB"/>
              </w:rPr>
            </w:pPr>
            <w:r w:rsidRPr="000D44A7">
              <w:rPr>
                <w:bCs/>
                <w:lang w:val="fr-BE" w:eastAsia="en-GB"/>
              </w:rPr>
              <w:t>1st</w:t>
            </w:r>
            <w:r w:rsidR="00E21DBD" w:rsidRPr="000D44A7">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Pr="000D44A7">
                  <w:rPr>
                    <w:bCs/>
                    <w:lang w:val="fr-BE" w:eastAsia="en-GB"/>
                  </w:rPr>
                  <w:t>2025</w:t>
                </w:r>
              </w:sdtContent>
            </w:sdt>
          </w:p>
          <w:p w14:paraId="158DD156" w14:textId="4C1485B5" w:rsidR="00E21DBD" w:rsidRPr="0007110E" w:rsidRDefault="00252B3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07447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7447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B79DCF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C14F9B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52B3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52B3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52B3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3C6E84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F6F4B4A"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E35375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252B35">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762DA5D" w14:textId="77777777" w:rsidR="0007447A" w:rsidRPr="0007447A" w:rsidRDefault="0007447A" w:rsidP="0007447A">
          <w:pPr>
            <w:rPr>
              <w:lang w:val="en-US" w:eastAsia="en-GB"/>
            </w:rPr>
          </w:pPr>
          <w:r w:rsidRPr="0007447A">
            <w:rPr>
              <w:lang w:val="en-US" w:eastAsia="en-GB"/>
            </w:rPr>
            <w:t xml:space="preserve">Unit C2 is responsible for the management of the GNSS Programmes (Galileo and EGNOS) and is the interface between the stakeholders in the GNSS programmes dealing with the implementation, exploitation and security of Galileo and EGNOS. It therefore deals with the European Space Agency (ESA) and the EU Space Program Agency (EUSPA), National Administrations and their Space Agencies, Commission Services and EU Agencies. </w:t>
          </w:r>
        </w:p>
        <w:p w14:paraId="765FDF73" w14:textId="77777777" w:rsidR="0007447A" w:rsidRPr="0007447A" w:rsidRDefault="0007447A" w:rsidP="0007447A">
          <w:pPr>
            <w:rPr>
              <w:lang w:val="en-US" w:eastAsia="en-GB"/>
            </w:rPr>
          </w:pPr>
          <w:r w:rsidRPr="0007447A">
            <w:rPr>
              <w:lang w:val="en-US" w:eastAsia="en-GB"/>
            </w:rPr>
            <w:lastRenderedPageBreak/>
            <w:t xml:space="preserve"> </w:t>
          </w:r>
        </w:p>
        <w:p w14:paraId="570C2B6C" w14:textId="77777777" w:rsidR="0007447A" w:rsidRPr="0007447A" w:rsidRDefault="0007447A" w:rsidP="0007447A">
          <w:pPr>
            <w:rPr>
              <w:lang w:val="en-US" w:eastAsia="en-GB"/>
            </w:rPr>
          </w:pPr>
          <w:r w:rsidRPr="0007447A">
            <w:rPr>
              <w:lang w:val="en-US" w:eastAsia="en-GB"/>
            </w:rPr>
            <w:t>Unit C2 is a team of specialists with a technical, security engineering background - and policy experts who are working closely with their counterparts in ESA and the GSA on matters related to the technical management follow-up, services and exploitation and security of the programmes.</w:t>
          </w:r>
        </w:p>
        <w:p w14:paraId="69459484" w14:textId="45A0D6B0" w:rsidR="002B3CBF" w:rsidRPr="0007447A" w:rsidRDefault="00252B35" w:rsidP="0007447A">
          <w:pPr>
            <w:rPr>
              <w:lang w:val="en-US"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F0117C3" w14:textId="77777777" w:rsidR="0007447A" w:rsidRPr="0007447A" w:rsidRDefault="0007447A" w:rsidP="0007447A">
          <w:pPr>
            <w:rPr>
              <w:lang w:val="en-US" w:eastAsia="en-GB"/>
            </w:rPr>
          </w:pPr>
          <w:r w:rsidRPr="0007447A">
            <w:rPr>
              <w:lang w:val="en-US" w:eastAsia="en-GB"/>
            </w:rPr>
            <w:t>We propose a position as PRS and Security Officer in the PRS and Security Sector. The mission of the PRS and Security Sector is to coordinate definition and implementation of PRS, the definition of new governmental services and to plan and manage governmental Research and Development actions relating to PRS or the Security of the system.</w:t>
          </w:r>
        </w:p>
        <w:p w14:paraId="67F986DA" w14:textId="77777777" w:rsidR="0007447A" w:rsidRPr="0007447A" w:rsidRDefault="0007447A" w:rsidP="0007447A">
          <w:pPr>
            <w:rPr>
              <w:lang w:val="en-US" w:eastAsia="en-GB"/>
            </w:rPr>
          </w:pPr>
        </w:p>
        <w:p w14:paraId="6AB75280" w14:textId="77777777" w:rsidR="0007447A" w:rsidRPr="0007447A" w:rsidRDefault="0007447A" w:rsidP="0007447A">
          <w:pPr>
            <w:rPr>
              <w:lang w:val="en-US" w:eastAsia="en-GB"/>
            </w:rPr>
          </w:pPr>
          <w:r w:rsidRPr="0007447A">
            <w:rPr>
              <w:lang w:val="en-US" w:eastAsia="en-GB"/>
            </w:rPr>
            <w:t>Within the PRS and Security Sector, the PRS and Security Officer shall be responsible for the following activities:</w:t>
          </w:r>
        </w:p>
        <w:p w14:paraId="15E4FBA1" w14:textId="77777777" w:rsidR="0007447A" w:rsidRPr="0007447A" w:rsidRDefault="0007447A" w:rsidP="0007447A">
          <w:pPr>
            <w:rPr>
              <w:lang w:val="en-US" w:eastAsia="en-GB"/>
            </w:rPr>
          </w:pPr>
        </w:p>
        <w:p w14:paraId="0C95FE06" w14:textId="77777777" w:rsidR="0007447A" w:rsidRPr="0007447A" w:rsidRDefault="0007447A" w:rsidP="0007447A">
          <w:pPr>
            <w:rPr>
              <w:lang w:val="en-US" w:eastAsia="en-GB"/>
            </w:rPr>
          </w:pPr>
          <w:r w:rsidRPr="0007447A">
            <w:rPr>
              <w:lang w:val="en-US" w:eastAsia="en-GB"/>
            </w:rPr>
            <w:t>1.</w:t>
          </w:r>
          <w:r w:rsidRPr="0007447A">
            <w:rPr>
              <w:lang w:val="en-US" w:eastAsia="en-GB"/>
            </w:rPr>
            <w:tab/>
            <w:t>Establish and maintain the programme security baseline of Galileo through</w:t>
          </w:r>
        </w:p>
        <w:p w14:paraId="713ED7EF" w14:textId="77777777" w:rsidR="0007447A" w:rsidRPr="0007447A" w:rsidRDefault="0007447A" w:rsidP="0007447A">
          <w:pPr>
            <w:rPr>
              <w:lang w:val="en-US" w:eastAsia="en-GB"/>
            </w:rPr>
          </w:pPr>
          <w:r w:rsidRPr="0007447A">
            <w:rPr>
              <w:lang w:val="en-US" w:eastAsia="en-GB"/>
            </w:rPr>
            <w:t></w:t>
          </w:r>
          <w:r w:rsidRPr="0007447A">
            <w:rPr>
              <w:lang w:val="en-US" w:eastAsia="en-GB"/>
            </w:rPr>
            <w:tab/>
            <w:t>Definition of the PRS mission</w:t>
          </w:r>
        </w:p>
        <w:p w14:paraId="12EEEF07" w14:textId="77777777" w:rsidR="0007447A" w:rsidRPr="0007447A" w:rsidRDefault="0007447A" w:rsidP="0007447A">
          <w:pPr>
            <w:rPr>
              <w:lang w:val="en-US" w:eastAsia="en-GB"/>
            </w:rPr>
          </w:pPr>
          <w:r w:rsidRPr="0007447A">
            <w:rPr>
              <w:lang w:val="en-US" w:eastAsia="en-GB"/>
            </w:rPr>
            <w:t></w:t>
          </w:r>
          <w:r w:rsidRPr="0007447A">
            <w:rPr>
              <w:lang w:val="en-US" w:eastAsia="en-GB"/>
            </w:rPr>
            <w:tab/>
            <w:t>Establishment of the security baseline, containing the SSRS, the Security Classification Guide, the cyber requirements and the cryptographic requirements</w:t>
          </w:r>
        </w:p>
        <w:p w14:paraId="7354951D" w14:textId="77777777" w:rsidR="0007447A" w:rsidRPr="0007447A" w:rsidRDefault="0007447A" w:rsidP="0007447A">
          <w:pPr>
            <w:rPr>
              <w:lang w:val="en-US" w:eastAsia="en-GB"/>
            </w:rPr>
          </w:pPr>
          <w:r w:rsidRPr="0007447A">
            <w:rPr>
              <w:lang w:val="en-US" w:eastAsia="en-GB"/>
            </w:rPr>
            <w:t></w:t>
          </w:r>
          <w:r w:rsidRPr="0007447A">
            <w:rPr>
              <w:lang w:val="en-US" w:eastAsia="en-GB"/>
            </w:rPr>
            <w:tab/>
            <w:t>Coordination with ESA, EUSPA and Member Statess through the relevant expert groups</w:t>
          </w:r>
        </w:p>
        <w:p w14:paraId="0EE974DF" w14:textId="77777777" w:rsidR="0007447A" w:rsidRPr="0007447A" w:rsidRDefault="0007447A" w:rsidP="0007447A">
          <w:pPr>
            <w:rPr>
              <w:lang w:val="en-US" w:eastAsia="en-GB"/>
            </w:rPr>
          </w:pPr>
          <w:r w:rsidRPr="0007447A">
            <w:rPr>
              <w:lang w:val="en-US" w:eastAsia="en-GB"/>
            </w:rPr>
            <w:t>2.</w:t>
          </w:r>
          <w:r w:rsidRPr="0007447A">
            <w:rPr>
              <w:lang w:val="en-US" w:eastAsia="en-GB"/>
            </w:rPr>
            <w:tab/>
            <w:t>Ensure enforcement of the decision 1104 through</w:t>
          </w:r>
        </w:p>
        <w:p w14:paraId="2D3541E4" w14:textId="77777777" w:rsidR="0007447A" w:rsidRPr="0007447A" w:rsidRDefault="0007447A" w:rsidP="0007447A">
          <w:pPr>
            <w:rPr>
              <w:lang w:val="en-US" w:eastAsia="en-GB"/>
            </w:rPr>
          </w:pPr>
          <w:r w:rsidRPr="0007447A">
            <w:rPr>
              <w:lang w:val="en-US" w:eastAsia="en-GB"/>
            </w:rPr>
            <w:t></w:t>
          </w:r>
          <w:r w:rsidRPr="0007447A">
            <w:rPr>
              <w:lang w:val="en-US" w:eastAsia="en-GB"/>
            </w:rPr>
            <w:tab/>
            <w:t>Implementation of the framework under FFPA (Financial Framework Partnership Agreement)</w:t>
          </w:r>
        </w:p>
        <w:p w14:paraId="6F2D881D" w14:textId="77777777" w:rsidR="0007447A" w:rsidRPr="0007447A" w:rsidRDefault="0007447A" w:rsidP="0007447A">
          <w:pPr>
            <w:rPr>
              <w:lang w:val="en-US" w:eastAsia="en-GB"/>
            </w:rPr>
          </w:pPr>
          <w:r w:rsidRPr="0007447A">
            <w:rPr>
              <w:lang w:val="en-US" w:eastAsia="en-GB"/>
            </w:rPr>
            <w:t></w:t>
          </w:r>
          <w:r w:rsidRPr="0007447A">
            <w:rPr>
              <w:lang w:val="en-US" w:eastAsia="en-GB"/>
            </w:rPr>
            <w:tab/>
            <w:t>Maintenance of SAB (Security Accreditation Board) authorised entities Commission database.</w:t>
          </w:r>
        </w:p>
        <w:p w14:paraId="40CBBAE5" w14:textId="77777777" w:rsidR="0007447A" w:rsidRPr="0007447A" w:rsidRDefault="0007447A" w:rsidP="0007447A">
          <w:pPr>
            <w:rPr>
              <w:lang w:val="en-US" w:eastAsia="en-GB"/>
            </w:rPr>
          </w:pPr>
          <w:r w:rsidRPr="0007447A">
            <w:rPr>
              <w:lang w:val="en-US" w:eastAsia="en-GB"/>
            </w:rPr>
            <w:t></w:t>
          </w:r>
          <w:r w:rsidRPr="0007447A">
            <w:rPr>
              <w:lang w:val="en-US" w:eastAsia="en-GB"/>
            </w:rPr>
            <w:tab/>
            <w:t>Ensure reporting foreseen in the legal framework</w:t>
          </w:r>
        </w:p>
        <w:p w14:paraId="62CDAE7E" w14:textId="77777777" w:rsidR="0007447A" w:rsidRPr="0007447A" w:rsidRDefault="0007447A" w:rsidP="0007447A">
          <w:pPr>
            <w:rPr>
              <w:lang w:val="en-US" w:eastAsia="en-GB"/>
            </w:rPr>
          </w:pPr>
          <w:r w:rsidRPr="0007447A">
            <w:rPr>
              <w:lang w:val="en-US" w:eastAsia="en-GB"/>
            </w:rPr>
            <w:t>3.</w:t>
          </w:r>
          <w:r w:rsidRPr="0007447A">
            <w:rPr>
              <w:lang w:val="en-US" w:eastAsia="en-GB"/>
            </w:rPr>
            <w:tab/>
            <w:t>Supervise the implementation of the PRS mission and security baseline</w:t>
          </w:r>
        </w:p>
        <w:p w14:paraId="07AC06AC" w14:textId="77777777" w:rsidR="0007447A" w:rsidRPr="0007447A" w:rsidRDefault="0007447A" w:rsidP="0007447A">
          <w:pPr>
            <w:rPr>
              <w:lang w:val="en-US" w:eastAsia="en-GB"/>
            </w:rPr>
          </w:pPr>
          <w:r w:rsidRPr="0007447A">
            <w:rPr>
              <w:lang w:val="en-US" w:eastAsia="en-GB"/>
            </w:rPr>
            <w:t></w:t>
          </w:r>
          <w:r w:rsidRPr="0007447A">
            <w:rPr>
              <w:lang w:val="en-US" w:eastAsia="en-GB"/>
            </w:rPr>
            <w:tab/>
            <w:t>Participation in the Tender Evaluation Boards relating to PRS and security procurements</w:t>
          </w:r>
        </w:p>
        <w:p w14:paraId="6D88A15D" w14:textId="77777777" w:rsidR="0007447A" w:rsidRPr="0007447A" w:rsidRDefault="0007447A" w:rsidP="0007447A">
          <w:pPr>
            <w:rPr>
              <w:lang w:val="en-US" w:eastAsia="en-GB"/>
            </w:rPr>
          </w:pPr>
          <w:r w:rsidRPr="0007447A">
            <w:rPr>
              <w:lang w:val="en-US" w:eastAsia="en-GB"/>
            </w:rPr>
            <w:t></w:t>
          </w:r>
          <w:r w:rsidRPr="0007447A">
            <w:rPr>
              <w:lang w:val="en-US" w:eastAsia="en-GB"/>
            </w:rPr>
            <w:tab/>
            <w:t>Participation in the reviews organized by ESA and EUPSA relating to the design and operations for PRS and security</w:t>
          </w:r>
        </w:p>
        <w:p w14:paraId="2DA3656C" w14:textId="77777777" w:rsidR="0007447A" w:rsidRPr="0007447A" w:rsidRDefault="0007447A" w:rsidP="0007447A">
          <w:pPr>
            <w:rPr>
              <w:lang w:val="en-US" w:eastAsia="en-GB"/>
            </w:rPr>
          </w:pPr>
          <w:r w:rsidRPr="0007447A">
            <w:rPr>
              <w:lang w:val="en-US" w:eastAsia="en-GB"/>
            </w:rPr>
            <w:t></w:t>
          </w:r>
          <w:r w:rsidRPr="0007447A">
            <w:rPr>
              <w:lang w:val="en-US" w:eastAsia="en-GB"/>
            </w:rPr>
            <w:tab/>
            <w:t>Ensuring the timeliness PRS implementation of ESA and EUSPA for L-PRS and A-PRS</w:t>
          </w:r>
        </w:p>
        <w:p w14:paraId="7076A4CB" w14:textId="77777777" w:rsidR="0007447A" w:rsidRPr="0007447A" w:rsidRDefault="0007447A" w:rsidP="0007447A">
          <w:pPr>
            <w:rPr>
              <w:lang w:val="en-US" w:eastAsia="en-GB"/>
            </w:rPr>
          </w:pPr>
          <w:r w:rsidRPr="0007447A">
            <w:rPr>
              <w:lang w:val="en-US" w:eastAsia="en-GB"/>
            </w:rPr>
            <w:lastRenderedPageBreak/>
            <w:t>4.</w:t>
          </w:r>
          <w:r w:rsidRPr="0007447A">
            <w:rPr>
              <w:lang w:val="en-US" w:eastAsia="en-GB"/>
            </w:rPr>
            <w:tab/>
            <w:t>Support interface with Security Accreditation Board (SAB) and coordination among programme for ensuring timely availability of SAB decisions for Galileo and EGNOS space programme components  compatible with implementation roadmaps.</w:t>
          </w:r>
        </w:p>
        <w:p w14:paraId="129CE14E" w14:textId="77777777" w:rsidR="0007447A" w:rsidRPr="0007447A" w:rsidRDefault="0007447A" w:rsidP="0007447A">
          <w:pPr>
            <w:rPr>
              <w:lang w:val="en-US" w:eastAsia="en-GB"/>
            </w:rPr>
          </w:pPr>
          <w:r w:rsidRPr="0007447A">
            <w:rPr>
              <w:lang w:val="en-US" w:eastAsia="en-GB"/>
            </w:rPr>
            <w:t>5.</w:t>
          </w:r>
          <w:r w:rsidRPr="0007447A">
            <w:rPr>
              <w:lang w:val="en-US" w:eastAsia="en-GB"/>
            </w:rPr>
            <w:tab/>
            <w:t>Ensure the Commission’s security roles established in the Galileo and EGNOS Space Programme components management plans and security management plans including for ensuring maintenance of the Galileo and EGNOS security baseline, cyber security management and crisis management.</w:t>
          </w:r>
        </w:p>
        <w:p w14:paraId="277C33FF" w14:textId="77777777" w:rsidR="0007447A" w:rsidRPr="0007447A" w:rsidRDefault="0007447A" w:rsidP="0007447A">
          <w:pPr>
            <w:rPr>
              <w:lang w:val="en-US" w:eastAsia="en-GB"/>
            </w:rPr>
          </w:pPr>
          <w:r w:rsidRPr="0007447A">
            <w:rPr>
              <w:lang w:val="en-US" w:eastAsia="en-GB"/>
            </w:rPr>
            <w:t>6.</w:t>
          </w:r>
          <w:r w:rsidRPr="0007447A">
            <w:rPr>
              <w:lang w:val="en-US" w:eastAsia="en-GB"/>
            </w:rPr>
            <w:tab/>
            <w:t>Contribute to the definition and implementation of the security framework required to ensure Commission responsibilities concerning GALILEO and EGNOS space programme components security management.</w:t>
          </w:r>
        </w:p>
        <w:p w14:paraId="62E37C20" w14:textId="77777777" w:rsidR="0007447A" w:rsidRPr="0007447A" w:rsidRDefault="0007447A" w:rsidP="0007447A">
          <w:pPr>
            <w:rPr>
              <w:lang w:val="en-US" w:eastAsia="en-GB"/>
            </w:rPr>
          </w:pPr>
          <w:r w:rsidRPr="0007447A">
            <w:rPr>
              <w:lang w:val="en-US" w:eastAsia="en-GB"/>
            </w:rPr>
            <w:t>7.</w:t>
          </w:r>
          <w:r w:rsidRPr="0007447A">
            <w:rPr>
              <w:lang w:val="en-US" w:eastAsia="en-GB"/>
            </w:rPr>
            <w:tab/>
            <w:t>Ensuring the coherence of the security aspects of all the component of the  EU Space Programme</w:t>
          </w:r>
        </w:p>
        <w:p w14:paraId="46EE3E07" w14:textId="4C1DC432" w:rsidR="00E21DBD" w:rsidRPr="00AF7D78" w:rsidRDefault="0007447A" w:rsidP="0007447A">
          <w:pPr>
            <w:rPr>
              <w:lang w:val="en-US" w:eastAsia="en-GB"/>
            </w:rPr>
          </w:pPr>
          <w:r w:rsidRPr="0007447A">
            <w:rPr>
              <w:lang w:val="en-US" w:eastAsia="en-GB"/>
            </w:rPr>
            <w:t>8.</w:t>
          </w:r>
          <w:r w:rsidRPr="0007447A">
            <w:rPr>
              <w:lang w:val="en-US" w:eastAsia="en-GB"/>
            </w:rPr>
            <w:tab/>
            <w:t>Support any other activity of the C2 unit as necessary</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917A699" w14:textId="5180F257" w:rsidR="0007447A" w:rsidRPr="0007447A" w:rsidRDefault="0007447A" w:rsidP="0007447A">
          <w:pPr>
            <w:rPr>
              <w:lang w:val="en-US" w:eastAsia="en-GB"/>
            </w:rPr>
          </w:pPr>
          <w:r w:rsidRPr="0007447A">
            <w:rPr>
              <w:lang w:val="en-US" w:eastAsia="en-GB"/>
            </w:rPr>
            <w:t>Selection criteria</w:t>
          </w:r>
        </w:p>
        <w:p w14:paraId="1B5F3BA3" w14:textId="77777777" w:rsidR="0007447A" w:rsidRPr="0007447A" w:rsidRDefault="0007447A" w:rsidP="0007447A">
          <w:pPr>
            <w:rPr>
              <w:lang w:val="en-US" w:eastAsia="en-GB"/>
            </w:rPr>
          </w:pPr>
          <w:r w:rsidRPr="0007447A">
            <w:rPr>
              <w:lang w:val="en-US" w:eastAsia="en-GB"/>
            </w:rPr>
            <w:t xml:space="preserve">Diploma </w:t>
          </w:r>
        </w:p>
        <w:p w14:paraId="2F7FA007" w14:textId="77777777" w:rsidR="0007447A" w:rsidRPr="0007447A" w:rsidRDefault="0007447A" w:rsidP="0007447A">
          <w:pPr>
            <w:rPr>
              <w:lang w:val="en-US" w:eastAsia="en-GB"/>
            </w:rPr>
          </w:pPr>
          <w:r w:rsidRPr="0007447A">
            <w:rPr>
              <w:lang w:val="en-US" w:eastAsia="en-GB"/>
            </w:rPr>
            <w:t xml:space="preserve">- university degree or </w:t>
          </w:r>
        </w:p>
        <w:p w14:paraId="60173802" w14:textId="5ADDDAEE" w:rsidR="0007447A" w:rsidRPr="0007447A" w:rsidRDefault="0007447A" w:rsidP="0007447A">
          <w:pPr>
            <w:rPr>
              <w:lang w:val="en-US" w:eastAsia="en-GB"/>
            </w:rPr>
          </w:pPr>
          <w:r w:rsidRPr="0007447A">
            <w:rPr>
              <w:lang w:val="en-US" w:eastAsia="en-GB"/>
            </w:rPr>
            <w:t>- professional training or professional experience of an equivalent level</w:t>
          </w:r>
        </w:p>
        <w:p w14:paraId="465CF18C" w14:textId="0C24C8D0" w:rsidR="0007447A" w:rsidRPr="0007447A" w:rsidRDefault="0007447A" w:rsidP="0007447A">
          <w:pPr>
            <w:rPr>
              <w:lang w:val="en-US" w:eastAsia="en-GB"/>
            </w:rPr>
          </w:pPr>
          <w:r w:rsidRPr="0007447A">
            <w:rPr>
              <w:lang w:val="en-US" w:eastAsia="en-GB"/>
            </w:rPr>
            <w:t xml:space="preserve">  in the field(s) : aerospace, telecommunications or electronic engineering, physics or mathematics</w:t>
          </w:r>
        </w:p>
        <w:p w14:paraId="27DE410E" w14:textId="7A3879B3" w:rsidR="0007447A" w:rsidRPr="0007447A" w:rsidRDefault="0007447A" w:rsidP="0007447A">
          <w:pPr>
            <w:rPr>
              <w:lang w:val="en-US" w:eastAsia="en-GB"/>
            </w:rPr>
          </w:pPr>
          <w:r w:rsidRPr="0007447A">
            <w:rPr>
              <w:lang w:val="en-US" w:eastAsia="en-GB"/>
            </w:rPr>
            <w:t>Professional experience</w:t>
          </w:r>
        </w:p>
        <w:p w14:paraId="14727AF3" w14:textId="77777777" w:rsidR="0007447A" w:rsidRPr="0007447A" w:rsidRDefault="0007447A" w:rsidP="0007447A">
          <w:pPr>
            <w:rPr>
              <w:lang w:val="en-US" w:eastAsia="en-GB"/>
            </w:rPr>
          </w:pPr>
          <w:r w:rsidRPr="0007447A">
            <w:rPr>
              <w:lang w:val="en-US" w:eastAsia="en-GB"/>
            </w:rPr>
            <w:t>-</w:t>
          </w:r>
          <w:r w:rsidRPr="0007447A">
            <w:rPr>
              <w:lang w:val="en-US" w:eastAsia="en-GB"/>
            </w:rPr>
            <w:tab/>
            <w:t>Experience in management of defence/space programs</w:t>
          </w:r>
        </w:p>
        <w:p w14:paraId="06E36CFC" w14:textId="77777777" w:rsidR="0007447A" w:rsidRPr="0007447A" w:rsidRDefault="0007447A" w:rsidP="0007447A">
          <w:pPr>
            <w:rPr>
              <w:lang w:val="en-US" w:eastAsia="en-GB"/>
            </w:rPr>
          </w:pPr>
          <w:r w:rsidRPr="0007447A">
            <w:rPr>
              <w:lang w:val="en-US" w:eastAsia="en-GB"/>
            </w:rPr>
            <w:t>-</w:t>
          </w:r>
          <w:r w:rsidRPr="0007447A">
            <w:rPr>
              <w:lang w:val="en-US" w:eastAsia="en-GB"/>
            </w:rPr>
            <w:tab/>
            <w:t>Experience in management of security in defence/space programs</w:t>
          </w:r>
        </w:p>
        <w:p w14:paraId="5DD8B592" w14:textId="77777777" w:rsidR="0007447A" w:rsidRPr="0007447A" w:rsidRDefault="0007447A" w:rsidP="0007447A">
          <w:pPr>
            <w:rPr>
              <w:lang w:val="en-US" w:eastAsia="en-GB"/>
            </w:rPr>
          </w:pPr>
          <w:r w:rsidRPr="0007447A">
            <w:rPr>
              <w:lang w:val="en-US" w:eastAsia="en-GB"/>
            </w:rPr>
            <w:t>-</w:t>
          </w:r>
          <w:r w:rsidRPr="0007447A">
            <w:rPr>
              <w:lang w:val="en-US" w:eastAsia="en-GB"/>
            </w:rPr>
            <w:tab/>
            <w:t>Knowledge of the EU space program, its regulation, stakeholders and governance</w:t>
          </w:r>
        </w:p>
        <w:p w14:paraId="5DBA7A74" w14:textId="77777777" w:rsidR="0007447A" w:rsidRPr="0007447A" w:rsidRDefault="0007447A" w:rsidP="0007447A">
          <w:pPr>
            <w:rPr>
              <w:lang w:val="en-US" w:eastAsia="en-GB"/>
            </w:rPr>
          </w:pPr>
          <w:r w:rsidRPr="0007447A">
            <w:rPr>
              <w:lang w:val="en-US" w:eastAsia="en-GB"/>
            </w:rPr>
            <w:t>-</w:t>
          </w:r>
          <w:r w:rsidRPr="0007447A">
            <w:rPr>
              <w:lang w:val="en-US" w:eastAsia="en-GB"/>
            </w:rPr>
            <w:tab/>
            <w:t>Knowledge and experience in EU security regulation, notably on crypto devices evaluation and approval scheme</w:t>
          </w:r>
        </w:p>
        <w:p w14:paraId="55F89ADE" w14:textId="77777777" w:rsidR="0007447A" w:rsidRPr="0007447A" w:rsidRDefault="0007447A" w:rsidP="0007447A">
          <w:pPr>
            <w:rPr>
              <w:lang w:val="en-US" w:eastAsia="en-GB"/>
            </w:rPr>
          </w:pPr>
          <w:r w:rsidRPr="0007447A">
            <w:rPr>
              <w:lang w:val="en-US" w:eastAsia="en-GB"/>
            </w:rPr>
            <w:t>-</w:t>
          </w:r>
          <w:r w:rsidRPr="0007447A">
            <w:rPr>
              <w:lang w:val="en-US" w:eastAsia="en-GB"/>
            </w:rPr>
            <w:tab/>
            <w:t>Knowledge of PRS regulatory framework (Decision 1104, CMS, …)</w:t>
          </w:r>
        </w:p>
        <w:p w14:paraId="3D5A119D" w14:textId="77777777" w:rsidR="0007447A" w:rsidRPr="0007447A" w:rsidRDefault="0007447A" w:rsidP="0007447A">
          <w:pPr>
            <w:rPr>
              <w:lang w:val="en-US" w:eastAsia="en-GB"/>
            </w:rPr>
          </w:pPr>
          <w:r w:rsidRPr="0007447A">
            <w:rPr>
              <w:lang w:val="en-US" w:eastAsia="en-GB"/>
            </w:rPr>
            <w:t>-</w:t>
          </w:r>
          <w:r w:rsidRPr="0007447A">
            <w:rPr>
              <w:lang w:val="en-US" w:eastAsia="en-GB"/>
            </w:rPr>
            <w:tab/>
            <w:t>Experience in governmental R&amp;D activity and the Horizon Europe framework</w:t>
          </w:r>
        </w:p>
        <w:p w14:paraId="43627B24" w14:textId="77777777" w:rsidR="0007447A" w:rsidRPr="0007447A" w:rsidRDefault="0007447A" w:rsidP="0007447A">
          <w:pPr>
            <w:rPr>
              <w:lang w:val="en-US" w:eastAsia="en-GB"/>
            </w:rPr>
          </w:pPr>
          <w:r w:rsidRPr="0007447A">
            <w:rPr>
              <w:lang w:val="en-US" w:eastAsia="en-GB"/>
            </w:rPr>
            <w:t>-</w:t>
          </w:r>
          <w:r w:rsidRPr="0007447A">
            <w:rPr>
              <w:lang w:val="en-US" w:eastAsia="en-GB"/>
            </w:rPr>
            <w:tab/>
            <w:t>Knowledge of Galileo security baseline (G1 and G2) would be an asset</w:t>
          </w:r>
        </w:p>
        <w:p w14:paraId="341AFC61" w14:textId="77777777" w:rsidR="0007447A" w:rsidRPr="0007447A" w:rsidRDefault="0007447A" w:rsidP="0007447A">
          <w:pPr>
            <w:rPr>
              <w:lang w:val="en-US" w:eastAsia="en-GB"/>
            </w:rPr>
          </w:pPr>
          <w:r w:rsidRPr="0007447A">
            <w:rPr>
              <w:lang w:val="en-US" w:eastAsia="en-GB"/>
            </w:rPr>
            <w:t>-</w:t>
          </w:r>
          <w:r w:rsidRPr="0007447A">
            <w:rPr>
              <w:lang w:val="en-US" w:eastAsia="en-GB"/>
            </w:rPr>
            <w:tab/>
            <w:t>Experience in team and stakeholder management</w:t>
          </w:r>
        </w:p>
        <w:p w14:paraId="0A50E916" w14:textId="77777777" w:rsidR="0007447A" w:rsidRPr="0007447A" w:rsidRDefault="0007447A" w:rsidP="0007447A">
          <w:pPr>
            <w:rPr>
              <w:lang w:val="en-US" w:eastAsia="en-GB"/>
            </w:rPr>
          </w:pPr>
          <w:r w:rsidRPr="0007447A">
            <w:rPr>
              <w:lang w:val="en-US" w:eastAsia="en-GB"/>
            </w:rPr>
            <w:t>-</w:t>
          </w:r>
          <w:r w:rsidRPr="0007447A">
            <w:rPr>
              <w:lang w:val="en-US" w:eastAsia="en-GB"/>
            </w:rPr>
            <w:tab/>
            <w:t>Experience in incident/crisis management</w:t>
          </w:r>
        </w:p>
        <w:p w14:paraId="5D0AAE48" w14:textId="77777777" w:rsidR="0007447A" w:rsidRPr="0007447A" w:rsidRDefault="0007447A" w:rsidP="0007447A">
          <w:pPr>
            <w:rPr>
              <w:lang w:val="en-US" w:eastAsia="en-GB"/>
            </w:rPr>
          </w:pPr>
          <w:r w:rsidRPr="0007447A">
            <w:rPr>
              <w:lang w:val="en-US" w:eastAsia="en-GB"/>
            </w:rPr>
            <w:t>-</w:t>
          </w:r>
          <w:r w:rsidRPr="0007447A">
            <w:rPr>
              <w:lang w:val="en-US" w:eastAsia="en-GB"/>
            </w:rPr>
            <w:tab/>
            <w:t>Good communication and diplomatic skills.</w:t>
          </w:r>
        </w:p>
        <w:p w14:paraId="3A2C76C5" w14:textId="4D695530" w:rsidR="0007447A" w:rsidRPr="0007447A" w:rsidRDefault="0007447A" w:rsidP="0007447A">
          <w:pPr>
            <w:rPr>
              <w:lang w:val="en-US" w:eastAsia="en-GB"/>
            </w:rPr>
          </w:pPr>
          <w:r w:rsidRPr="0007447A">
            <w:rPr>
              <w:lang w:val="en-US" w:eastAsia="en-GB"/>
            </w:rPr>
            <w:lastRenderedPageBreak/>
            <w:t>-</w:t>
          </w:r>
          <w:r w:rsidRPr="0007447A">
            <w:rPr>
              <w:lang w:val="en-US" w:eastAsia="en-GB"/>
            </w:rPr>
            <w:tab/>
            <w:t xml:space="preserve">The candidate shall be a holder of a Personal Security Clearance issued by the National Security Authority required to access EU Classified Information up to SECRET UE/EU SECRET classification level. </w:t>
          </w:r>
        </w:p>
        <w:p w14:paraId="4D7F1201" w14:textId="63A1B353" w:rsidR="0007447A" w:rsidRPr="0007447A" w:rsidRDefault="0007447A" w:rsidP="0007447A">
          <w:pPr>
            <w:rPr>
              <w:lang w:val="en-US" w:eastAsia="en-GB"/>
            </w:rPr>
          </w:pPr>
          <w:r w:rsidRPr="0007447A">
            <w:rPr>
              <w:lang w:val="en-US" w:eastAsia="en-GB"/>
            </w:rPr>
            <w:t>Language(s) necessary for the performance of duties</w:t>
          </w:r>
        </w:p>
        <w:p w14:paraId="51994EDB" w14:textId="1EE294D8" w:rsidR="002E40A9" w:rsidRPr="00AF7D78" w:rsidRDefault="0007447A" w:rsidP="0007447A">
          <w:pPr>
            <w:rPr>
              <w:lang w:val="en-US" w:eastAsia="en-GB"/>
            </w:rPr>
          </w:pPr>
          <w:r w:rsidRPr="0007447A">
            <w:rPr>
              <w:lang w:val="en-US" w:eastAsia="en-GB"/>
            </w:rPr>
            <w:t>English (excellent spoken/written), French desirable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447A"/>
    <w:rsid w:val="0007544E"/>
    <w:rsid w:val="00092BCA"/>
    <w:rsid w:val="000A4668"/>
    <w:rsid w:val="000D129C"/>
    <w:rsid w:val="000D44A7"/>
    <w:rsid w:val="000F371B"/>
    <w:rsid w:val="000F4CD5"/>
    <w:rsid w:val="00111AB6"/>
    <w:rsid w:val="001D0A81"/>
    <w:rsid w:val="002109E6"/>
    <w:rsid w:val="00252050"/>
    <w:rsid w:val="00252B35"/>
    <w:rsid w:val="002B3CBF"/>
    <w:rsid w:val="002C13C3"/>
    <w:rsid w:val="002C49D0"/>
    <w:rsid w:val="002E40A9"/>
    <w:rsid w:val="00394447"/>
    <w:rsid w:val="003E50A4"/>
    <w:rsid w:val="0040388A"/>
    <w:rsid w:val="00431778"/>
    <w:rsid w:val="00454CC7"/>
    <w:rsid w:val="00464195"/>
    <w:rsid w:val="00476034"/>
    <w:rsid w:val="00487D96"/>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1929b814-5a78-4bdc-9841-d8b9ef424f65"/>
    <ds:schemaRef ds:uri="http://purl.org/dc/terms/"/>
    <ds:schemaRef ds:uri="http://www.w3.org/XML/1998/namespace"/>
    <ds:schemaRef ds:uri="http://purl.org/dc/dcmitype/"/>
    <ds:schemaRef ds:uri="http://schemas.microsoft.com/sharepoint/v3/fields"/>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08927195-b699-4be0-9ee2-6c66dc215b5a"/>
    <ds:schemaRef ds:uri="a41a97bf-0494-41d8-ba3d-259bd7771890"/>
    <ds:schemaRef ds:uri="http://purl.org/dc/elements/1.1/"/>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1323</Words>
  <Characters>7547</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2024-10-11T16:51:00Z</dcterms:created>
  <dcterms:modified xsi:type="dcterms:W3CDTF">2024-10-11T16:51:00Z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