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8726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8726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8726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8726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8726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8726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777C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B3F4090A85B4757BFE3A3B512299E90"/>
                </w:placeholder>
              </w:sdtPr>
              <w:sdtEndPr>
                <w:rPr>
                  <w:lang w:val="en-IE"/>
                </w:rPr>
              </w:sdtEndPr>
              <w:sdtContent>
                <w:tc>
                  <w:tcPr>
                    <w:tcW w:w="5491" w:type="dxa"/>
                  </w:tcPr>
                  <w:p w14:paraId="163192D7" w14:textId="4E48C416" w:rsidR="00546DB1" w:rsidRPr="00546DB1" w:rsidRDefault="007C4C79" w:rsidP="00AB56F9">
                    <w:pPr>
                      <w:tabs>
                        <w:tab w:val="left" w:pos="426"/>
                      </w:tabs>
                      <w:spacing w:before="120"/>
                      <w:rPr>
                        <w:bCs/>
                        <w:lang w:val="en-IE" w:eastAsia="en-GB"/>
                      </w:rPr>
                    </w:pPr>
                    <w:r>
                      <w:rPr>
                        <w:bCs/>
                        <w:lang w:val="en-IE" w:eastAsia="en-GB"/>
                      </w:rPr>
                      <w:t>DG CONNECT – Dir I – Unit I.1</w:t>
                    </w:r>
                  </w:p>
                </w:tc>
              </w:sdtContent>
            </w:sdt>
          </w:sdtContent>
        </w:sdt>
      </w:tr>
      <w:tr w:rsidR="00546DB1" w:rsidRPr="008777C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37405597"/>
                <w:placeholder>
                  <w:docPart w:val="B52BDDCCB2E545AFA3EA12AD8E066F9D"/>
                </w:placeholder>
                <w:showingPlcHdr/>
              </w:sdtPr>
              <w:sdtEndPr>
                <w:rPr>
                  <w:lang w:val="en-IE"/>
                </w:rPr>
              </w:sdtEndPr>
              <w:sdtContent>
                <w:tc>
                  <w:tcPr>
                    <w:tcW w:w="5491" w:type="dxa"/>
                  </w:tcPr>
                  <w:p w14:paraId="32FCC887" w14:textId="570080BA" w:rsidR="00546DB1" w:rsidRPr="003B2E38" w:rsidRDefault="00D12DD6" w:rsidP="00AB56F9">
                    <w:pPr>
                      <w:tabs>
                        <w:tab w:val="left" w:pos="426"/>
                      </w:tabs>
                      <w:spacing w:before="120"/>
                      <w:rPr>
                        <w:bCs/>
                        <w:lang w:val="en-IE" w:eastAsia="en-GB"/>
                      </w:rPr>
                    </w:pPr>
                    <w:r w:rsidRPr="0007110E">
                      <w:rPr>
                        <w:rStyle w:val="PlaceholderText"/>
                        <w:bCs/>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7C38E98C" w14:textId="77777777" w:rsidR="008777C0" w:rsidRDefault="008777C0" w:rsidP="005F6927">
            <w:pPr>
              <w:tabs>
                <w:tab w:val="left" w:pos="1697"/>
              </w:tabs>
              <w:ind w:right="-1739"/>
              <w:contextualSpacing/>
              <w:rPr>
                <w:bCs/>
                <w:szCs w:val="24"/>
                <w:lang w:eastAsia="en-GB"/>
              </w:rPr>
            </w:pPr>
          </w:p>
          <w:p w14:paraId="436ABA69" w14:textId="44B8AFB1"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653534418"/>
                  <w:placeholder>
                    <w:docPart w:val="0F304D9D10294CD88771AADE56C3B7A1"/>
                  </w:placeholder>
                </w:sdtPr>
                <w:sdtEndPr/>
                <w:sdtContent>
                  <w:p w14:paraId="2D18471F" w14:textId="176D4B3A" w:rsidR="00AF016F" w:rsidRPr="008777C0" w:rsidRDefault="0088726C" w:rsidP="008777C0">
                    <w:pPr>
                      <w:tabs>
                        <w:tab w:val="left" w:pos="426"/>
                      </w:tabs>
                      <w:spacing w:before="120" w:after="0"/>
                      <w:rPr>
                        <w:bCs/>
                        <w:lang w:eastAsia="en-GB"/>
                      </w:rPr>
                    </w:pPr>
                    <w:hyperlink r:id="rId15" w:history="1">
                      <w:r w:rsidR="00AF016F" w:rsidRPr="008777C0">
                        <w:rPr>
                          <w:rStyle w:val="Hyperlink"/>
                          <w:bCs/>
                          <w:lang w:eastAsia="en-GB"/>
                        </w:rPr>
                        <w:t>Anna.HEROLD@ec.europa.eu</w:t>
                      </w:r>
                    </w:hyperlink>
                  </w:p>
                  <w:p w14:paraId="65EBCF52" w14:textId="0EDF71AA" w:rsidR="00546DB1" w:rsidRPr="007C4C79" w:rsidRDefault="007C4C79" w:rsidP="008777C0">
                    <w:pPr>
                      <w:tabs>
                        <w:tab w:val="left" w:pos="426"/>
                      </w:tabs>
                      <w:rPr>
                        <w:bCs/>
                        <w:lang w:eastAsia="en-GB"/>
                      </w:rPr>
                    </w:pPr>
                    <w:r w:rsidRPr="007C4C79">
                      <w:rPr>
                        <w:bCs/>
                        <w:lang w:eastAsia="en-GB"/>
                      </w:rPr>
                      <w:t>Audrius.PERKAUSKAS@ec.europa.eu</w:t>
                    </w:r>
                  </w:p>
                </w:sdtContent>
              </w:sdt>
            </w:sdtContent>
          </w:sdt>
          <w:p w14:paraId="227D6F6E" w14:textId="5DCFE04E" w:rsidR="00546DB1" w:rsidRPr="00D12DD6" w:rsidRDefault="0088726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12DD6" w:rsidRPr="00D12DD6">
                  <w:rPr>
                    <w:bCs/>
                    <w:lang w:eastAsia="en-GB"/>
                  </w:rPr>
                  <w:t>IV</w:t>
                </w:r>
              </w:sdtContent>
            </w:sdt>
            <w:r w:rsidR="00546DB1" w:rsidRPr="00D12DD6">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E66E7">
                      <w:rPr>
                        <w:bCs/>
                        <w:lang w:eastAsia="en-GB"/>
                      </w:rPr>
                      <w:t>2024</w:t>
                    </w:r>
                  </w:sdtContent>
                </w:sdt>
              </w:sdtContent>
            </w:sdt>
          </w:p>
          <w:p w14:paraId="4128A55A" w14:textId="6BFF277C" w:rsidR="00546DB1" w:rsidRPr="00546DB1" w:rsidRDefault="0088726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12DD6" w:rsidRPr="00D12DD6">
                  <w:rPr>
                    <w:bCs/>
                    <w:lang w:eastAsia="en-GB"/>
                  </w:rPr>
                  <w:t>2</w:t>
                </w:r>
              </w:sdtContent>
            </w:sdt>
            <w:r w:rsidR="00546DB1" w:rsidRPr="00D12DD6">
              <w:rPr>
                <w:bCs/>
                <w:lang w:eastAsia="en-GB"/>
              </w:rPr>
              <w:t xml:space="preserve"> 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C4C7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069956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B80701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8726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8726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8726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A72BE7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B2A498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50A713E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D12879">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12DD6" w:rsidRDefault="00803007" w:rsidP="007C07D8">
      <w:pPr>
        <w:pStyle w:val="ListNumber"/>
        <w:numPr>
          <w:ilvl w:val="0"/>
          <w:numId w:val="0"/>
        </w:numPr>
        <w:ind w:left="709" w:hanging="709"/>
        <w:rPr>
          <w:lang w:eastAsia="en-GB"/>
        </w:rPr>
      </w:pPr>
      <w:r w:rsidRPr="00D12DD6">
        <w:rPr>
          <w:b/>
          <w:bCs/>
          <w:lang w:eastAsia="en-GB"/>
        </w:rPr>
        <w:t>Wer wi</w:t>
      </w:r>
      <w:r w:rsidR="002F7504" w:rsidRPr="00D12DD6">
        <w:rPr>
          <w:b/>
          <w:bCs/>
          <w:lang w:eastAsia="en-GB"/>
        </w:rPr>
        <w:t>r</w:t>
      </w:r>
      <w:r w:rsidRPr="00D12DD6">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488992098"/>
            <w:placeholder>
              <w:docPart w:val="7DDB59C8C8B240A8823A05F377847C4E"/>
            </w:placeholder>
          </w:sdtPr>
          <w:sdtEndPr/>
          <w:sdtContent>
            <w:p w14:paraId="4DAC247A" w14:textId="77777777" w:rsidR="002C3A9C" w:rsidRDefault="002C3A9C" w:rsidP="002C3A9C">
              <w:pPr>
                <w:pStyle w:val="P68B1DB1-Normal2"/>
              </w:pPr>
              <w:r>
                <w:t xml:space="preserve">Die GD CONNECT unterstützt den digitalen Wandel unserer Wirtschaft und Gesellschaft und konzipiert und setzt die Maßnahmen um, die erforderlich sind, um den Binnenmarkt zu fördern, Europa für das digitale Zeitalter zu rüsten und seine technologische Autonomie zu gewährleisten. </w:t>
              </w:r>
            </w:p>
            <w:p w14:paraId="60003E40" w14:textId="77777777" w:rsidR="002C3A9C" w:rsidRDefault="002C3A9C" w:rsidP="002C3A9C">
              <w:pPr>
                <w:pStyle w:val="P68B1DB1-Normal2"/>
              </w:pPr>
              <w:r>
                <w:t xml:space="preserve">Das Direktorat I Medienpolitik unterstützt die Entwicklung einer wettbewerbsfähigen europäischen audiovisuellen und Medienindustrie, die in der Lage ist, ein neues Publikum zu erreichen und im digitalen Binnenmarkt erfolgreich zu sein. Das Direktorat fördert die Freiheit und den Pluralismus der Medien, den Schutz der Verbraucher, insbesondere Minderjähriger, sowie die kulturelle und sprachliche Vielfalt. Das Direktorat stellt sicher, dass die Rechtsrahmen für audiovisuelle Medien und das Urheberrecht im digitalen Zeitalter ihren Zweck erfüllen, die grenzüberschreitende Verbreitung von Werken fördern und Innovationen belohnen. </w:t>
              </w:r>
            </w:p>
            <w:p w14:paraId="0461069A" w14:textId="77777777" w:rsidR="002C3A9C" w:rsidRDefault="002C3A9C" w:rsidP="002C3A9C">
              <w:pPr>
                <w:pStyle w:val="P68B1DB1-Normal2"/>
              </w:pPr>
              <w:r>
                <w:t xml:space="preserve">Innerhalb des Direktorats I ist das Referat I.1 Politik für audiovisuelle Dienste und Mediendienste zuständig für </w:t>
              </w:r>
            </w:p>
            <w:p w14:paraId="19470442" w14:textId="77777777" w:rsidR="002C3A9C" w:rsidRDefault="002C3A9C" w:rsidP="002C3A9C">
              <w:pPr>
                <w:pStyle w:val="ListParagraph"/>
                <w:numPr>
                  <w:ilvl w:val="0"/>
                  <w:numId w:val="30"/>
                </w:numPr>
                <w:spacing w:after="160" w:line="259" w:lineRule="auto"/>
              </w:pPr>
              <w:r>
                <w:t xml:space="preserve">Entwicklung und Überwachung der Umsetzung der EU-Medienvorschriften, einschließlich der Richtlinie über audiovisuelle Mediendienste (AVMD-Richtlinie) und des Europäischen Medienfreiheitsgesetzes (EMFA); </w:t>
              </w:r>
            </w:p>
            <w:p w14:paraId="547B284C" w14:textId="77777777" w:rsidR="002C3A9C" w:rsidRDefault="002C3A9C" w:rsidP="002C3A9C">
              <w:pPr>
                <w:pStyle w:val="ListParagraph"/>
                <w:numPr>
                  <w:ilvl w:val="0"/>
                  <w:numId w:val="30"/>
                </w:numPr>
                <w:spacing w:after="160" w:line="259" w:lineRule="auto"/>
              </w:pPr>
              <w:r>
                <w:t xml:space="preserve">Entwicklung von Strategien und Durchführung von Projekten im Bereich Medienfreiheit und -pluralismus; </w:t>
              </w:r>
            </w:p>
            <w:p w14:paraId="13C5E106" w14:textId="77777777" w:rsidR="002C3A9C" w:rsidRDefault="002C3A9C" w:rsidP="002C3A9C">
              <w:pPr>
                <w:pStyle w:val="ListParagraph"/>
                <w:numPr>
                  <w:ilvl w:val="0"/>
                  <w:numId w:val="30"/>
                </w:numPr>
                <w:spacing w:after="160" w:line="259" w:lineRule="auto"/>
              </w:pPr>
              <w:r>
                <w:t xml:space="preserve">Behandlung internationaler Aspekte der Medienregulierung und des Schutzes der Medienfreiheit und des Medienpluralismus. </w:t>
              </w:r>
            </w:p>
            <w:p w14:paraId="29566EDC" w14:textId="77777777" w:rsidR="002C3A9C" w:rsidRDefault="002C3A9C" w:rsidP="002C3A9C">
              <w:pPr>
                <w:pStyle w:val="P68B1DB1-Normal2"/>
              </w:pPr>
              <w:r>
                <w:t xml:space="preserve">Das übergeordnete Ziel des Referats besteht darin, ein wettbewerbsfähiges, pluralistisches und verantwortungsvolles Medienökosystem zum Nutzen der europäischen Bürger und Unternehmen zu fördern. </w:t>
              </w:r>
            </w:p>
            <w:p w14:paraId="73E7B2EE" w14:textId="77777777" w:rsidR="002C3A9C" w:rsidRDefault="002C3A9C" w:rsidP="002C3A9C">
              <w:pPr>
                <w:pStyle w:val="P68B1DB1-Normal2"/>
              </w:pPr>
              <w:r>
                <w:t>Wir sind ein dynamisches und motiviertes Team aus etwa 17 Fachleuten, die in einer ausgeprägt kollegialen Atmosphäre arbeiten.</w:t>
              </w:r>
            </w:p>
            <w:p w14:paraId="76DD1EEA" w14:textId="6846D104" w:rsidR="00803007" w:rsidRPr="002C3A9C" w:rsidRDefault="002C3A9C" w:rsidP="002C3A9C">
              <w:pPr>
                <w:pStyle w:val="P68B1DB1-Normal2"/>
              </w:pPr>
              <w:r>
                <w:t>Mit dem kürzlich verabschiedeten Europäischen Medienfreiheitsgesetz (EMFA) wurde das neue Europäische Gremium für Mediendienste (das Gremium) eingerichtet und festgelegt, dass das Gremium bei seinen Aufgaben von einem Sekretariat der Kommission unterstützt wird. Die Hauptaufgabe des Sekretariats besteht darin, zur unabhängigen Wahrnehmung der Aufgaben des Gremiums beizutragen, die im EMFA und in der AVMD-Richtlinie festgelegt sind. Das Sekretariat wird als separate Einheit innerhalb des Referats I.1 eingerichtet.</w:t>
              </w:r>
            </w:p>
          </w:sdtContent>
        </w:sdt>
      </w:sdtContent>
    </w:sdt>
    <w:p w14:paraId="3862387A" w14:textId="77777777" w:rsidR="00803007" w:rsidRPr="008777C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rFonts w:ascii="Times New Roman" w:hAnsi="Times New Roman" w:cs="Times New Roman"/>
              <w:sz w:val="24"/>
              <w:lang w:val="en-US" w:eastAsia="en-GB"/>
            </w:rPr>
            <w:id w:val="-1526395016"/>
            <w:placeholder>
              <w:docPart w:val="961DC07C31504BB181F67342DDEA1BB5"/>
            </w:placeholder>
          </w:sdtPr>
          <w:sdtEndPr>
            <w:rPr>
              <w:rFonts w:asciiTheme="minorHAnsi" w:hAnsiTheme="minorHAnsi" w:cstheme="minorBidi"/>
              <w:sz w:val="22"/>
            </w:rPr>
          </w:sdtEndPr>
          <w:sdtContent>
            <w:p w14:paraId="5E446C46" w14:textId="77777777" w:rsidR="002C3A9C" w:rsidRDefault="002C3A9C" w:rsidP="002C3A9C">
              <w:pPr>
                <w:pStyle w:val="P68B1DB1-Normal2"/>
              </w:pPr>
              <w:r>
                <w:t>Das Referat I.1 der GD CONNECT möchte zwei abgeordnete nationale Sachverständige einstellen.</w:t>
              </w:r>
            </w:p>
            <w:p w14:paraId="01FA9F09" w14:textId="36B81C38" w:rsidR="002C3A9C" w:rsidRDefault="008777C0" w:rsidP="002C3A9C">
              <w:pPr>
                <w:pStyle w:val="P68B1DB1-Normal2"/>
              </w:pPr>
              <w:r>
                <w:t>A</w:t>
              </w:r>
              <w:r w:rsidR="002C3A9C">
                <w:t>ufgabe des Stelleninhabers ist es, zur Arbeit des Sekretariats des Gremiums beizutragen. Die</w:t>
              </w:r>
              <w:r>
                <w:t xml:space="preserve"> Aufgabe besteht darin,</w:t>
              </w:r>
            </w:p>
            <w:p w14:paraId="06B3DB70" w14:textId="77777777" w:rsidR="002C3A9C" w:rsidRDefault="002C3A9C" w:rsidP="002C3A9C">
              <w:pPr>
                <w:pStyle w:val="P68B1DB1-Normal2"/>
              </w:pPr>
              <w:r>
                <w:t>— die substanzielle Unterstützung des Gremiums bei der Erfüllung seiner Aufgaben, insbesondere durch Recherchen, Analysen und Erstellung von Entwürfen, die für die Ausarbeitung von Stellungnahmen, Berichten und anderen Leistungen des Gremiums erforderlich sind, und</w:t>
              </w:r>
            </w:p>
            <w:p w14:paraId="3CF60FE3" w14:textId="77777777" w:rsidR="002C3A9C" w:rsidRDefault="002C3A9C" w:rsidP="002C3A9C">
              <w:pPr>
                <w:pStyle w:val="P68B1DB1-Normal2"/>
              </w:pPr>
              <w:r>
                <w:t xml:space="preserve">— administrative und organisatorische Unterstützung des Gremiums bei seinen Tätigkeiten, insbesondere bei seinen Sitzungen, Workshops, Seminaren und anderen Veranstaltungen. </w:t>
              </w:r>
            </w:p>
            <w:p w14:paraId="12B9C59B" w14:textId="051B1D34" w:rsidR="00803007" w:rsidRPr="002C3A9C" w:rsidRDefault="002C3A9C" w:rsidP="002C3A9C">
              <w:pPr>
                <w:pStyle w:val="P68B1DB1-Normal2"/>
              </w:pPr>
              <w:r>
                <w:lastRenderedPageBreak/>
                <w:t>Der Stelleninhaber wird mit Kollegen innerhalb des Referats, der Direktion und der GD, anderen Kommissionsdienststellen sowie anderen Organen und Einrichtungen der Union zusammenarbeiten und mit Vertretern der Mitgliedstaaten, Medienregulierungsbehörden und Interessenträgern interagieren.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5B9932EE545D47D39229B94044319DF9"/>
            </w:placeholder>
          </w:sdtPr>
          <w:sdtEndPr/>
          <w:sdtContent>
            <w:p w14:paraId="748AD7AB" w14:textId="77777777" w:rsidR="002C3A9C" w:rsidRDefault="002C3A9C" w:rsidP="002C3A9C">
              <w:pPr>
                <w:pStyle w:val="P68B1DB1-Normal2"/>
              </w:pPr>
              <w:r>
                <w:t>Wir suchen eine(n) erfahrene(n) und ergebnisorientierte(n) Kollegin/Kollegen, die/der bereit ist, zur Entwicklung eines wettbewerbsfähigen, pluralistischen und verantwortungsvollen Medienökosystems in Europa und insbesondere zur Erfüllung der Aufgaben des Gremiums im Rahmen des EMFA und der AVMD-Richtlinie beizutragen.</w:t>
              </w:r>
            </w:p>
            <w:p w14:paraId="0D80A35A" w14:textId="77777777" w:rsidR="002C3A9C" w:rsidRDefault="002C3A9C" w:rsidP="002C3A9C">
              <w:pPr>
                <w:pStyle w:val="P68B1DB1-Normal2"/>
              </w:pPr>
              <w:r>
                <w:t xml:space="preserve">Von dem Stelleninhaber wird erwartet, dass er über Folgendes verfügt: </w:t>
              </w:r>
            </w:p>
            <w:p w14:paraId="1B075A49" w14:textId="77777777" w:rsidR="002C3A9C" w:rsidRDefault="002C3A9C" w:rsidP="002C3A9C">
              <w:pPr>
                <w:pStyle w:val="P68B1DB1-Normal2"/>
              </w:pPr>
              <w:r>
                <w:t xml:space="preserve">— Hochschulabschluss in Rechts- oder Wirtschaftswissenschaften oder im Bereich Kreativwirtschaft/Medienindustrie und </w:t>
              </w:r>
            </w:p>
            <w:p w14:paraId="041F6AE7" w14:textId="2DA44B99" w:rsidR="002C3A9C" w:rsidRDefault="002C3A9C" w:rsidP="002C3A9C">
              <w:pPr>
                <w:pStyle w:val="P68B1DB1-Normal2"/>
              </w:pPr>
              <w:r>
                <w:t>— Berufserfahrung und/oder sehr gute Kenntnis der Medienregulierung</w:t>
              </w:r>
              <w:r w:rsidR="008777C0">
                <w:t>, insbesondere EMFA und AVMD-Richtlinie</w:t>
              </w:r>
              <w:r>
                <w:t xml:space="preserve">. Erfahrung in der </w:t>
              </w:r>
              <w:r w:rsidR="008777C0">
                <w:t>Arbeit</w:t>
              </w:r>
              <w:r>
                <w:t xml:space="preserve"> mit europäischen oder internationalen Netzwerken nationaler Behörden oder Stellen wäre von großem Vorteil. Umfassende Kenntnisse der EU-Maßnahmen in den Bereichen Medienbinnenmarkt, Medienfreiheit und -pluralismus und/oder der EU-Vorschriften über die Bereitstellung digitaler Dienste wären ebenfalls von großer Bedeutung. </w:t>
              </w:r>
            </w:p>
            <w:p w14:paraId="2A0F153A" w14:textId="5ACCC14D" w:rsidR="009321C6" w:rsidRPr="009F216F" w:rsidRDefault="002C3A9C" w:rsidP="002C3A9C">
              <w:pPr>
                <w:pStyle w:val="P68B1DB1-Normal2"/>
              </w:pPr>
              <w:r>
                <w:t>Die Fähigkeit, unabhängig und in einem Team zu arbeiten, analytische und schriftliche Fähigkeiten, ein gutes Urteilsvermögen und ein starkes Bekenntnis zu Qualität und fristgerechter Ablieferung sind erforderlich. Der Stelleninhaber sollte in der Lage sein, unter Druck zu arbeiten und knappe Fristen einzuhalten. Zu den persönlichen Eigenschaften sollten Eigeninitiative, Teamgeist, Kommunikations- und Organisationsfähigkeit gehören. Englisch ist die Hauptarbeitssprache</w:t>
              </w:r>
              <w:r w:rsidR="008777C0">
                <w:t>, ihre exzellente Beherrschung ist ein Muss</w:t>
              </w:r>
              <w:r>
                <w:t>. Die Kenntnis weiterer Sprachen, insbesondere Französisch und/oder Deutsch</w:t>
              </w:r>
              <w:r w:rsidR="008777C0">
                <w:t xml:space="preserve"> als Arbeitssprachen der Kommission</w:t>
              </w:r>
              <w:r>
                <w:t>, wäre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0BD562A"/>
    <w:multiLevelType w:val="hybridMultilevel"/>
    <w:tmpl w:val="9CFE3448"/>
    <w:lvl w:ilvl="0" w:tplc="5E429C2C">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2069913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482E"/>
    <w:rsid w:val="002C3A9C"/>
    <w:rsid w:val="002C5752"/>
    <w:rsid w:val="002F7504"/>
    <w:rsid w:val="00324D8D"/>
    <w:rsid w:val="0035094A"/>
    <w:rsid w:val="003874E2"/>
    <w:rsid w:val="0039387D"/>
    <w:rsid w:val="00394A86"/>
    <w:rsid w:val="003B2E38"/>
    <w:rsid w:val="004B34FC"/>
    <w:rsid w:val="004D75AF"/>
    <w:rsid w:val="00546DB1"/>
    <w:rsid w:val="006243BB"/>
    <w:rsid w:val="00676119"/>
    <w:rsid w:val="006F44C9"/>
    <w:rsid w:val="00767E7E"/>
    <w:rsid w:val="007716E4"/>
    <w:rsid w:val="00785A3F"/>
    <w:rsid w:val="00795C41"/>
    <w:rsid w:val="007A795D"/>
    <w:rsid w:val="007A7CF4"/>
    <w:rsid w:val="007B514A"/>
    <w:rsid w:val="007C07D8"/>
    <w:rsid w:val="007C4C79"/>
    <w:rsid w:val="007D0EC6"/>
    <w:rsid w:val="00803007"/>
    <w:rsid w:val="008102E0"/>
    <w:rsid w:val="008777C0"/>
    <w:rsid w:val="0088726C"/>
    <w:rsid w:val="0089735C"/>
    <w:rsid w:val="008D52CF"/>
    <w:rsid w:val="009321C6"/>
    <w:rsid w:val="009442BE"/>
    <w:rsid w:val="009F216F"/>
    <w:rsid w:val="00AB56F9"/>
    <w:rsid w:val="00AC5FF8"/>
    <w:rsid w:val="00AE6941"/>
    <w:rsid w:val="00AF016F"/>
    <w:rsid w:val="00B73B91"/>
    <w:rsid w:val="00BF6139"/>
    <w:rsid w:val="00C07259"/>
    <w:rsid w:val="00C27C81"/>
    <w:rsid w:val="00CD33B4"/>
    <w:rsid w:val="00D12879"/>
    <w:rsid w:val="00D12DD6"/>
    <w:rsid w:val="00D159A9"/>
    <w:rsid w:val="00D605F4"/>
    <w:rsid w:val="00DA711C"/>
    <w:rsid w:val="00E01792"/>
    <w:rsid w:val="00E35460"/>
    <w:rsid w:val="00EB3060"/>
    <w:rsid w:val="00EC5C6B"/>
    <w:rsid w:val="00ED6452"/>
    <w:rsid w:val="00F60E71"/>
    <w:rsid w:val="00FE66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C3A9C"/>
    <w:pPr>
      <w:spacing w:after="200" w:line="276" w:lineRule="auto"/>
      <w:ind w:left="720"/>
      <w:contextualSpacing/>
      <w:jc w:val="left"/>
    </w:pPr>
    <w:rPr>
      <w:rFonts w:asciiTheme="minorHAnsi" w:eastAsiaTheme="minorHAnsi" w:hAnsiTheme="minorHAnsi" w:cstheme="minorBidi"/>
      <w:sz w:val="22"/>
      <w:lang w:val="de"/>
    </w:rPr>
  </w:style>
  <w:style w:type="paragraph" w:customStyle="1" w:styleId="P68B1DB1-Normal2">
    <w:name w:val="P68B1DB1-Normal2"/>
    <w:basedOn w:val="Normal"/>
    <w:rsid w:val="002C3A9C"/>
    <w:rPr>
      <w:rFonts w:asciiTheme="minorHAnsi" w:hAnsiTheme="minorHAnsi" w:cstheme="minorBidi"/>
      <w:sz w:val="22"/>
      <w:lang w:val="de"/>
    </w:rPr>
  </w:style>
  <w:style w:type="character" w:styleId="CommentReference">
    <w:name w:val="annotation reference"/>
    <w:basedOn w:val="DefaultParagraphFont"/>
    <w:semiHidden/>
    <w:locked/>
    <w:rsid w:val="008777C0"/>
    <w:rPr>
      <w:sz w:val="16"/>
      <w:szCs w:val="16"/>
    </w:rPr>
  </w:style>
  <w:style w:type="paragraph" w:styleId="CommentText">
    <w:name w:val="annotation text"/>
    <w:basedOn w:val="Normal"/>
    <w:link w:val="CommentTextChar"/>
    <w:semiHidden/>
    <w:locked/>
    <w:rsid w:val="008777C0"/>
    <w:rPr>
      <w:sz w:val="20"/>
    </w:rPr>
  </w:style>
  <w:style w:type="character" w:customStyle="1" w:styleId="CommentTextChar">
    <w:name w:val="Comment Text Char"/>
    <w:basedOn w:val="DefaultParagraphFont"/>
    <w:link w:val="CommentText"/>
    <w:semiHidden/>
    <w:rsid w:val="008777C0"/>
    <w:rPr>
      <w:sz w:val="20"/>
    </w:rPr>
  </w:style>
  <w:style w:type="paragraph" w:styleId="CommentSubject">
    <w:name w:val="annotation subject"/>
    <w:basedOn w:val="CommentText"/>
    <w:next w:val="CommentText"/>
    <w:link w:val="CommentSubjectChar"/>
    <w:semiHidden/>
    <w:unhideWhenUsed/>
    <w:locked/>
    <w:rsid w:val="008777C0"/>
    <w:rPr>
      <w:b/>
      <w:bCs/>
    </w:rPr>
  </w:style>
  <w:style w:type="character" w:customStyle="1" w:styleId="CommentSubjectChar">
    <w:name w:val="Comment Subject Char"/>
    <w:basedOn w:val="CommentTextChar"/>
    <w:link w:val="CommentSubject"/>
    <w:semiHidden/>
    <w:rsid w:val="008777C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nna.HEROLD@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B3F4090A85B4757BFE3A3B512299E90"/>
        <w:category>
          <w:name w:val="General"/>
          <w:gallery w:val="placeholder"/>
        </w:category>
        <w:types>
          <w:type w:val="bbPlcHdr"/>
        </w:types>
        <w:behaviors>
          <w:behavior w:val="content"/>
        </w:behaviors>
        <w:guid w:val="{6CCB23B2-C09D-47D4-8BA9-4E21E80F675C}"/>
      </w:docPartPr>
      <w:docPartBody>
        <w:p w:rsidR="00433CC4" w:rsidRDefault="00433CC4" w:rsidP="00433CC4">
          <w:pPr>
            <w:pStyle w:val="8B3F4090A85B4757BFE3A3B512299E90"/>
          </w:pPr>
          <w:r w:rsidRPr="0007110E">
            <w:rPr>
              <w:rStyle w:val="PlaceholderText"/>
              <w:bCs/>
            </w:rPr>
            <w:t>Click or tap here to enter text.</w:t>
          </w:r>
        </w:p>
      </w:docPartBody>
    </w:docPart>
    <w:docPart>
      <w:docPartPr>
        <w:name w:val="B52BDDCCB2E545AFA3EA12AD8E066F9D"/>
        <w:category>
          <w:name w:val="General"/>
          <w:gallery w:val="placeholder"/>
        </w:category>
        <w:types>
          <w:type w:val="bbPlcHdr"/>
        </w:types>
        <w:behaviors>
          <w:behavior w:val="content"/>
        </w:behaviors>
        <w:guid w:val="{1D238CEB-0DC6-4410-8C9D-5FE1F1E3ECF2}"/>
      </w:docPartPr>
      <w:docPartBody>
        <w:p w:rsidR="00433CC4" w:rsidRDefault="00433CC4" w:rsidP="00433CC4">
          <w:pPr>
            <w:pStyle w:val="B52BDDCCB2E545AFA3EA12AD8E066F9D"/>
          </w:pPr>
          <w:r w:rsidRPr="0007110E">
            <w:rPr>
              <w:rStyle w:val="PlaceholderText"/>
              <w:bCs/>
            </w:rPr>
            <w:t>Click or tap here to enter text.</w:t>
          </w:r>
        </w:p>
      </w:docPartBody>
    </w:docPart>
    <w:docPart>
      <w:docPartPr>
        <w:name w:val="0F304D9D10294CD88771AADE56C3B7A1"/>
        <w:category>
          <w:name w:val="General"/>
          <w:gallery w:val="placeholder"/>
        </w:category>
        <w:types>
          <w:type w:val="bbPlcHdr"/>
        </w:types>
        <w:behaviors>
          <w:behavior w:val="content"/>
        </w:behaviors>
        <w:guid w:val="{ECAC987D-BA50-429C-9DC8-0175C71558CD}"/>
      </w:docPartPr>
      <w:docPartBody>
        <w:p w:rsidR="00433CC4" w:rsidRDefault="00433CC4" w:rsidP="00433CC4">
          <w:pPr>
            <w:pStyle w:val="0F304D9D10294CD88771AADE56C3B7A1"/>
          </w:pPr>
          <w:r w:rsidRPr="0007110E">
            <w:rPr>
              <w:rStyle w:val="PlaceholderText"/>
              <w:bCs/>
            </w:rPr>
            <w:t>Click or tap here to enter text.</w:t>
          </w:r>
        </w:p>
      </w:docPartBody>
    </w:docPart>
    <w:docPart>
      <w:docPartPr>
        <w:name w:val="7DDB59C8C8B240A8823A05F377847C4E"/>
        <w:category>
          <w:name w:val="General"/>
          <w:gallery w:val="placeholder"/>
        </w:category>
        <w:types>
          <w:type w:val="bbPlcHdr"/>
        </w:types>
        <w:behaviors>
          <w:behavior w:val="content"/>
        </w:behaviors>
        <w:guid w:val="{4792D122-E136-4AE2-B295-A3A949A628DE}"/>
      </w:docPartPr>
      <w:docPartBody>
        <w:p w:rsidR="00433CC4" w:rsidRDefault="00433CC4" w:rsidP="00433CC4">
          <w:pPr>
            <w:pStyle w:val="7DDB59C8C8B240A8823A05F377847C4E"/>
          </w:pPr>
          <w:r>
            <w:rPr>
              <w:rStyle w:val="PlaceholderText"/>
            </w:rPr>
            <w:t>Klicken oder schreiben Sie hier, um Text einzugeben.</w:t>
          </w:r>
        </w:p>
      </w:docPartBody>
    </w:docPart>
    <w:docPart>
      <w:docPartPr>
        <w:name w:val="961DC07C31504BB181F67342DDEA1BB5"/>
        <w:category>
          <w:name w:val="General"/>
          <w:gallery w:val="placeholder"/>
        </w:category>
        <w:types>
          <w:type w:val="bbPlcHdr"/>
        </w:types>
        <w:behaviors>
          <w:behavior w:val="content"/>
        </w:behaviors>
        <w:guid w:val="{0E9B14DA-ADC9-4CBC-9F88-6105F127B02C}"/>
      </w:docPartPr>
      <w:docPartBody>
        <w:p w:rsidR="00433CC4" w:rsidRDefault="00433CC4" w:rsidP="00433CC4">
          <w:pPr>
            <w:pStyle w:val="961DC07C31504BB181F67342DDEA1BB5"/>
          </w:pPr>
          <w:r>
            <w:rPr>
              <w:rStyle w:val="PlaceholderText"/>
            </w:rPr>
            <w:t>Klicken oder schreiben Sie hier, um Text einzugeben.</w:t>
          </w:r>
        </w:p>
      </w:docPartBody>
    </w:docPart>
    <w:docPart>
      <w:docPartPr>
        <w:name w:val="5B9932EE545D47D39229B94044319DF9"/>
        <w:category>
          <w:name w:val="General"/>
          <w:gallery w:val="placeholder"/>
        </w:category>
        <w:types>
          <w:type w:val="bbPlcHdr"/>
        </w:types>
        <w:behaviors>
          <w:behavior w:val="content"/>
        </w:behaviors>
        <w:guid w:val="{9366CE26-7418-47A3-B3A1-B5DE8113D809}"/>
      </w:docPartPr>
      <w:docPartBody>
        <w:p w:rsidR="00433CC4" w:rsidRDefault="00433CC4" w:rsidP="00433CC4">
          <w:pPr>
            <w:pStyle w:val="5B9932EE545D47D39229B94044319DF9"/>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33CC4"/>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33CC4"/>
    <w:rPr>
      <w:color w:val="288061"/>
    </w:rPr>
  </w:style>
  <w:style w:type="paragraph" w:customStyle="1" w:styleId="3F8B7399541147C1B1E84701FCECAED2">
    <w:name w:val="3F8B7399541147C1B1E84701FCECAED2"/>
    <w:rsid w:val="00A71FAD"/>
  </w:style>
  <w:style w:type="paragraph" w:customStyle="1" w:styleId="8B3F4090A85B4757BFE3A3B512299E90">
    <w:name w:val="8B3F4090A85B4757BFE3A3B512299E90"/>
    <w:rsid w:val="00433CC4"/>
    <w:rPr>
      <w:kern w:val="2"/>
      <w14:ligatures w14:val="standardContextual"/>
    </w:rPr>
  </w:style>
  <w:style w:type="paragraph" w:customStyle="1" w:styleId="B52BDDCCB2E545AFA3EA12AD8E066F9D">
    <w:name w:val="B52BDDCCB2E545AFA3EA12AD8E066F9D"/>
    <w:rsid w:val="00433CC4"/>
    <w:rPr>
      <w:kern w:val="2"/>
      <w14:ligatures w14:val="standardContextual"/>
    </w:rPr>
  </w:style>
  <w:style w:type="paragraph" w:customStyle="1" w:styleId="0F304D9D10294CD88771AADE56C3B7A1">
    <w:name w:val="0F304D9D10294CD88771AADE56C3B7A1"/>
    <w:rsid w:val="00433CC4"/>
    <w:rPr>
      <w:kern w:val="2"/>
      <w14:ligatures w14:val="standardContextual"/>
    </w:rPr>
  </w:style>
  <w:style w:type="paragraph" w:customStyle="1" w:styleId="7DDB59C8C8B240A8823A05F377847C4E">
    <w:name w:val="7DDB59C8C8B240A8823A05F377847C4E"/>
    <w:rsid w:val="00433CC4"/>
    <w:rPr>
      <w:kern w:val="2"/>
      <w14:ligatures w14:val="standardContextual"/>
    </w:rPr>
  </w:style>
  <w:style w:type="paragraph" w:customStyle="1" w:styleId="961DC07C31504BB181F67342DDEA1BB5">
    <w:name w:val="961DC07C31504BB181F67342DDEA1BB5"/>
    <w:rsid w:val="00433CC4"/>
    <w:rPr>
      <w:kern w:val="2"/>
      <w14:ligatures w14:val="standardContextual"/>
    </w:rPr>
  </w:style>
  <w:style w:type="paragraph" w:customStyle="1" w:styleId="5B9932EE545D47D39229B94044319DF9">
    <w:name w:val="5B9932EE545D47D39229B94044319DF9"/>
    <w:rsid w:val="00433CC4"/>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http://schemas.microsoft.com/office/2006/metadata/properties"/>
    <ds:schemaRef ds:uri="http://purl.org/dc/dcmitype/"/>
    <ds:schemaRef ds:uri="08927195-b699-4be0-9ee2-6c66dc215b5a"/>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terms/"/>
    <ds:schemaRef ds:uri="a41a97bf-0494-41d8-ba3d-259bd7771890"/>
    <ds:schemaRef ds:uri="http://schemas.microsoft.com/sharepoint/v3/fields"/>
    <ds:schemaRef ds:uri="1929b814-5a78-4bdc-9841-d8b9ef424f65"/>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1504</Words>
  <Characters>8577</Characters>
  <Application>Microsoft Office Word</Application>
  <DocSecurity>4</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2024-10-11T11:53:00Z</dcterms:created>
  <dcterms:modified xsi:type="dcterms:W3CDTF">2024-10-11T11:53:00Z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