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06B7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06B7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06B7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06B7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06B7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06B7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31F7326" w:rsidR="00546DB1" w:rsidRPr="00546DB1" w:rsidRDefault="00AA0188" w:rsidP="00AB56F9">
                <w:pPr>
                  <w:tabs>
                    <w:tab w:val="left" w:pos="426"/>
                  </w:tabs>
                  <w:spacing w:before="120"/>
                  <w:rPr>
                    <w:bCs/>
                    <w:lang w:val="en-IE" w:eastAsia="en-GB"/>
                  </w:rPr>
                </w:pPr>
                <w:r>
                  <w:rPr>
                    <w:bCs/>
                    <w:lang w:eastAsia="en-GB"/>
                  </w:rPr>
                  <w:t>COMM.B.3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87AFFE1" w:rsidR="00546DB1" w:rsidRPr="003B2E38" w:rsidRDefault="00AA0188" w:rsidP="00AB56F9">
                <w:pPr>
                  <w:tabs>
                    <w:tab w:val="left" w:pos="426"/>
                  </w:tabs>
                  <w:spacing w:before="120"/>
                  <w:rPr>
                    <w:bCs/>
                    <w:lang w:val="en-IE" w:eastAsia="en-GB"/>
                  </w:rPr>
                </w:pPr>
                <w:r>
                  <w:rPr>
                    <w:bCs/>
                    <w:lang w:eastAsia="en-GB"/>
                  </w:rPr>
                  <w:t>300849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8ECE93C" w:rsidR="00546DB1" w:rsidRPr="003B2E38" w:rsidRDefault="00AA0188" w:rsidP="00AB56F9">
                <w:pPr>
                  <w:tabs>
                    <w:tab w:val="left" w:pos="426"/>
                  </w:tabs>
                  <w:spacing w:before="120"/>
                  <w:rPr>
                    <w:bCs/>
                    <w:lang w:val="en-IE" w:eastAsia="en-GB"/>
                  </w:rPr>
                </w:pPr>
                <w:r>
                  <w:rPr>
                    <w:bCs/>
                    <w:lang w:eastAsia="en-GB"/>
                  </w:rPr>
                  <w:t>Agnes LAKATOS</w:t>
                </w:r>
              </w:p>
            </w:sdtContent>
          </w:sdt>
          <w:p w14:paraId="227D6F6E" w14:textId="7D3C7014" w:rsidR="00546DB1" w:rsidRPr="009F216F" w:rsidRDefault="00AA0188"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5C56DD93" w:rsidR="00546DB1" w:rsidRPr="00546DB1" w:rsidRDefault="00F06B7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74F43">
                  <w:rPr>
                    <w:bCs/>
                    <w:lang w:eastAsia="en-GB"/>
                  </w:rPr>
                  <w:t>2</w:t>
                </w:r>
                <w:r w:rsidR="00AA0188">
                  <w:rPr>
                    <w:bCs/>
                    <w:lang w:eastAsia="en-GB"/>
                  </w:rPr>
                  <w:t xml:space="preserve">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A018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EE7EBC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D0BD0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06B7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06B7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06B7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1304F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00C143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FB89A7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F06B72">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7884F4A8" w14:textId="77777777" w:rsidR="00AA0188" w:rsidRDefault="00AA0188" w:rsidP="00546DB1">
      <w:pPr>
        <w:tabs>
          <w:tab w:val="left" w:pos="426"/>
        </w:tabs>
        <w:spacing w:after="0"/>
        <w:rPr>
          <w:b/>
          <w:lang w:eastAsia="en-GB"/>
        </w:rPr>
      </w:pPr>
    </w:p>
    <w:p w14:paraId="78D60932" w14:textId="77777777" w:rsidR="00AA0188" w:rsidRDefault="00AA0188" w:rsidP="00546DB1">
      <w:pPr>
        <w:tabs>
          <w:tab w:val="left" w:pos="426"/>
        </w:tabs>
        <w:spacing w:after="0"/>
        <w:rPr>
          <w:b/>
          <w:lang w:eastAsia="en-GB"/>
        </w:rPr>
      </w:pPr>
    </w:p>
    <w:p w14:paraId="17D8E023" w14:textId="77777777" w:rsidR="00AA0188" w:rsidRDefault="00AA0188" w:rsidP="00546DB1">
      <w:pPr>
        <w:tabs>
          <w:tab w:val="left" w:pos="426"/>
        </w:tabs>
        <w:spacing w:after="0"/>
        <w:rPr>
          <w:b/>
          <w:lang w:eastAsia="en-GB"/>
        </w:rPr>
      </w:pPr>
    </w:p>
    <w:p w14:paraId="13017E65" w14:textId="77777777" w:rsidR="00AA0188" w:rsidRDefault="00AA0188"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6C7C941" w14:textId="77777777" w:rsidR="00AA0188" w:rsidRDefault="00AA0188" w:rsidP="00AA0188">
          <w:pPr>
            <w:spacing w:line="360" w:lineRule="auto"/>
          </w:pPr>
          <w:r w:rsidRPr="003452C0">
            <w:t>Das Referat Europa Web Communication (GD COMM/B3) der GD Kommunikation. Als Bereichsleiter für externe Kommunikation steuert das Referat die Online-Kommunikationsaktivitäten der Kommission, indem es Governance, Leitlinien und ein Corporate Web Publishing System bereitstellt.</w:t>
          </w:r>
        </w:p>
        <w:p w14:paraId="49809E8D" w14:textId="77777777" w:rsidR="00AA0188" w:rsidRPr="003452C0" w:rsidRDefault="00AA0188" w:rsidP="00AA0188">
          <w:pPr>
            <w:spacing w:line="360" w:lineRule="auto"/>
          </w:pPr>
          <w:r w:rsidRPr="003452C0">
            <w:t>Die Stelle ist im Bereich "Governance, Politik, Standards und Überwachung" angesiedelt, der für den Aufbau und die Sicherstellung einer starken Web-Governance zuständig ist, indem er Politiken, Standards und Leitlinien entwickelt, um die A</w:t>
          </w:r>
          <w:r>
            <w:t xml:space="preserve">ktivitäten </w:t>
          </w:r>
          <w:r w:rsidRPr="003452C0">
            <w:t>der Kommissionsdienststellen (auch in Bezug auf Datenschutz und Zugänglichkeit) aufeinander abzustimmen. Der Bereich verwaltet Web-Anfragen der Generaldirektionen (für neue Websites, URLs usw.), berät die Antragsteller über die zu implementierenden Lösungen und unterstützt sie bei der Analyse neuer Funktionen (zur Einhaltung der Vorschriften). Der Bereich sorgt auch für die Weiterverfolgung von Synergien und Effizienzsteigerungen in der Kommission, einschließlich der Sammlung von Informationen über Web-Projekte und der Verwaltung eines Web-Inventars und der entsprechenden Berichterstattung. Neben der Bewertung der Leistung und der Konformität von Websites kuratiert der Bereich den Inhalt des Europa Web Guide, um ihn aktuell und benutzerfreundlich zu halten.</w:t>
          </w:r>
        </w:p>
        <w:p w14:paraId="76DD1EEA" w14:textId="664F5C30" w:rsidR="00803007" w:rsidRDefault="00F06B72" w:rsidP="00AA0188">
          <w:pPr>
            <w:spacing w:line="360" w:lineRule="auto"/>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C36012F" w14:textId="77777777" w:rsidR="00AA0188" w:rsidRPr="003452C0" w:rsidRDefault="00AA0188" w:rsidP="00AA0188">
          <w:r w:rsidRPr="003452C0">
            <w:t xml:space="preserve">Wir bieten eine Funktion als Leiter des Web-Governance-Teams mit folgenden Hauptaufgaben an: </w:t>
          </w:r>
        </w:p>
        <w:p w14:paraId="1ED861FC" w14:textId="77777777" w:rsidR="00AA0188" w:rsidRPr="003452C0" w:rsidRDefault="00AA0188" w:rsidP="00AA0188"/>
        <w:p w14:paraId="6E33C853" w14:textId="77777777" w:rsidR="00AA0188" w:rsidRPr="003452C0" w:rsidRDefault="00AA0188" w:rsidP="00AA0188">
          <w:r w:rsidRPr="003452C0">
            <w:t xml:space="preserve">• Beitrag zur Festlegung der allgemeinen strategischen Ziele, des Arbeitsprogramms und der spezifischen Ziele des Sektors im Team und Gewährleistung, dass die Ressourcen des Teams effizient für die Erreichung dieser Ziele eingesetzt werden. </w:t>
          </w:r>
        </w:p>
        <w:p w14:paraId="539918CE" w14:textId="77777777" w:rsidR="00AA0188" w:rsidRPr="003452C0" w:rsidRDefault="00AA0188" w:rsidP="00AA0188">
          <w:r w:rsidRPr="003452C0">
            <w:t xml:space="preserve">• Überwachung der Tätigkeiten und Berichterstattung an die Hierarchie, auch über Risiken für die Tätigkeiten. </w:t>
          </w:r>
        </w:p>
        <w:p w14:paraId="33596C08" w14:textId="77777777" w:rsidR="00AA0188" w:rsidRPr="003452C0" w:rsidRDefault="00AA0188" w:rsidP="00AA0188">
          <w:r w:rsidRPr="003452C0">
            <w:t>• Überprüfung der Leistung, Ermittlung von Problemen und neu auftretenden Risiken, Ergreifung von Korrekturmaßnahmen</w:t>
          </w:r>
        </w:p>
        <w:p w14:paraId="0892368B" w14:textId="77777777" w:rsidR="00AA0188" w:rsidRPr="003452C0" w:rsidRDefault="00AA0188" w:rsidP="00AA0188">
          <w:r w:rsidRPr="003452C0">
            <w:lastRenderedPageBreak/>
            <w:t xml:space="preserve">• Beitrag zur Definition von Dienstleistungen, die durch externe Verträge abgedeckt werden müssen, indem der Arbeitsablauf, das Back-up-System und seine Bedürfnisse überprüft werden </w:t>
          </w:r>
        </w:p>
        <w:p w14:paraId="6C43187B" w14:textId="77777777" w:rsidR="00AA0188" w:rsidRPr="003452C0" w:rsidRDefault="00AA0188" w:rsidP="00AA0188">
          <w:r w:rsidRPr="003452C0">
            <w:t>• Tägliche Koordinierung der PXE</w:t>
          </w:r>
        </w:p>
        <w:p w14:paraId="12B9C59B" w14:textId="650F2A68" w:rsidR="00803007" w:rsidRPr="009F216F" w:rsidRDefault="00F06B7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F99ADC8" w14:textId="77777777" w:rsidR="00AA0188" w:rsidRPr="003452C0" w:rsidRDefault="00AA0188" w:rsidP="00AA0188">
          <w:r w:rsidRPr="003452C0">
            <w:t xml:space="preserve">Wir suchen einen hochmotivierten Kandidat mit: </w:t>
          </w:r>
        </w:p>
        <w:p w14:paraId="15AC93D2" w14:textId="77777777" w:rsidR="00AA0188" w:rsidRPr="003452C0" w:rsidRDefault="00AA0188" w:rsidP="00AA0188">
          <w:r w:rsidRPr="003452C0">
            <w:t xml:space="preserve">• </w:t>
          </w:r>
          <w:r>
            <w:t>Starker</w:t>
          </w:r>
          <w:r w:rsidRPr="003452C0">
            <w:t xml:space="preserve"> IT-Hintergrund (Kenntnisse von CMS-Systemen, Webtools usw.) mit Governance-Erfahrung</w:t>
          </w:r>
        </w:p>
        <w:p w14:paraId="18AFA1AE" w14:textId="77777777" w:rsidR="00AA0188" w:rsidRPr="003452C0" w:rsidRDefault="00AA0188" w:rsidP="00AA0188">
          <w:r w:rsidRPr="003452C0">
            <w:t>• Verständnis einer komplexen kommissionsinternen IT-Umgebung und ihrer Auswirkungen auf die Governance</w:t>
          </w:r>
        </w:p>
        <w:p w14:paraId="24DA4124" w14:textId="77777777" w:rsidR="00AA0188" w:rsidRPr="003452C0" w:rsidRDefault="00AA0188" w:rsidP="00AA0188">
          <w:r w:rsidRPr="003452C0">
            <w:t xml:space="preserve">• Kenntnis </w:t>
          </w:r>
          <w:r w:rsidRPr="00445BA0">
            <w:t>der Vorschriften über Zugänglichkeit und Datenschutz</w:t>
          </w:r>
        </w:p>
        <w:p w14:paraId="6401CD01" w14:textId="77777777" w:rsidR="00AA0188" w:rsidRPr="003452C0" w:rsidRDefault="00AA0188" w:rsidP="00AA0188">
          <w:r w:rsidRPr="003452C0">
            <w:t>• Erfahrung im Bereich Management ist von Vorteil</w:t>
          </w:r>
        </w:p>
        <w:p w14:paraId="342291C8" w14:textId="77777777" w:rsidR="00AA0188" w:rsidRPr="003452C0" w:rsidRDefault="00AA0188" w:rsidP="00AA0188">
          <w:r w:rsidRPr="003452C0">
            <w:t>• Fähigkeit zur Verwaltung der Arbeitsabläufe, zur Planung der Umsetzung, zur Zuweisung von Aufgaben und zur Arbeitsorganisation</w:t>
          </w:r>
        </w:p>
        <w:p w14:paraId="2D3F6725" w14:textId="77777777" w:rsidR="00AA0188" w:rsidRPr="003452C0" w:rsidRDefault="00AA0188" w:rsidP="00AA0188">
          <w:r w:rsidRPr="003452C0">
            <w:t>• Strategisches und analytisches Denken, Fähigkeit zur Festlegung von Arbeitspaketen auf der Grundlage von Analysen von Themen, Anfragen usw.</w:t>
          </w:r>
        </w:p>
        <w:p w14:paraId="7464C6D6" w14:textId="77777777" w:rsidR="00AA0188" w:rsidRPr="003452C0" w:rsidRDefault="00AA0188" w:rsidP="00AA0188">
          <w:r w:rsidRPr="003452C0">
            <w:t xml:space="preserve">• Erfahrung in der Arbeit mit </w:t>
          </w:r>
          <w:r>
            <w:t>Datenanalytik</w:t>
          </w:r>
        </w:p>
        <w:p w14:paraId="592CFC1F" w14:textId="77777777" w:rsidR="00AA0188" w:rsidRPr="003452C0" w:rsidRDefault="00AA0188" w:rsidP="00AA0188">
          <w:r w:rsidRPr="003452C0">
            <w:t>• Erfahrung mit der Kodifizierung von Vorschriften wären von Vorteil</w:t>
          </w:r>
        </w:p>
        <w:p w14:paraId="2DD11F2F" w14:textId="77777777" w:rsidR="00AA0188" w:rsidRPr="003452C0" w:rsidRDefault="00AA0188" w:rsidP="00AA0188">
          <w:r w:rsidRPr="003452C0">
            <w:t>• Erfahrung in der Arbeit mit KI-basierten Instrumenten wäre von Vorteil</w:t>
          </w:r>
        </w:p>
        <w:p w14:paraId="4AA61375" w14:textId="77777777" w:rsidR="00AA0188" w:rsidRPr="003452C0" w:rsidRDefault="00AA0188" w:rsidP="00AA0188">
          <w:r w:rsidRPr="003452C0">
            <w:t xml:space="preserve">• Verständnis der UX-, </w:t>
          </w:r>
          <w:r>
            <w:t>Zugänglichkeit</w:t>
          </w:r>
          <w:r w:rsidRPr="003452C0">
            <w:t>- und SEO-Standards</w:t>
          </w:r>
        </w:p>
        <w:p w14:paraId="604550FC" w14:textId="77777777" w:rsidR="00AA0188" w:rsidRPr="003452C0" w:rsidRDefault="00AA0188" w:rsidP="00AA0188">
          <w:r w:rsidRPr="003452C0">
            <w:t>• Fähigkeit, unter Druck und unter Einhaltung knapper Fristen zu arbeiten</w:t>
          </w:r>
        </w:p>
        <w:p w14:paraId="5E40B973" w14:textId="77777777" w:rsidR="00AA0188" w:rsidRPr="003452C0" w:rsidRDefault="00AA0188" w:rsidP="00AA0188">
          <w:r w:rsidRPr="003452C0">
            <w:t>• Sehr gute Managementfähigkeiten</w:t>
          </w:r>
        </w:p>
        <w:p w14:paraId="74174BD0" w14:textId="77777777" w:rsidR="00AA0188" w:rsidRPr="003452C0" w:rsidRDefault="00AA0188" w:rsidP="00AA0188">
          <w:r w:rsidRPr="003452C0">
            <w:t>• Sehr gute Kommunikationsfähigkeiten (mindestens schriftlich/mündlich in englischer Sprache), Fähigkeit zur Strukturierung und zum Austausch von Informationen, sei</w:t>
          </w:r>
          <w:r>
            <w:t xml:space="preserve">en sie </w:t>
          </w:r>
          <w:r w:rsidRPr="003452C0">
            <w:t xml:space="preserve">technisch oder </w:t>
          </w:r>
          <w:r>
            <w:t>regulatorisch</w:t>
          </w:r>
        </w:p>
        <w:p w14:paraId="2A0F153A" w14:textId="3CC45F00" w:rsidR="009321C6" w:rsidRPr="009F216F" w:rsidRDefault="00F06B7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10066"/>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74F43"/>
    <w:rsid w:val="009F216F"/>
    <w:rsid w:val="00AA0188"/>
    <w:rsid w:val="00AB56F9"/>
    <w:rsid w:val="00AC5FF8"/>
    <w:rsid w:val="00AE6941"/>
    <w:rsid w:val="00B50F50"/>
    <w:rsid w:val="00B73B91"/>
    <w:rsid w:val="00BF6139"/>
    <w:rsid w:val="00C07259"/>
    <w:rsid w:val="00C27C81"/>
    <w:rsid w:val="00CD33B4"/>
    <w:rsid w:val="00D605F4"/>
    <w:rsid w:val="00DA711C"/>
    <w:rsid w:val="00E01792"/>
    <w:rsid w:val="00E35460"/>
    <w:rsid w:val="00E558F8"/>
    <w:rsid w:val="00EB3060"/>
    <w:rsid w:val="00EC5C6B"/>
    <w:rsid w:val="00ED6452"/>
    <w:rsid w:val="00F06B7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metadata/properties"/>
    <ds:schemaRef ds:uri="http://schemas.microsoft.com/office/infopath/2007/PartnerControls"/>
    <ds:schemaRef ds:uri="http://purl.org/dc/elements/1.1/"/>
    <ds:schemaRef ds:uri="http://schemas.microsoft.com/sharepoint/v3/fields"/>
    <ds:schemaRef ds:uri="http://schemas.microsoft.com/office/2006/documentManagement/types"/>
    <ds:schemaRef ds:uri="a41a97bf-0494-41d8-ba3d-259bd7771890"/>
    <ds:schemaRef ds:uri="http://schemas.openxmlformats.org/package/2006/metadata/core-properties"/>
    <ds:schemaRef ds:uri="08927195-b699-4be0-9ee2-6c66dc215b5a"/>
    <ds:schemaRef ds:uri="1929b814-5a78-4bdc-9841-d8b9ef424f65"/>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1244</Words>
  <Characters>7091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2024-10-11T18:03:00Z</dcterms:created>
  <dcterms:modified xsi:type="dcterms:W3CDTF">2024-10-11T18:03:00Z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