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343C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343C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343C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343C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343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343C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42CC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637CED6" w:rsidR="00377580" w:rsidRPr="00080A71" w:rsidRDefault="00D42CC7" w:rsidP="005F6927">
                <w:pPr>
                  <w:tabs>
                    <w:tab w:val="left" w:pos="426"/>
                  </w:tabs>
                  <w:rPr>
                    <w:bCs/>
                    <w:lang w:val="en-IE" w:eastAsia="en-GB"/>
                  </w:rPr>
                </w:pPr>
                <w:r>
                  <w:rPr>
                    <w:bCs/>
                    <w:lang w:val="fr-BE" w:eastAsia="en-GB"/>
                  </w:rPr>
                  <w:t>COMM.D2.001</w:t>
                </w:r>
              </w:p>
            </w:tc>
          </w:sdtContent>
        </w:sdt>
      </w:tr>
      <w:tr w:rsidR="00377580" w:rsidRPr="00D42CC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B2DD399" w:rsidR="00377580" w:rsidRPr="00080A71" w:rsidRDefault="00D42CC7" w:rsidP="005F6927">
                <w:pPr>
                  <w:tabs>
                    <w:tab w:val="left" w:pos="426"/>
                  </w:tabs>
                  <w:rPr>
                    <w:bCs/>
                    <w:lang w:val="en-IE" w:eastAsia="en-GB"/>
                  </w:rPr>
                </w:pPr>
                <w:r>
                  <w:rPr>
                    <w:bCs/>
                    <w:lang w:val="fr-BE" w:eastAsia="en-GB"/>
                  </w:rPr>
                  <w:t>430822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3CEBC46" w:rsidR="00377580" w:rsidRPr="00080A71" w:rsidRDefault="00D42CC7" w:rsidP="005F6927">
                <w:pPr>
                  <w:tabs>
                    <w:tab w:val="left" w:pos="426"/>
                  </w:tabs>
                  <w:rPr>
                    <w:bCs/>
                    <w:lang w:val="en-IE" w:eastAsia="en-GB"/>
                  </w:rPr>
                </w:pPr>
                <w:r>
                  <w:rPr>
                    <w:bCs/>
                    <w:lang w:val="fr-BE" w:eastAsia="en-GB"/>
                  </w:rPr>
                  <w:t>Sylvain HUBERT</w:t>
                </w:r>
              </w:p>
            </w:sdtContent>
          </w:sdt>
          <w:p w14:paraId="32DD8032" w14:textId="4BE2EB58" w:rsidR="00377580" w:rsidRPr="001D3EEC" w:rsidRDefault="006343C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42CC7">
                      <w:rPr>
                        <w:bCs/>
                        <w:lang w:val="en-IE" w:eastAsia="en-GB"/>
                      </w:rPr>
                      <w:t>2024</w:t>
                    </w:r>
                  </w:sdtContent>
                </w:sdt>
              </w:sdtContent>
            </w:sdt>
          </w:p>
          <w:p w14:paraId="768BBE26" w14:textId="5260929D" w:rsidR="00377580" w:rsidRPr="001D3EEC" w:rsidRDefault="006343C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42CC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42CC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5CA180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10AC3C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343C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343C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343C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B429CA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D42CC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0FC431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547005A" w:rsidR="006B47B6" w:rsidRPr="0007110E" w:rsidRDefault="00BF389A" w:rsidP="00DE0E7F">
            <w:pPr>
              <w:tabs>
                <w:tab w:val="left" w:pos="426"/>
              </w:tabs>
              <w:spacing w:before="120" w:after="120"/>
              <w:rPr>
                <w:bCs/>
                <w:lang w:val="en-IE" w:eastAsia="en-GB"/>
              </w:rPr>
            </w:pPr>
            <w:r w:rsidRPr="00D42CC7">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6343CF">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8A431AF" w14:textId="321A5BDE" w:rsidR="00D42CC7" w:rsidRPr="00D42CC7" w:rsidRDefault="00D42CC7" w:rsidP="00D42CC7">
          <w:pPr>
            <w:rPr>
              <w:lang w:val="fr-BE" w:eastAsia="en-GB"/>
            </w:rPr>
          </w:pPr>
          <w:r w:rsidRPr="00D42CC7">
            <w:rPr>
              <w:lang w:val="fr-BE" w:eastAsia="en-GB"/>
            </w:rPr>
            <w:t>La direction générale de la communication (DG COMM) est le service de communication institutionnelle placé sous la responsabilité du président de la Commission européenne. Nous promouvons et soutenons les priorités politiques de la Commission et contribuons à rapprocher l’Europe de ses citoyens.</w:t>
          </w:r>
        </w:p>
        <w:p w14:paraId="18140A21" w14:textId="0E12E5A9" w:rsidR="001A0074" w:rsidRPr="00D42CC7" w:rsidRDefault="00D42CC7" w:rsidP="00D42CC7">
          <w:pPr>
            <w:rPr>
              <w:lang w:val="fr-BE" w:eastAsia="en-GB"/>
            </w:rPr>
          </w:pPr>
          <w:r w:rsidRPr="00D42CC7">
            <w:rPr>
              <w:lang w:val="fr-BE" w:eastAsia="en-GB"/>
            </w:rPr>
            <w:t xml:space="preserve">La direction D « Ressources » aide la direction générale à atteindre pleinement et efficacement ses objectifs en utilisant les meilleures pratiques en matière de gestion des </w:t>
          </w:r>
          <w:r w:rsidRPr="00D42CC7">
            <w:rPr>
              <w:lang w:val="fr-BE" w:eastAsia="en-GB"/>
            </w:rPr>
            <w:lastRenderedPageBreak/>
            <w:t>ressources budgétaires et financières, de contrôle interne, d’infrastructures, de sûreté, de santé et de sécurité, d’informatique et de gestion des documents pour les représentations de la Commission européenne et pour le siège à Bruxelles. Au sein de la direction des ressources de la DG COMM, l’unité COMM.D.2 « Conseils juridiques, sécurité et gestion des documents » assure un soutien adéquat en matière de sûreté, de santé et de sécurité ainsi qu’en matière d’infrastructures aux représentations de la Commission européenne dans les États membres, la continuité des activités, le service SPOC, la gestion des documents et l’offre de conseils juridiques, y compris l’accès aux documents et la protection des données.</w:t>
          </w:r>
        </w:p>
      </w:sdtContent>
    </w:sdt>
    <w:p w14:paraId="30B422AA" w14:textId="77777777" w:rsidR="00301CA3" w:rsidRPr="00D42CC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83C5A79" w14:textId="77777777" w:rsidR="00D42CC7" w:rsidRPr="00D42CC7" w:rsidRDefault="00D42CC7" w:rsidP="00D42CC7">
          <w:pPr>
            <w:rPr>
              <w:lang w:val="fr-BE" w:eastAsia="en-GB"/>
            </w:rPr>
          </w:pPr>
          <w:r w:rsidRPr="00D42CC7">
            <w:rPr>
              <w:lang w:val="fr-BE" w:eastAsia="en-GB"/>
            </w:rPr>
            <w:t xml:space="preserve">En tant que membre d’une équipe chargée des projets d’infrastructure liés à la sécurité et sûreté des représentations de la Commission européenne dans les États membres, l’expert national détaché (END) contribue à garantir la mise à jour des installations de sûreté et de sécurité des représentations. </w:t>
          </w:r>
        </w:p>
        <w:p w14:paraId="78A61DB6" w14:textId="77777777" w:rsidR="00D42CC7" w:rsidRPr="00D42CC7" w:rsidRDefault="00D42CC7" w:rsidP="00D42CC7">
          <w:pPr>
            <w:rPr>
              <w:lang w:val="fr-BE" w:eastAsia="en-GB"/>
            </w:rPr>
          </w:pPr>
          <w:r w:rsidRPr="00D42CC7">
            <w:rPr>
              <w:lang w:val="fr-BE" w:eastAsia="en-GB"/>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14:paraId="71B84832" w14:textId="77777777" w:rsidR="00D42CC7" w:rsidRPr="00D42CC7" w:rsidRDefault="00D42CC7" w:rsidP="00D42CC7">
          <w:pPr>
            <w:rPr>
              <w:lang w:val="fr-BE" w:eastAsia="en-GB"/>
            </w:rPr>
          </w:pPr>
          <w:r w:rsidRPr="00D42CC7">
            <w:rPr>
              <w:lang w:val="fr-BE" w:eastAsia="en-GB"/>
            </w:rPr>
            <w:t>Sous la supervision du chef de secteur, l’END sera responsable, dans les représentations désignées, des tâches principales suivantes :</w:t>
          </w:r>
        </w:p>
        <w:p w14:paraId="07730001" w14:textId="441F6901"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Assister la direction dans la coordination et promotion de projets immobiliers visant à garantir une sécurité, un bien-être adéquat, une bonne accessibilité des locaux et la continuité des activités. </w:t>
          </w:r>
        </w:p>
        <w:p w14:paraId="61D3E3F4" w14:textId="60AE710D"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Préparer, lancer et assurer le suivi des projets pour les 27 représentations de la Commission européenne et leurs bureaux régionaux dans les États membres. Les tâches consistent notamment à participer à la rédaction du cahier des charges des appels d’offres pour les travaux/services. </w:t>
          </w:r>
        </w:p>
        <w:p w14:paraId="18DCED52" w14:textId="284A2025"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Assurer le suivi simultané de plusieurs projets, veiller à ce que le budget soit exécuté dans les délais, répondre aux normes de qualité et répondre aux attentes des parties prenantes. </w:t>
          </w:r>
        </w:p>
        <w:p w14:paraId="6E8928EB" w14:textId="627B87AB"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Contribuer à la mise en place de processus et de méthodologies de gestion de projet. </w:t>
          </w:r>
        </w:p>
        <w:p w14:paraId="1EF3C02D" w14:textId="71C309BF"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Planifier, rédiger, gérer, suivre, signaler et tenir à jour les dossiers immobiliers. </w:t>
          </w:r>
        </w:p>
        <w:p w14:paraId="08203B1E" w14:textId="2A30CE3B"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Contribuer à la gestion quotidienne des aspects opérationnels des projets et au fonctionnement des représentations. </w:t>
          </w:r>
        </w:p>
        <w:p w14:paraId="5788AD49" w14:textId="04757C4E" w:rsidR="00D42CC7"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 xml:space="preserve">Travailler en équipe et fournir rapidement un soutien et des conseils au chef de secteur et à la hiérarchie. </w:t>
          </w:r>
        </w:p>
        <w:p w14:paraId="3B1D2FA2" w14:textId="51733C85" w:rsidR="001A0074" w:rsidRPr="00D42CC7" w:rsidRDefault="00D42CC7" w:rsidP="00D42CC7">
          <w:pPr>
            <w:rPr>
              <w:lang w:val="fr-BE" w:eastAsia="en-GB"/>
            </w:rPr>
          </w:pPr>
          <w:r w:rsidRPr="00D42CC7">
            <w:rPr>
              <w:lang w:val="fr-BE" w:eastAsia="en-GB"/>
            </w:rPr>
            <w:t>•</w:t>
          </w:r>
          <w:r>
            <w:rPr>
              <w:lang w:val="fr-BE" w:eastAsia="en-GB"/>
            </w:rPr>
            <w:t xml:space="preserve"> </w:t>
          </w:r>
          <w:r w:rsidRPr="00D42CC7">
            <w:rPr>
              <w:lang w:val="fr-BE" w:eastAsia="en-GB"/>
            </w:rPr>
            <w:t>Effectuer des missions dans les États membres de l’UE.</w:t>
          </w:r>
        </w:p>
      </w:sdtContent>
    </w:sdt>
    <w:p w14:paraId="3D69C09B" w14:textId="77777777" w:rsidR="00301CA3" w:rsidRPr="00D42CC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0F0D5FA" w14:textId="1B909C39" w:rsidR="00D42CC7" w:rsidRPr="00D42CC7" w:rsidRDefault="00D42CC7" w:rsidP="00D42CC7">
          <w:pPr>
            <w:pStyle w:val="ListNumber"/>
            <w:numPr>
              <w:ilvl w:val="0"/>
              <w:numId w:val="0"/>
            </w:numPr>
            <w:ind w:left="709" w:hanging="709"/>
            <w:rPr>
              <w:lang w:val="fr-BE" w:eastAsia="en-GB"/>
            </w:rPr>
          </w:pPr>
          <w:r w:rsidRPr="00D42CC7">
            <w:rPr>
              <w:lang w:val="fr-BE" w:eastAsia="en-GB"/>
            </w:rPr>
            <w:t>Nous recherchons un</w:t>
          </w:r>
          <w:r>
            <w:rPr>
              <w:lang w:val="fr-BE" w:eastAsia="en-GB"/>
            </w:rPr>
            <w:t>e personne</w:t>
          </w:r>
          <w:r w:rsidRPr="00D42CC7">
            <w:rPr>
              <w:lang w:val="fr-BE" w:eastAsia="en-GB"/>
            </w:rPr>
            <w:t xml:space="preserve"> dynamique et motivé</w:t>
          </w:r>
          <w:r>
            <w:rPr>
              <w:lang w:val="fr-BE" w:eastAsia="en-GB"/>
            </w:rPr>
            <w:t>e</w:t>
          </w:r>
          <w:r w:rsidRPr="00D42CC7">
            <w:rPr>
              <w:lang w:val="fr-BE" w:eastAsia="en-GB"/>
            </w:rPr>
            <w:t>, éventuellement doté</w:t>
          </w:r>
          <w:r>
            <w:rPr>
              <w:lang w:val="fr-BE" w:eastAsia="en-GB"/>
            </w:rPr>
            <w:t>e</w:t>
          </w:r>
          <w:r w:rsidRPr="00D42CC7">
            <w:rPr>
              <w:lang w:val="fr-BE" w:eastAsia="en-GB"/>
            </w:rPr>
            <w:t xml:space="preserve"> d'une</w:t>
          </w:r>
          <w:r>
            <w:rPr>
              <w:lang w:val="fr-BE" w:eastAsia="en-GB"/>
            </w:rPr>
            <w:t xml:space="preserve"> </w:t>
          </w:r>
          <w:r w:rsidRPr="00D42CC7">
            <w:rPr>
              <w:lang w:val="fr-BE" w:eastAsia="en-GB"/>
            </w:rPr>
            <w:t xml:space="preserve">formation d'ingénieur et/ou d'une expérience en sécurité, sûreté et santé. </w:t>
          </w:r>
        </w:p>
        <w:p w14:paraId="2A912777" w14:textId="77777777" w:rsidR="00D42CC7" w:rsidRPr="00D42CC7" w:rsidRDefault="00D42CC7" w:rsidP="00D42CC7">
          <w:pPr>
            <w:pStyle w:val="ListNumber"/>
            <w:numPr>
              <w:ilvl w:val="0"/>
              <w:numId w:val="0"/>
            </w:numPr>
            <w:ind w:left="709" w:hanging="709"/>
            <w:rPr>
              <w:lang w:val="fr-BE" w:eastAsia="en-GB"/>
            </w:rPr>
          </w:pPr>
          <w:r w:rsidRPr="00D42CC7">
            <w:rPr>
              <w:lang w:val="fr-BE" w:eastAsia="en-GB"/>
            </w:rPr>
            <w:t xml:space="preserve">Le candidat retenu devra posséder : </w:t>
          </w:r>
        </w:p>
        <w:p w14:paraId="1DA3BA9A" w14:textId="26E7332B"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Un bilan des réalisations dans le domaine des projets immobiliers/sécurité. </w:t>
          </w:r>
        </w:p>
        <w:p w14:paraId="2D3A6C87" w14:textId="3E83613D"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Des compétences analytiques convaincantes et la résolution de problèmes. </w:t>
          </w:r>
        </w:p>
        <w:p w14:paraId="356254EE" w14:textId="08C53463"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C</w:t>
          </w:r>
          <w:r w:rsidRPr="00D42CC7">
            <w:rPr>
              <w:lang w:val="fr-BE" w:eastAsia="en-GB"/>
            </w:rPr>
            <w:t xml:space="preserve">apacités de rédaction et de présentation. </w:t>
          </w:r>
        </w:p>
        <w:p w14:paraId="1860F8CB" w14:textId="3A937C13"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Capacité à produire des résultats dans des délais serrés. </w:t>
          </w:r>
        </w:p>
        <w:p w14:paraId="5B353E6A" w14:textId="68B704F7"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Être fiable, doté d’un sens des responsabilités très élevé, avoir un sens de la confidentialité et de l’éthique, en particulier dans le cadre des dossiers immobiliers et horizontaux. </w:t>
          </w:r>
        </w:p>
        <w:p w14:paraId="24A84AF7" w14:textId="5EBE9E03"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Faire preuve d’esprit de service, de flexibilité et d’esprit d’équipe. </w:t>
          </w:r>
        </w:p>
        <w:p w14:paraId="6750B321" w14:textId="6D990C5A"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Avoir la capacité de collaborer avec les autres institutions et les services de la Commission impliqués dans les projets. </w:t>
          </w:r>
        </w:p>
        <w:p w14:paraId="1DF4EB2E" w14:textId="0ED59F32" w:rsidR="00D42CC7" w:rsidRPr="00D42CC7" w:rsidRDefault="00D42CC7" w:rsidP="00D42CC7">
          <w:pPr>
            <w:pStyle w:val="ListNumber"/>
            <w:numPr>
              <w:ilvl w:val="0"/>
              <w:numId w:val="0"/>
            </w:numPr>
            <w:ind w:left="709" w:hanging="709"/>
            <w:rPr>
              <w:lang w:val="fr-BE" w:eastAsia="en-GB"/>
            </w:rPr>
          </w:pPr>
          <w:r w:rsidRPr="00D42CC7">
            <w:rPr>
              <w:lang w:val="fr-BE" w:eastAsia="en-GB"/>
            </w:rPr>
            <w:t>•</w:t>
          </w:r>
          <w:r>
            <w:rPr>
              <w:lang w:val="fr-BE" w:eastAsia="en-GB"/>
            </w:rPr>
            <w:t xml:space="preserve"> </w:t>
          </w:r>
          <w:r w:rsidRPr="00D42CC7">
            <w:rPr>
              <w:lang w:val="fr-BE" w:eastAsia="en-GB"/>
            </w:rPr>
            <w:t xml:space="preserve">Avoir de bonnes capacités de communication, tant à l’oral qu’à l’écrit, en anglais et idéalement également en français. </w:t>
          </w:r>
        </w:p>
        <w:p w14:paraId="7E409EA7" w14:textId="15C5F56D" w:rsidR="001A0074" w:rsidRPr="00D42CC7" w:rsidRDefault="00D42CC7" w:rsidP="00D42CC7">
          <w:pPr>
            <w:pStyle w:val="ListNumber"/>
            <w:numPr>
              <w:ilvl w:val="0"/>
              <w:numId w:val="0"/>
            </w:numPr>
            <w:rPr>
              <w:lang w:val="fr-BE" w:eastAsia="en-GB"/>
            </w:rPr>
          </w:pPr>
          <w:r w:rsidRPr="00D42CC7">
            <w:rPr>
              <w:lang w:val="fr-BE" w:eastAsia="en-GB"/>
            </w:rPr>
            <w:t>La connaissance de règles de passation de marchés publics et gestion de contrats constituerait un avantage</w:t>
          </w:r>
          <w:r>
            <w:rPr>
              <w:lang w:val="fr-BE" w:eastAsia="en-GB"/>
            </w:rPr>
            <w:t>.</w:t>
          </w:r>
        </w:p>
      </w:sdtContent>
    </w:sdt>
    <w:p w14:paraId="5D76C15C" w14:textId="77777777" w:rsidR="00F65CC2" w:rsidRPr="00D42CC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343CF"/>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CD572A"/>
    <w:rsid w:val="00D42CC7"/>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697197"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97197"/>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1439</Words>
  <Characters>8204</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2024-03-01T11:15:00Z</dcterms:created>
  <dcterms:modified xsi:type="dcterms:W3CDTF">2024-09-05T09:27:00Z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