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C562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C562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C562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C562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C562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C562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3F767A"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1CFAD35" w:rsidR="00546DB1" w:rsidRPr="00546DB1" w:rsidRDefault="003F767A" w:rsidP="00AB56F9">
                <w:pPr>
                  <w:tabs>
                    <w:tab w:val="left" w:pos="426"/>
                  </w:tabs>
                  <w:spacing w:before="120"/>
                  <w:rPr>
                    <w:bCs/>
                    <w:lang w:val="en-IE" w:eastAsia="en-GB"/>
                  </w:rPr>
                </w:pPr>
                <w:r w:rsidRPr="003F767A">
                  <w:rPr>
                    <w:bCs/>
                    <w:lang w:eastAsia="en-GB"/>
                  </w:rPr>
                  <w:t>ESTAT-D-2</w:t>
                </w:r>
              </w:p>
            </w:tc>
          </w:sdtContent>
        </w:sdt>
      </w:tr>
      <w:tr w:rsidR="00546DB1" w:rsidRPr="003F767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4FC7A48" w:rsidR="00546DB1" w:rsidRPr="003B2E38" w:rsidRDefault="003F767A" w:rsidP="00AB56F9">
                <w:pPr>
                  <w:tabs>
                    <w:tab w:val="left" w:pos="426"/>
                  </w:tabs>
                  <w:spacing w:before="120"/>
                  <w:rPr>
                    <w:bCs/>
                    <w:lang w:val="en-IE" w:eastAsia="en-GB"/>
                  </w:rPr>
                </w:pPr>
                <w:r w:rsidRPr="003F767A">
                  <w:rPr>
                    <w:bCs/>
                    <w:lang w:eastAsia="en-GB"/>
                  </w:rPr>
                  <w:t>214352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932402279"/>
                  <w:placeholder>
                    <w:docPart w:val="711A1E3D23594A75BF244930BC9EAEE5"/>
                  </w:placeholder>
                </w:sdtPr>
                <w:sdtEndPr/>
                <w:sdtContent>
                  <w:p w14:paraId="65EBCF52" w14:textId="45A22A7E" w:rsidR="00546DB1" w:rsidRPr="00E057A4" w:rsidRDefault="00E057A4" w:rsidP="00AB56F9">
                    <w:pPr>
                      <w:tabs>
                        <w:tab w:val="left" w:pos="426"/>
                      </w:tabs>
                      <w:spacing w:before="120"/>
                      <w:rPr>
                        <w:bCs/>
                        <w:lang w:val="es-ES" w:eastAsia="en-GB"/>
                      </w:rPr>
                    </w:pPr>
                    <w:r w:rsidRPr="00373143">
                      <w:rPr>
                        <w:lang w:val="es-ES"/>
                      </w:rPr>
                      <w:t>Malgorzata SZCZESNA</w:t>
                    </w:r>
                    <w:r>
                      <w:rPr>
                        <w:lang w:val="es-ES"/>
                      </w:rPr>
                      <w:t xml:space="preserve">, </w:t>
                    </w:r>
                    <w:hyperlink r:id="rId15" w:history="1">
                      <w:r w:rsidRPr="00ED46D8">
                        <w:rPr>
                          <w:rStyle w:val="Hyperlink"/>
                          <w:lang w:val="es-ES"/>
                        </w:rPr>
                        <w:t>Malgorzata.SZCZESNA@ec.europa.eu</w:t>
                      </w:r>
                    </w:hyperlink>
                    <w:r>
                      <w:rPr>
                        <w:lang w:val="es-ES"/>
                      </w:rPr>
                      <w:t xml:space="preserve">, </w:t>
                    </w:r>
                    <w:r w:rsidRPr="00373143">
                      <w:rPr>
                        <w:bCs/>
                        <w:lang w:val="es-ES" w:eastAsia="en-GB"/>
                      </w:rPr>
                      <w:t>+352 4301 37407</w:t>
                    </w:r>
                  </w:p>
                </w:sdtContent>
              </w:sdt>
            </w:sdtContent>
          </w:sdt>
          <w:p w14:paraId="227D6F6E" w14:textId="576787DD" w:rsidR="00546DB1" w:rsidRPr="009F216F" w:rsidRDefault="00DC562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32DA">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E057A4">
                      <w:rPr>
                        <w:bCs/>
                        <w:lang w:eastAsia="en-GB"/>
                      </w:rPr>
                      <w:t>2024</w:t>
                    </w:r>
                  </w:sdtContent>
                </w:sdt>
              </w:sdtContent>
            </w:sdt>
          </w:p>
          <w:p w14:paraId="4128A55A" w14:textId="6E4EDEA8" w:rsidR="00546DB1" w:rsidRPr="00546DB1" w:rsidRDefault="00DC562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F767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3F767A">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97A01B1"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4E629D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C562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C562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C562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7CE639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ACB5CA7"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74F78683"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5432DA">
                  <w:rPr>
                    <w:bCs/>
                    <w:lang w:val="fr-BE" w:eastAsia="en-GB"/>
                  </w:rPr>
                  <w:t>2</w:t>
                </w:r>
                <w:r w:rsidR="00DC562F">
                  <w:rPr>
                    <w:bCs/>
                    <w:lang w:val="fr-BE" w:eastAsia="en-GB"/>
                  </w:rPr>
                  <w:t>5</w:t>
                </w:r>
                <w:r w:rsidR="005432DA">
                  <w:rPr>
                    <w:bCs/>
                    <w:lang w:val="fr-BE" w:eastAsia="en-GB"/>
                  </w:rPr>
                  <w:t>-11-2024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6305F7C7" w14:textId="77777777" w:rsidR="003F767A" w:rsidRPr="003F767A" w:rsidRDefault="003F767A" w:rsidP="003F767A">
          <w:pPr>
            <w:rPr>
              <w:lang w:eastAsia="en-GB"/>
            </w:rPr>
          </w:pPr>
          <w:r w:rsidRPr="003F767A">
            <w:rPr>
              <w:lang w:eastAsia="en-GB"/>
            </w:rPr>
            <w:t xml:space="preserve">Das Eurostat-Referat D.2 – "Verfahren bei einem übermäßigen Defizit (VÜD) I" ist für hochkarätige statistische Daten zuständig, die für die wirtschafts- und haushaltspolitische Steuerung der EU verwendet werden. Er validiert die Daten über das öffentliche Defizit und den öffentlichen Schuldenstand für das im Vertrag verankerte Verfahren bei einem übermäßigen Defizit. Die Mitglieder des Referats, die als Referenten mit spezifischen Länderzuständigkeiten organisiert sind, stehen in ständigem Dialog mit den Ländern über die Qualität und Vollständigkeit ihrer VÜD-Daten und stehen in engem Kontakt mit ihren Kollegen in den nationalen statistischen Ämtern und mit den Kollegen von Eurostat, der GD ECFIN, anderen Kommissionsdienststellen und der Europäischen Zentralbank. Das Referat ist für 10 EU-Mitgliedstaaten, 4 Kandidatenländer und ein EWR-Land zuständig und führt regelmäßige VÜD-Missionen in diesen Ländern durch. </w:t>
          </w:r>
        </w:p>
        <w:p w14:paraId="76DD1EEA" w14:textId="69202B40" w:rsidR="00803007" w:rsidRPr="003F767A" w:rsidRDefault="003F767A" w:rsidP="003F767A">
          <w:pPr>
            <w:rPr>
              <w:lang w:eastAsia="en-GB"/>
            </w:rPr>
          </w:pPr>
          <w:r w:rsidRPr="003F767A">
            <w:rPr>
              <w:lang w:eastAsia="en-GB"/>
            </w:rPr>
            <w:t xml:space="preserve">Das Referat D.2 teilt sich die Verantwortung für die haushaltspolitische Berichterstattung der Mitgliedstaaten mit dem Referat D.1 (Methode des Verfahrens bei einem übermäßigen Defizit) und dem Referat D.3 (Verfahren bei einem übermäßigen Defizit (VÜD II). Deshalb arbeiten wir innerhalb der Direktion sehr eng zusammen. Die wichtigste Arbeitssprache innerhalb der Direktion sowie die am häufigsten verwendete Sprache für die Korrespondenz mit den Mitgliedstaaten ist Englisch. Weitere Informationen finden Sie unter </w:t>
          </w:r>
          <w:hyperlink r:id="rId28" w:history="1">
            <w:r w:rsidRPr="00CC4EB6">
              <w:rPr>
                <w:rStyle w:val="Hyperlink"/>
                <w:lang w:eastAsia="en-GB"/>
              </w:rPr>
              <w:t>https://ec.europa.eu/eurostat/web/government-finance-statistics/excessive-deficit-procedure</w:t>
            </w:r>
          </w:hyperlink>
          <w:r w:rsidRPr="003F767A">
            <w:rPr>
              <w:lang w:eastAsia="en-GB"/>
            </w:rPr>
            <w:t xml:space="preserve">, einschließlich </w:t>
          </w:r>
          <w:r>
            <w:rPr>
              <w:lang w:eastAsia="en-GB"/>
            </w:rPr>
            <w:t>Hyperl</w:t>
          </w:r>
          <w:r w:rsidRPr="003F767A">
            <w:rPr>
              <w:lang w:eastAsia="en-GB"/>
            </w:rPr>
            <w:t>inks zu unseren neuesten Publikationen.</w:t>
          </w:r>
        </w:p>
      </w:sdtContent>
    </w:sdt>
    <w:p w14:paraId="3862387A" w14:textId="77777777" w:rsidR="00803007" w:rsidRPr="003F767A"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697B219A" w:rsidR="00803007" w:rsidRPr="009F216F" w:rsidRDefault="005648A2" w:rsidP="00803007">
          <w:r>
            <w:t>Wir bieten eine interessante Position in einem dynamischen Team mit Ergebnissen von hoher Sichtbarkeit und politischer Bedeutung im Bereich der Finanzstatistik. Diese Rolle hängt in erster Linie mit der Richtigkeit und Vergleichbarkeit der Leitindikatoren wie der Staatsverschuldung und des Schuldenstands zusammen. Zu den Hauptaufgaben eines Sachbearbeiters gehören die Bewertung der Qualität der von den Mitgliedstaaten gemeldeten VÜD-Daten, die Vorbereitung und aktive Teilnahme an Besuchen in den Ländern, die Beobachtung der Entwicklungen im Zusammenhang mit den Statistiken über die Staatsfinanzen im Land, die Beantwortung von Fragen der Länder zu Statistiken (hauptsächlich methodische Fragen) und die Analyse der einschlägigen Rechtsvorschriften. Jeder Sachbearbeiter hat auch horizontale methodische Zuständigkeiten. Die Arbeit umfasst eine Mischung aus selbständiger Arbeit und Teamarbeit.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2775EB95" w:rsidR="009321C6" w:rsidRPr="009F216F" w:rsidRDefault="00E66C81" w:rsidP="009321C6">
          <w:r>
            <w:t>Wir suchen einen motivierten Kollegen, der bereit ist, seine Kenntnisse über die Statistik der Staatsfinanzen zu lernen und/oder zu erweitern, insbesondere in Bezug auf die Überprüfung der Daten über das öffentliche Defizit und den öffentlichen Schuldenstand. Der/die Bewerber/in sollte über einen Hintergrund in der Unternehmensbuchhaltung und/oder Wirtschaftswissenschaften und/oder Statistik verfügen. Kenntnisse der Volkswirtschaftlichen Gesamtrechnungen und insbesondere der Statistiken über die Staatsfinanzen/VÜD wären von Vorteil. Wir suchen nach guten analytischen Fähigkeiten, Problemlösungskompetenzen und fundierten Urteilsfähigkeiten. Gute Englischkenntnisse, einschließlich redaktioneller Fähigkeiten, sind erforderlich. Zusätzliche Sprachkenntnisse sind weitere Vorteile.</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3F767A"/>
    <w:rsid w:val="004D75AF"/>
    <w:rsid w:val="005432DA"/>
    <w:rsid w:val="00546DB1"/>
    <w:rsid w:val="005648A2"/>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45464"/>
    <w:rsid w:val="009F216F"/>
    <w:rsid w:val="00AB56F9"/>
    <w:rsid w:val="00AE6941"/>
    <w:rsid w:val="00B73B91"/>
    <w:rsid w:val="00BF6139"/>
    <w:rsid w:val="00C07259"/>
    <w:rsid w:val="00C27C81"/>
    <w:rsid w:val="00CD33B4"/>
    <w:rsid w:val="00D605F4"/>
    <w:rsid w:val="00DA711C"/>
    <w:rsid w:val="00DC562F"/>
    <w:rsid w:val="00E01792"/>
    <w:rsid w:val="00E057A4"/>
    <w:rsid w:val="00E35460"/>
    <w:rsid w:val="00E66C81"/>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3F76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5359">
      <w:bodyDiv w:val="1"/>
      <w:marLeft w:val="0"/>
      <w:marRight w:val="0"/>
      <w:marTop w:val="0"/>
      <w:marBottom w:val="0"/>
      <w:divBdr>
        <w:top w:val="none" w:sz="0" w:space="0" w:color="auto"/>
        <w:left w:val="none" w:sz="0" w:space="0" w:color="auto"/>
        <w:bottom w:val="none" w:sz="0" w:space="0" w:color="auto"/>
        <w:right w:val="none" w:sz="0" w:space="0" w:color="auto"/>
      </w:divBdr>
    </w:div>
    <w:div w:id="495341935">
      <w:bodyDiv w:val="1"/>
      <w:marLeft w:val="0"/>
      <w:marRight w:val="0"/>
      <w:marTop w:val="0"/>
      <w:marBottom w:val="0"/>
      <w:divBdr>
        <w:top w:val="none" w:sz="0" w:space="0" w:color="auto"/>
        <w:left w:val="none" w:sz="0" w:space="0" w:color="auto"/>
        <w:bottom w:val="none" w:sz="0" w:space="0" w:color="auto"/>
        <w:right w:val="none" w:sz="0" w:space="0" w:color="auto"/>
      </w:divBdr>
    </w:div>
    <w:div w:id="695616640">
      <w:bodyDiv w:val="1"/>
      <w:marLeft w:val="0"/>
      <w:marRight w:val="0"/>
      <w:marTop w:val="0"/>
      <w:marBottom w:val="0"/>
      <w:divBdr>
        <w:top w:val="none" w:sz="0" w:space="0" w:color="auto"/>
        <w:left w:val="none" w:sz="0" w:space="0" w:color="auto"/>
        <w:bottom w:val="none" w:sz="0" w:space="0" w:color="auto"/>
        <w:right w:val="none" w:sz="0" w:space="0" w:color="auto"/>
      </w:divBdr>
    </w:div>
    <w:div w:id="1551724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Malgorzata.SZCZESNA@ec.europa.eu" TargetMode="External"/><Relationship Id="rId23" Type="http://schemas.openxmlformats.org/officeDocument/2006/relationships/control" Target="activeX/activeX4.xml"/><Relationship Id="rId28" Type="http://schemas.openxmlformats.org/officeDocument/2006/relationships/hyperlink" Target="https://ec.europa.eu/eurostat/web/government-finance-statistics/excessive-deficit-procedure"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EC58EC" w:rsidRDefault="008C406B" w:rsidP="008C406B">
          <w:pPr>
            <w:pStyle w:val="7A095002B5044C529611DC1FFA548CF4"/>
          </w:pPr>
          <w:r w:rsidRPr="003D4996">
            <w:rPr>
              <w:rStyle w:val="PlaceholderText"/>
            </w:rPr>
            <w:t>Click or tap to enter a date.</w:t>
          </w:r>
        </w:p>
      </w:docPartBody>
    </w:docPart>
    <w:docPart>
      <w:docPartPr>
        <w:name w:val="711A1E3D23594A75BF244930BC9EAEE5"/>
        <w:category>
          <w:name w:val="General"/>
          <w:gallery w:val="placeholder"/>
        </w:category>
        <w:types>
          <w:type w:val="bbPlcHdr"/>
        </w:types>
        <w:behaviors>
          <w:behavior w:val="content"/>
        </w:behaviors>
        <w:guid w:val="{E095703A-D242-4ED3-8BB6-B832B8E4BD05}"/>
      </w:docPartPr>
      <w:docPartBody>
        <w:p w:rsidR="00AB3DFB" w:rsidRDefault="00AB3DFB" w:rsidP="00AB3DFB">
          <w:pPr>
            <w:pStyle w:val="711A1E3D23594A75BF244930BC9EAEE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AB3DFB"/>
    <w:rsid w:val="00B21BDA"/>
    <w:rsid w:val="00DB168D"/>
    <w:rsid w:val="00E32AF1"/>
    <w:rsid w:val="00EC58EC"/>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B3DF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711A1E3D23594A75BF244930BC9EAEE5">
    <w:name w:val="711A1E3D23594A75BF244930BC9EAEE5"/>
    <w:rsid w:val="00AB3DF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4AC718-AF23-442A-92F5-08EA22515F3E}">
  <ds:schemaRefs>
    <ds:schemaRef ds:uri="http://schemas.microsoft.com/office/2006/documentManagement/types"/>
    <ds:schemaRef ds:uri="http://schemas.microsoft.com/office/infopath/2007/PartnerControls"/>
    <ds:schemaRef ds:uri="1929b814-5a78-4bdc-9841-d8b9ef424f65"/>
    <ds:schemaRef ds:uri="http://schemas.openxmlformats.org/package/2006/metadata/core-properties"/>
    <ds:schemaRef ds:uri="http://purl.org/dc/terms/"/>
    <ds:schemaRef ds:uri="http://purl.org/dc/dcmitype/"/>
    <ds:schemaRef ds:uri="a41a97bf-0494-41d8-ba3d-259bd7771890"/>
    <ds:schemaRef ds:uri="http://www.w3.org/XML/1998/namespace"/>
    <ds:schemaRef ds:uri="http://purl.org/dc/elements/1.1/"/>
    <ds:schemaRef ds:uri="08927195-b699-4be0-9ee2-6c66dc215b5a"/>
    <ds:schemaRef ds:uri="http://schemas.microsoft.com/sharepoint/v3/fields"/>
    <ds:schemaRef ds:uri="http://schemas.microsoft.com/office/2006/metadata/properties"/>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1280</Words>
  <Characters>7298</Characters>
  <Application>Microsoft Office Word</Application>
  <DocSecurity>4</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2024-09-06T10:29:00Z</dcterms:created>
  <dcterms:modified xsi:type="dcterms:W3CDTF">2024-09-06T10:29:00Z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