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415C84" w14:paraId="0234CF48" w14:textId="77777777">
            <w:trPr>
              <w:cantSplit/>
            </w:trPr>
            <w:tc>
              <w:tcPr>
                <w:tcW w:w="2400" w:type="dxa"/>
              </w:tcPr>
              <w:p w14:paraId="04240299" w14:textId="77777777" w:rsidR="00415C84" w:rsidRDefault="000403F6">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33DD1BD" w:rsidR="00415C84" w:rsidRDefault="00E0281A">
                <w:pPr>
                  <w:pStyle w:val="ZCom"/>
                </w:pPr>
                <w:sdt>
                  <w:sdtPr>
                    <w:id w:val="1852987933"/>
                    <w:dataBinding w:xpath="/Texts/OrgaRoot" w:storeItemID="{4EF90DE6-88B6-4264-9629-4D8DFDFE87D2}"/>
                    <w:text w:multiLine="1"/>
                  </w:sdtPr>
                  <w:sdtEndPr/>
                  <w:sdtContent>
                    <w:r w:rsidR="000403F6">
                      <w:t>EUROPEAN COMMISSION</w:t>
                    </w:r>
                  </w:sdtContent>
                </w:sdt>
              </w:p>
              <w:p w14:paraId="2A21A594" w14:textId="77777777" w:rsidR="00415C84" w:rsidRDefault="00415C84">
                <w:pPr>
                  <w:pStyle w:val="ZDGName"/>
                  <w:rPr>
                    <w:b/>
                  </w:rPr>
                </w:pPr>
              </w:p>
              <w:p w14:paraId="32A1BF4E" w14:textId="2AF8DF79" w:rsidR="00415C84" w:rsidRDefault="00415C84">
                <w:pPr>
                  <w:pStyle w:val="ZDGName"/>
                  <w:rPr>
                    <w:b/>
                  </w:rPr>
                </w:pPr>
              </w:p>
            </w:tc>
          </w:tr>
        </w:sdtContent>
      </w:sdt>
    </w:tbl>
    <w:p w14:paraId="2EA71B94" w14:textId="7F00DE5D" w:rsidR="00415C84" w:rsidRDefault="000403F6">
      <w:pPr>
        <w:pStyle w:val="NoteHead"/>
        <w:spacing w:before="600" w:after="600"/>
      </w:pPr>
      <w:r>
        <w:t>STELLENAUSSCHREIBUNG FÜR EINE STELLE ABGEORDNETER NATIONALER SACHVERSTÄNDIGER</w:t>
      </w:r>
    </w:p>
    <w:tbl>
      <w:tblPr>
        <w:tblStyle w:val="TableGrid"/>
        <w:tblW w:w="0" w:type="auto"/>
        <w:tblLayout w:type="fixed"/>
        <w:tblLook w:val="04A0" w:firstRow="1" w:lastRow="0" w:firstColumn="1" w:lastColumn="0" w:noHBand="0" w:noVBand="1"/>
      </w:tblPr>
      <w:tblGrid>
        <w:gridCol w:w="3111"/>
        <w:gridCol w:w="5491"/>
      </w:tblGrid>
      <w:tr w:rsidR="00415C84" w14:paraId="6C83529A" w14:textId="77777777">
        <w:tc>
          <w:tcPr>
            <w:tcW w:w="3111" w:type="dxa"/>
          </w:tcPr>
          <w:p w14:paraId="6D76206F" w14:textId="2B783D2D" w:rsidR="00415C84" w:rsidRDefault="000403F6">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C9BFE70" w:rsidR="00415C84" w:rsidRDefault="000403F6">
                <w:pPr>
                  <w:tabs>
                    <w:tab w:val="left" w:pos="426"/>
                  </w:tabs>
                  <w:spacing w:before="120"/>
                </w:pPr>
                <w:r>
                  <w:t>GD HERA – HERA.2</w:t>
                </w:r>
              </w:p>
            </w:tc>
          </w:sdtContent>
        </w:sdt>
      </w:tr>
      <w:tr w:rsidR="00415C84" w14:paraId="4B8EFB62" w14:textId="77777777">
        <w:tc>
          <w:tcPr>
            <w:tcW w:w="3111" w:type="dxa"/>
          </w:tcPr>
          <w:p w14:paraId="51EA5B20" w14:textId="30D9C7F2" w:rsidR="00415C84" w:rsidRDefault="000403F6">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4F9F5F06" w:rsidR="00415C84" w:rsidRDefault="00A139CD">
                <w:pPr>
                  <w:tabs>
                    <w:tab w:val="left" w:pos="426"/>
                  </w:tabs>
                  <w:spacing w:before="120"/>
                </w:pPr>
                <w:r>
                  <w:rPr>
                    <w:lang w:val="en-IE" w:eastAsia="en-GB"/>
                  </w:rPr>
                  <w:t>400501</w:t>
                </w:r>
              </w:p>
            </w:tc>
          </w:sdtContent>
        </w:sdt>
      </w:tr>
      <w:tr w:rsidR="00415C84" w14:paraId="4E8359D5" w14:textId="77777777">
        <w:tc>
          <w:tcPr>
            <w:tcW w:w="3111" w:type="dxa"/>
          </w:tcPr>
          <w:p w14:paraId="72A7A894" w14:textId="1DC6A465" w:rsidR="00415C84" w:rsidRDefault="000403F6">
            <w:pPr>
              <w:tabs>
                <w:tab w:val="left" w:pos="1697"/>
              </w:tabs>
              <w:spacing w:before="120"/>
              <w:ind w:right="-1741"/>
            </w:pPr>
            <w:r>
              <w:t>Ansprechpartner:</w:t>
            </w:r>
          </w:p>
          <w:p w14:paraId="1BD76B84" w14:textId="2ED3769A" w:rsidR="00415C84" w:rsidRDefault="000403F6">
            <w:pPr>
              <w:tabs>
                <w:tab w:val="left" w:pos="1697"/>
              </w:tabs>
              <w:ind w:right="-1739"/>
              <w:contextualSpacing/>
            </w:pPr>
            <w:r>
              <w:t>Vorläufiger Beginn:</w:t>
            </w:r>
          </w:p>
          <w:p w14:paraId="324479C0" w14:textId="6E052826" w:rsidR="00415C84" w:rsidRDefault="000403F6">
            <w:pPr>
              <w:tabs>
                <w:tab w:val="left" w:pos="1697"/>
              </w:tabs>
              <w:ind w:right="-1739"/>
              <w:contextualSpacing/>
            </w:pPr>
            <w:r>
              <w:t>Laufzeit vorerst:</w:t>
            </w:r>
          </w:p>
          <w:p w14:paraId="07FF8994" w14:textId="77777777" w:rsidR="00415C84" w:rsidRDefault="000403F6">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37BE234" w:rsidR="00415C84" w:rsidRDefault="00947EBC">
                <w:pPr>
                  <w:tabs>
                    <w:tab w:val="left" w:pos="426"/>
                  </w:tabs>
                  <w:spacing w:before="120"/>
                </w:pPr>
                <w:r>
                  <w:t>SCHMALTZ, Cornelius</w:t>
                </w:r>
              </w:p>
            </w:sdtContent>
          </w:sdt>
          <w:p w14:paraId="34CF737A" w14:textId="0E8A97AC" w:rsidR="00415C84" w:rsidRDefault="00E0281A">
            <w:pPr>
              <w:tabs>
                <w:tab w:val="left" w:pos="426"/>
              </w:tabs>
              <w:contextualSpacing/>
            </w:pPr>
            <w:sdt>
              <w:sdtPr>
                <w:rPr>
                  <w:bCs/>
                  <w:lang w:val="en-IE" w:eastAsia="en-GB"/>
                </w:rPr>
                <w:id w:val="1175461244"/>
                <w:placeholder>
                  <w:docPart w:val="DefaultPlaceholder_-1854013440"/>
                </w:placeholder>
              </w:sdtPr>
              <w:sdtEndPr/>
              <w:sdtContent>
                <w:r w:rsidR="00F57479">
                  <w:t>4</w:t>
                </w:r>
                <w:r w:rsidR="00947EBC">
                  <w:t>.</w:t>
                </w:r>
              </w:sdtContent>
            </w:sdt>
            <w:r w:rsidR="000403F6">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403F6">
                  <w:t>2024</w:t>
                </w:r>
              </w:sdtContent>
            </w:sdt>
          </w:p>
          <w:p w14:paraId="158DD156" w14:textId="6BC7C40D" w:rsidR="00415C84" w:rsidRDefault="00E0281A">
            <w:pPr>
              <w:tabs>
                <w:tab w:val="left" w:pos="426"/>
              </w:tabs>
              <w:contextualSpacing/>
              <w:jc w:val="left"/>
            </w:pPr>
            <w:sdt>
              <w:sdtPr>
                <w:rPr>
                  <w:bCs/>
                  <w:lang w:val="en-IE" w:eastAsia="en-GB"/>
                </w:rPr>
                <w:id w:val="202528730"/>
                <w:placeholder>
                  <w:docPart w:val="DefaultPlaceholder_-1854013440"/>
                </w:placeholder>
              </w:sdtPr>
              <w:sdtEndPr/>
              <w:sdtContent>
                <w:r w:rsidR="000403F6">
                  <w:t>2</w:t>
                </w:r>
              </w:sdtContent>
            </w:sdt>
            <w:r w:rsidR="000403F6">
              <w:t xml:space="preserve"> Jahre</w:t>
            </w:r>
            <w:r w:rsidR="000403F6">
              <w:br/>
            </w:r>
            <w:sdt>
              <w:sdtPr>
                <w:rPr>
                  <w:bCs/>
                  <w:szCs w:val="24"/>
                  <w:lang w:eastAsia="en-GB"/>
                </w:rPr>
                <w:id w:val="-69433268"/>
                <w14:checkbox>
                  <w14:checked w14:val="1"/>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Sonstige: </w:t>
            </w:r>
            <w:sdt>
              <w:sdtPr>
                <w:rPr>
                  <w:bCs/>
                  <w:szCs w:val="24"/>
                  <w:lang w:eastAsia="en-GB"/>
                </w:rPr>
                <w:id w:val="-186994276"/>
                <w:placeholder>
                  <w:docPart w:val="42CE55A0461841A39534A5E777539A67"/>
                </w:placeholder>
                <w:showingPlcHdr/>
              </w:sdtPr>
              <w:sdtEndPr/>
              <w:sdtContent>
                <w:r w:rsidR="000403F6">
                  <w:rPr>
                    <w:rStyle w:val="PlaceholderText"/>
                  </w:rPr>
                  <w:t>Klicken oder tippen Sie hier, um Text einzugeben.</w:t>
                </w:r>
              </w:sdtContent>
            </w:sdt>
          </w:p>
          <w:p w14:paraId="7CA484B0" w14:textId="77777777" w:rsidR="00415C84" w:rsidRDefault="00415C84">
            <w:pPr>
              <w:tabs>
                <w:tab w:val="left" w:pos="426"/>
              </w:tabs>
              <w:spacing w:before="120" w:after="0"/>
              <w:contextualSpacing/>
            </w:pPr>
          </w:p>
        </w:tc>
      </w:tr>
      <w:tr w:rsidR="00415C84" w14:paraId="01F2BC57" w14:textId="77777777">
        <w:tc>
          <w:tcPr>
            <w:tcW w:w="3111" w:type="dxa"/>
          </w:tcPr>
          <w:p w14:paraId="201A3100" w14:textId="67E5037A" w:rsidR="00415C84" w:rsidRDefault="000403F6">
            <w:pPr>
              <w:tabs>
                <w:tab w:val="left" w:pos="426"/>
              </w:tabs>
              <w:spacing w:before="180" w:after="0"/>
            </w:pPr>
            <w:bookmarkStart w:id="1" w:name="_Hlk135920176"/>
            <w:r>
              <w:t>Art der Abordnung</w:t>
            </w:r>
          </w:p>
        </w:tc>
        <w:tc>
          <w:tcPr>
            <w:tcW w:w="5491" w:type="dxa"/>
          </w:tcPr>
          <w:p w14:paraId="6B14399A" w14:textId="5825D970" w:rsidR="00415C84" w:rsidRDefault="000403F6">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object w:dxaOrig="225" w:dyaOrig="225" w14:anchorId="1B1CECAE">
                <v:shape id="_x0000_i1039" type="#_x0000_t75" style="width:108pt;height:21.6pt" o:ole="">
                  <v:imagedata r:id="rId14" o:title=""/>
                </v:shape>
                <w:control r:id="rId15" w:name="OptionButton7" w:shapeid="_x0000_i1039"/>
              </w:object>
            </w:r>
          </w:p>
        </w:tc>
      </w:tr>
      <w:tr w:rsidR="00415C84" w14:paraId="539D0BAC" w14:textId="77777777">
        <w:tc>
          <w:tcPr>
            <w:tcW w:w="8602" w:type="dxa"/>
            <w:gridSpan w:val="2"/>
          </w:tcPr>
          <w:p w14:paraId="582FFE97" w14:textId="38200397" w:rsidR="00415C84" w:rsidRDefault="000403F6">
            <w:pPr>
              <w:tabs>
                <w:tab w:val="left" w:pos="426"/>
              </w:tabs>
              <w:spacing w:before="120"/>
            </w:pPr>
            <w:r>
              <w:t>Auf diese Stellenausschreibung können sich</w:t>
            </w:r>
          </w:p>
          <w:p w14:paraId="4446CE69" w14:textId="2C9A6547" w:rsidR="00415C84" w:rsidRDefault="000403F6">
            <w:pPr>
              <w:tabs>
                <w:tab w:val="left" w:pos="426"/>
              </w:tabs>
              <w:contextualSpacing/>
            </w:pPr>
            <w:r>
              <w:object w:dxaOrig="225" w:dyaOrig="225" w14:anchorId="7CA3F499">
                <v:shape id="_x0000_i1041" type="#_x0000_t75" style="width:108pt;height:21.6pt" o:ole="">
                  <v:imagedata r:id="rId16" o:title=""/>
                </v:shape>
                <w:control r:id="rId17" w:name="OptionButton4" w:shapeid="_x0000_i1041"/>
              </w:object>
            </w:r>
          </w:p>
          <w:p w14:paraId="41B550FE" w14:textId="59EA556E" w:rsidR="00415C84" w:rsidRDefault="000403F6">
            <w:pPr>
              <w:tabs>
                <w:tab w:val="left" w:pos="426"/>
              </w:tabs>
              <w:spacing w:after="120"/>
              <w:ind w:left="567"/>
            </w:pPr>
            <w:r>
              <w:t>sowie</w:t>
            </w:r>
          </w:p>
          <w:p w14:paraId="48418475" w14:textId="6331CDD6" w:rsidR="00415C84" w:rsidRDefault="00E0281A">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EFTA-Länder:</w:t>
            </w:r>
          </w:p>
          <w:p w14:paraId="14835B5E" w14:textId="77777777" w:rsidR="00415C84" w:rsidRDefault="000403F6">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Norwegen-Schweiz</w:t>
            </w:r>
          </w:p>
          <w:p w14:paraId="0E54D6FB" w14:textId="4EF3712C" w:rsidR="00415C84" w:rsidRDefault="00E0281A">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Drittländer: </w:t>
            </w:r>
            <w:sdt>
              <w:sdtPr>
                <w:rPr>
                  <w:bCs/>
                  <w:szCs w:val="24"/>
                  <w:lang w:eastAsia="en-GB"/>
                </w:rPr>
                <w:id w:val="1742369941"/>
                <w:placeholder>
                  <w:docPart w:val="335C0F1576B3499F8D90CE979ABE47D4"/>
                </w:placeholder>
                <w:showingPlcHdr/>
              </w:sdtPr>
              <w:sdtEndPr/>
              <w:sdtContent>
                <w:r w:rsidR="000403F6">
                  <w:rPr>
                    <w:rStyle w:val="PlaceholderText"/>
                  </w:rPr>
                  <w:t xml:space="preserve">....    </w:t>
                </w:r>
              </w:sdtContent>
            </w:sdt>
          </w:p>
          <w:p w14:paraId="265CD5A1" w14:textId="0FD11D7C" w:rsidR="00415C84" w:rsidRDefault="00E0281A">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0403F6">
                  <w:rPr>
                    <w:rFonts w:ascii="MS Gothic" w:eastAsia="MS Gothic" w:hAnsi="MS Gothic" w:hint="eastAsia"/>
                  </w:rPr>
                  <w:t>☐</w:t>
                </w:r>
              </w:sdtContent>
            </w:sdt>
            <w:r w:rsidR="000403F6">
              <w:t xml:space="preserve"> die folgenden zwischenstaatlichen Organisationen:</w:t>
            </w:r>
            <w:r w:rsidR="000403F6">
              <w:tab/>
            </w:r>
            <w:sdt>
              <w:sdtPr>
                <w:rPr>
                  <w:bCs/>
                  <w:szCs w:val="24"/>
                  <w:lang w:eastAsia="en-GB"/>
                </w:rPr>
                <w:id w:val="1349070026"/>
                <w:placeholder>
                  <w:docPart w:val="42F8A5B327594E519C9F00EDCE7CD95B"/>
                </w:placeholder>
                <w:showingPlcHdr/>
              </w:sdtPr>
              <w:sdtEndPr/>
              <w:sdtContent>
                <w:r w:rsidR="000403F6">
                  <w:rPr>
                    <w:rStyle w:val="PlaceholderText"/>
                  </w:rPr>
                  <w:t xml:space="preserve">  ... </w:t>
                </w:r>
              </w:sdtContent>
            </w:sdt>
          </w:p>
          <w:p w14:paraId="195D93C2" w14:textId="57187952" w:rsidR="00415C84" w:rsidRDefault="00415C84">
            <w:pPr>
              <w:tabs>
                <w:tab w:val="left" w:pos="426"/>
              </w:tabs>
              <w:contextualSpacing/>
            </w:pPr>
          </w:p>
          <w:p w14:paraId="6CECCDB8" w14:textId="1711611B" w:rsidR="00415C84" w:rsidRDefault="000403F6">
            <w:pPr>
              <w:tabs>
                <w:tab w:val="left" w:pos="426"/>
              </w:tabs>
            </w:pPr>
            <w:r>
              <w:object w:dxaOrig="225" w:dyaOrig="225" w14:anchorId="624C0115">
                <v:shape id="_x0000_i1043" type="#_x0000_t75" style="width:320.4pt;height:21.6pt" o:ole="">
                  <v:imagedata r:id="rId18" o:title=""/>
                </v:shape>
                <w:control r:id="rId19" w:name="OptionButton5" w:shapeid="_x0000_i1043"/>
              </w:object>
            </w:r>
            <w:r>
              <w:t xml:space="preserve"> </w:t>
            </w:r>
          </w:p>
        </w:tc>
      </w:tr>
      <w:tr w:rsidR="00415C84" w14:paraId="4E10CC7A" w14:textId="77777777">
        <w:tc>
          <w:tcPr>
            <w:tcW w:w="3111" w:type="dxa"/>
          </w:tcPr>
          <w:p w14:paraId="4B77822C" w14:textId="5EFC4255" w:rsidR="00415C84" w:rsidRDefault="000403F6">
            <w:pPr>
              <w:tabs>
                <w:tab w:val="left" w:pos="426"/>
              </w:tabs>
              <w:spacing w:before="180"/>
            </w:pPr>
            <w:r>
              <w:t>Bewerbungsfrist</w:t>
            </w:r>
          </w:p>
        </w:tc>
        <w:tc>
          <w:tcPr>
            <w:tcW w:w="5491" w:type="dxa"/>
          </w:tcPr>
          <w:p w14:paraId="42C9AD79" w14:textId="7D8D865B" w:rsidR="00415C84" w:rsidRDefault="000403F6">
            <w:pPr>
              <w:tabs>
                <w:tab w:val="left" w:pos="426"/>
              </w:tabs>
              <w:spacing w:before="120" w:after="120"/>
            </w:pPr>
            <w:r>
              <w:object w:dxaOrig="225" w:dyaOrig="225" w14:anchorId="51A1B371">
                <v:shape id="_x0000_i1045" type="#_x0000_t75" style="width:108pt;height:21.6pt" o:ole="">
                  <v:imagedata r:id="rId20" o:title=""/>
                </v:shape>
                <w:control r:id="rId21" w:name="OptionButton2" w:shapeid="_x0000_i1045"/>
              </w:object>
            </w:r>
            <w: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415C84" w:rsidRDefault="00415C84">
      <w:pPr>
        <w:tabs>
          <w:tab w:val="left" w:pos="426"/>
        </w:tabs>
        <w:spacing w:after="0"/>
        <w:rPr>
          <w:b/>
        </w:rPr>
      </w:pPr>
    </w:p>
    <w:p w14:paraId="7FA18C95" w14:textId="77777777" w:rsidR="00415C84" w:rsidRDefault="00415C84">
      <w:pPr>
        <w:tabs>
          <w:tab w:val="left" w:pos="426"/>
        </w:tabs>
        <w:spacing w:after="0"/>
        <w:rPr>
          <w:b/>
        </w:rPr>
      </w:pPr>
    </w:p>
    <w:p w14:paraId="739B1A99" w14:textId="26B4FBDA" w:rsidR="00415C84" w:rsidRDefault="000403F6">
      <w:pPr>
        <w:pStyle w:val="P68B1DB1-ListNumber1"/>
        <w:numPr>
          <w:ilvl w:val="0"/>
          <w:numId w:val="0"/>
        </w:numPr>
        <w:ind w:left="709" w:hanging="709"/>
      </w:pPr>
      <w:bookmarkStart w:id="2" w:name="_Hlk132129090"/>
      <w:r>
        <w:t>Darstellung des Rechtsträgers (wir sind)</w:t>
      </w:r>
    </w:p>
    <w:sdt>
      <w:sdtPr>
        <w:rPr>
          <w:lang w:val="en-US" w:eastAsia="en-GB"/>
        </w:rPr>
        <w:id w:val="1822233941"/>
        <w:placeholder>
          <w:docPart w:val="A1D7C4E93E5D41968C9784C962AACA55"/>
        </w:placeholder>
      </w:sdtPr>
      <w:sdtEndPr/>
      <w:sdtContent>
        <w:p w14:paraId="3BCCF9DA" w14:textId="3E5E89B1" w:rsidR="00415C84" w:rsidRDefault="000403F6">
          <w:r>
            <w:t xml:space="preserve">Die Europäische Behörde für die Krisenvorsorge und -reaktion bei gesundheitlichen Notlagen (HERA) ist eine Dienststelle der Kommission, die sich für die Verbesserung der Vorsorge und Reaktion auf schwerwiegende grenzüberschreitende Bedrohungen im Bereich der medizinischen Gegenmaßnahmen einsetzt, insbesondere durch: </w:t>
          </w:r>
        </w:p>
        <w:p w14:paraId="4199F025" w14:textId="77777777" w:rsidR="00415C84" w:rsidRDefault="000403F6">
          <w:r>
            <w:lastRenderedPageBreak/>
            <w:t xml:space="preserve">• Stärkung der Koordinierung der Gesundheitssicherheit innerhalb der Union während der Vorsorge- und Krisenreaktionszeiten und Zusammenführung der Mitgliedstaaten, der Industrie und der einschlägigen Interessenträger in einer gemeinsamen Anstrengung; </w:t>
          </w:r>
        </w:p>
        <w:p w14:paraId="499E8E03" w14:textId="77777777" w:rsidR="00415C84" w:rsidRDefault="000403F6">
          <w:r>
            <w:t xml:space="preserve">• Beseitigung von Schwachstellen und strategischen Abhängigkeiten innerhalb der Union im Zusammenhang mit der Entwicklung, Herstellung, Beschaffung, Bevorratung und Verteilung medizinischer Gegenmaßnahmen; </w:t>
          </w:r>
        </w:p>
        <w:p w14:paraId="59DD0438" w14:textId="6682C2FD" w:rsidR="00415C84" w:rsidRDefault="000403F6">
          <w:r>
            <w:t xml:space="preserve">• Beitrag zur Stärkung der globalen Architektur für die Krisenvorsorge und -reaktion im Gesundheitsbereich. </w:t>
          </w:r>
        </w:p>
      </w:sdtContent>
    </w:sdt>
    <w:p w14:paraId="69459484" w14:textId="77777777" w:rsidR="00415C84" w:rsidRDefault="00415C84">
      <w:pPr>
        <w:pStyle w:val="ListNumber"/>
        <w:numPr>
          <w:ilvl w:val="0"/>
          <w:numId w:val="0"/>
        </w:numPr>
        <w:ind w:left="709" w:hanging="709"/>
        <w:rPr>
          <w:b/>
        </w:rPr>
      </w:pPr>
    </w:p>
    <w:p w14:paraId="50617C66" w14:textId="3928B21B" w:rsidR="00415C84" w:rsidRDefault="000403F6">
      <w:pPr>
        <w:pStyle w:val="P68B1DB1-ListNumber1"/>
        <w:numPr>
          <w:ilvl w:val="0"/>
          <w:numId w:val="0"/>
        </w:numPr>
        <w:ind w:left="709" w:hanging="709"/>
      </w:pPr>
      <w:r>
        <w:t>Stellenpräsentation (wir schlagen vor)</w:t>
      </w:r>
    </w:p>
    <w:sdt>
      <w:sdtPr>
        <w:rPr>
          <w:lang w:val="en-US" w:eastAsia="en-GB"/>
        </w:rPr>
        <w:id w:val="-723136291"/>
        <w:placeholder>
          <w:docPart w:val="84FB87486BC94E5EB76E972E1BD8265B"/>
        </w:placeholder>
      </w:sdtPr>
      <w:sdtEndPr/>
      <w:sdtContent>
        <w:p w14:paraId="7D091FB1" w14:textId="23E1CBD5" w:rsidR="00415C84" w:rsidRDefault="000403F6">
          <w:r>
            <w:t xml:space="preserve">Wir suchen eine hochmotivierte und qualifizierte Fachkraft, die uns als nationaler Experte für </w:t>
          </w:r>
          <w:r w:rsidR="00947EBC">
            <w:t xml:space="preserve">Informationsbeschaffung und </w:t>
          </w:r>
          <w:proofErr w:type="spellStart"/>
          <w:r w:rsidR="00947EBC">
            <w:t>Innovatoin</w:t>
          </w:r>
          <w:proofErr w:type="spellEnd"/>
          <w:r>
            <w:t xml:space="preserve"> in unserem Team anschließt. Als nationaler Experte spielen Sie eine entscheidende Rolle bei der Unterstützung der </w:t>
          </w:r>
          <w:r w:rsidR="00947EBC">
            <w:t>Aufgabe von HERA,</w:t>
          </w:r>
          <w:r>
            <w:t xml:space="preserve"> sicherzustellen, dass medizinische Produkte, die für die Vorsorge und Reaktion auf Gesundheitskrisen relevant sind, zur Verfügung stehen und zugänglich sind. Der nationale Sachverständige nimmt an folgenden Aufgaben teil: </w:t>
          </w:r>
        </w:p>
        <w:p w14:paraId="6211C11C" w14:textId="7E7F95A7" w:rsidR="00415C84" w:rsidRDefault="000403F6">
          <w:r>
            <w:t xml:space="preserve">• </w:t>
          </w:r>
          <w:r w:rsidR="00083D4B">
            <w:t xml:space="preserve">Unterstützung der Entwicklung und Durchführung von </w:t>
          </w:r>
          <w:proofErr w:type="spellStart"/>
          <w:proofErr w:type="gramStart"/>
          <w:r w:rsidR="00083D4B">
            <w:t>HERA’s</w:t>
          </w:r>
          <w:proofErr w:type="spellEnd"/>
          <w:proofErr w:type="gramEnd"/>
          <w:r w:rsidR="00083D4B">
            <w:t xml:space="preserve"> Aktivitäten im Bereich medizinischer Gegenmaßnahmen;</w:t>
          </w:r>
        </w:p>
        <w:p w14:paraId="7575DF07" w14:textId="4076F845" w:rsidR="00415C84" w:rsidRDefault="000403F6">
          <w:r>
            <w:t xml:space="preserve">• </w:t>
          </w:r>
          <w:proofErr w:type="spellStart"/>
          <w:r w:rsidR="00083D4B">
            <w:t>Unterstützun</w:t>
          </w:r>
          <w:proofErr w:type="spellEnd"/>
          <w:r w:rsidR="00083D4B">
            <w:t xml:space="preserve"> der Durchführung von Innovationsprojekten, einschließlich von Medikamenten, Diagnose und Medizinprodukten, und von Projekten, die Informationen auf EU-Ebene zusammentragen für </w:t>
          </w:r>
          <w:proofErr w:type="gramStart"/>
          <w:r w:rsidR="00083D4B">
            <w:t xml:space="preserve">bessere </w:t>
          </w:r>
          <w:r>
            <w:t xml:space="preserve"> </w:t>
          </w:r>
          <w:r w:rsidR="00083D4B">
            <w:t>Krisenvorsorge</w:t>
          </w:r>
          <w:proofErr w:type="gramEnd"/>
          <w:r w:rsidR="00083D4B">
            <w:t xml:space="preserve"> und -reaktion.</w:t>
          </w:r>
        </w:p>
        <w:p w14:paraId="5E2A3A18" w14:textId="42FF4ABF" w:rsidR="00415C84" w:rsidRDefault="000403F6">
          <w:r>
            <w:t xml:space="preserve">• Bereitstellung praktikabler Erkenntnisse für die Entscheidungsfindung durch Erleichterung der Umsetzung wissenschaftlicher Erkenntnisse in politische </w:t>
          </w:r>
          <w:r w:rsidR="007D2F70">
            <w:t>Handlungse</w:t>
          </w:r>
          <w:r>
            <w:t>mpfehlungen;</w:t>
          </w:r>
        </w:p>
        <w:p w14:paraId="15038C47" w14:textId="534EDCEA" w:rsidR="00415C84" w:rsidRDefault="000403F6">
          <w:r>
            <w:t xml:space="preserve">• regelmäßige Überwachung der jüngsten Entwicklungen im Bereich der </w:t>
          </w:r>
          <w:r w:rsidR="00083D4B">
            <w:t>medizinischen Gegenmaßnahmen</w:t>
          </w:r>
          <w:r>
            <w:t xml:space="preserve"> weltweit mit Schwerpunkt auf der öffentlichen Gesundheit (z. B. neue Technologien, neue Initiativen, neue wissenschaftliche Veröffentlichungen); </w:t>
          </w:r>
        </w:p>
        <w:p w14:paraId="5E70F0F7" w14:textId="74981603" w:rsidR="00415C84" w:rsidRDefault="000403F6">
          <w:r>
            <w:t>• regelmäßige Überwachung der jüngsten Entwicklungen bei der Ermittlung von Gesundheitsgefahren weltweit und medizinischer Gegenmaßnahmen zu deren Bewältigung (z. B. neue Technologien, neue Initiativen, neue wissenschaftliche Veröffentlichungen).</w:t>
          </w:r>
        </w:p>
        <w:p w14:paraId="46EE3E07" w14:textId="178B4E51" w:rsidR="00415C84" w:rsidRDefault="000403F6">
          <w:r>
            <w:t>• Teilnahme an und Koordinierung von Sitzungen und Kontakten mit internen Dienststellen der Kommission und externen Interessenträgern wie Mitgliedstaaten und internationalen Organisationen.</w:t>
          </w:r>
        </w:p>
        <w:p w14:paraId="56482FE6" w14:textId="19C32FB2" w:rsidR="00415C84" w:rsidRDefault="000403F6">
          <w:r>
            <w:t>In dieser Position leistet der nationale Sachverständige wissenschaftliche und politische Unterstützung, führt aber keine Labortätigkeiten durch.</w:t>
          </w:r>
        </w:p>
      </w:sdtContent>
    </w:sdt>
    <w:p w14:paraId="433AC71A" w14:textId="77777777" w:rsidR="00415C84" w:rsidRDefault="00415C84">
      <w:pPr>
        <w:pStyle w:val="ListNumber"/>
        <w:numPr>
          <w:ilvl w:val="0"/>
          <w:numId w:val="0"/>
        </w:numPr>
        <w:ind w:left="709" w:hanging="709"/>
        <w:rPr>
          <w:b/>
        </w:rPr>
      </w:pPr>
    </w:p>
    <w:p w14:paraId="58E0FD96" w14:textId="2D5F7C92" w:rsidR="00415C84" w:rsidRDefault="000403F6">
      <w:pPr>
        <w:pStyle w:val="P68B1DB1-ListNumber1"/>
        <w:numPr>
          <w:ilvl w:val="0"/>
          <w:numId w:val="0"/>
        </w:numPr>
        <w:ind w:left="709" w:hanging="709"/>
      </w:pPr>
      <w:r>
        <w:t>Profil des Stelleninhabers (wir suchen)</w:t>
      </w:r>
    </w:p>
    <w:sdt>
      <w:sdtPr>
        <w:rPr>
          <w:lang w:val="en-US" w:eastAsia="en-GB"/>
        </w:rPr>
        <w:id w:val="-209197804"/>
        <w:placeholder>
          <w:docPart w:val="D53C757808094631B3D30FCCF370CC97"/>
        </w:placeholder>
      </w:sdtPr>
      <w:sdtEndPr/>
      <w:sdtContent>
        <w:p w14:paraId="0D9FDABA" w14:textId="12D8ED6E" w:rsidR="00415C84" w:rsidRDefault="000403F6">
          <w:r>
            <w:t xml:space="preserve">Die Tätigkeit erfordert idealerweise eine Kombination aus wissenschaftlichem und politischem Hintergrund und Erfahrung. Ausgezeichnete Kommunikationsfähigkeiten in englischer Sprache sind unerlässlich. Es wird von entscheidender Bedeutung sein, den Bereich Gesundheitskrisen und Vorsorge im Zusammenhang mit den prioritären Bedrohungen der HERA zu verstehen und wissenschaftliche Erkenntnisse in politische Empfehlungen umzusetzen. Die HERA verwaltet Krisen, weshalb Flexibilität und Resilienz erforderlich sind. </w:t>
          </w:r>
        </w:p>
        <w:p w14:paraId="4896C45F" w14:textId="0E78BEDF" w:rsidR="00415C84" w:rsidRDefault="000403F6">
          <w:r>
            <w:t>Der Bewerber sollte idealerweise über eine Kombination der folgenden Fähigkeiten verfügen:</w:t>
          </w:r>
        </w:p>
        <w:p w14:paraId="5AF85032" w14:textId="4CA7B32D" w:rsidR="00415C84" w:rsidRDefault="000403F6">
          <w:r>
            <w:t xml:space="preserve">• Wissenschaftlich fundierter Hintergrund wie </w:t>
          </w:r>
          <w:r w:rsidR="005C46FB">
            <w:t xml:space="preserve">Biologie, Pharmazie, </w:t>
          </w:r>
          <w:proofErr w:type="gramStart"/>
          <w:r w:rsidR="005C46FB">
            <w:t>Medizin ,</w:t>
          </w:r>
          <w:proofErr w:type="gramEnd"/>
          <w:r w:rsidR="005C46FB">
            <w:t xml:space="preserve"> Tiermedizin, Biochemie, </w:t>
          </w:r>
          <w:r>
            <w:t>öffentliche Gesundheit, Ingenieurwesen,</w:t>
          </w:r>
          <w:r w:rsidR="005C46FB">
            <w:t xml:space="preserve"> </w:t>
          </w:r>
          <w:r>
            <w:t>Datenanalyse oder andere relevante Bereiche</w:t>
          </w:r>
          <w:r w:rsidR="005C46FB">
            <w:t xml:space="preserve"> </w:t>
          </w:r>
          <w:proofErr w:type="spellStart"/>
          <w:r w:rsidR="005C46FB">
            <w:t>idealierweise</w:t>
          </w:r>
          <w:proofErr w:type="spellEnd"/>
          <w:r>
            <w:t xml:space="preserve"> mit nachweislichem Fachwissen </w:t>
          </w:r>
          <w:r w:rsidR="005C46FB">
            <w:t xml:space="preserve">im Bereich medizinischer Gegenmaßnahmen. </w:t>
          </w:r>
          <w:r>
            <w:t xml:space="preserve"> </w:t>
          </w:r>
          <w:r w:rsidR="005C46FB">
            <w:t xml:space="preserve">Alternativ werden auch Kandidaten mit einem Hintergrund in Jura, Wirtschaftswissenschaften, Verwaltung, Betriebswirtschaft oder ähnlichen Bereichen in Betracht gezogen, wenn sie über eine Spezialausbildung, Fortbildung oder umfangreiche Erfahrung in </w:t>
          </w:r>
          <w:r w:rsidR="00720474">
            <w:t>Bereich medizinischer Gegenmaßnahmen</w:t>
          </w:r>
          <w:r w:rsidR="005C46FB">
            <w:t xml:space="preserve"> verfügen</w:t>
          </w:r>
          <w:r>
            <w:t xml:space="preserve">. </w:t>
          </w:r>
        </w:p>
        <w:p w14:paraId="03296649" w14:textId="2E502A1C" w:rsidR="00415C84" w:rsidRDefault="000403F6">
          <w:r>
            <w:t>• Erfahrung in der Datenanalyse und -auswertung.</w:t>
          </w:r>
        </w:p>
        <w:p w14:paraId="6645A302" w14:textId="75B6541A" w:rsidR="00415C84" w:rsidRDefault="000403F6">
          <w:r>
            <w:t xml:space="preserve">• Ausgezeichnetes Verständnis der Vorschriften und Einhaltungsnormen im Bereich der </w:t>
          </w:r>
          <w:r w:rsidR="005C46FB">
            <w:t xml:space="preserve">medizinischen Gegenmaßnahmen, </w:t>
          </w:r>
          <w:r>
            <w:t>öffentlichen Gesundheit und/oder Forschung</w:t>
          </w:r>
          <w:r w:rsidR="005C46FB">
            <w:t xml:space="preserve"> und Innovation</w:t>
          </w:r>
          <w:r>
            <w:t>.</w:t>
          </w:r>
        </w:p>
        <w:p w14:paraId="188B6F2E" w14:textId="77777777" w:rsidR="00415C84" w:rsidRDefault="000403F6">
          <w:r>
            <w:t>• Ausgezeichnete Organisations- und Zeitmanagementfähigkeiten, die in der Lage sind, mehrere Aufgaben und Prioritäten zu bewältigen.</w:t>
          </w:r>
        </w:p>
        <w:p w14:paraId="3834EDF6" w14:textId="77777777" w:rsidR="00415C84" w:rsidRDefault="000403F6">
          <w:r>
            <w:t xml:space="preserve">• Problemlösung und Fähigkeit, die Dinge zu erledigen, sowie ein gutes Auge für die Ausführlichkeit. </w:t>
          </w:r>
        </w:p>
        <w:p w14:paraId="51994EDB" w14:textId="0A29D301" w:rsidR="00415C84" w:rsidRDefault="000403F6">
          <w:r>
            <w:t>• Wirksame Verhandlungs-, Kommunikations- und Sozialkompetenz mit der Fähigkeit, in einem Teamumfeld zusammenzuarbeiten.</w:t>
          </w:r>
        </w:p>
      </w:sdtContent>
    </w:sdt>
    <w:bookmarkEnd w:id="2"/>
    <w:p w14:paraId="4A6D5708" w14:textId="77777777" w:rsidR="00415C84" w:rsidRDefault="00415C84">
      <w:pPr>
        <w:spacing w:after="0"/>
      </w:pPr>
    </w:p>
    <w:p w14:paraId="5FB0AB31" w14:textId="77777777" w:rsidR="00415C84" w:rsidRDefault="00415C84">
      <w:pPr>
        <w:spacing w:after="0"/>
      </w:pPr>
    </w:p>
    <w:p w14:paraId="17A4561D" w14:textId="2857CBE0" w:rsidR="00415C84" w:rsidRDefault="000403F6">
      <w:pPr>
        <w:pStyle w:val="P68B1DB1-ListNumber2"/>
        <w:keepNext/>
        <w:numPr>
          <w:ilvl w:val="0"/>
          <w:numId w:val="0"/>
        </w:numPr>
        <w:ind w:left="709" w:hanging="709"/>
      </w:pPr>
      <w:r>
        <w:t>Zulassungskriterien</w:t>
      </w:r>
    </w:p>
    <w:p w14:paraId="4351CD9B" w14:textId="329965A0" w:rsidR="00415C84" w:rsidRDefault="000403F6">
      <w:pPr>
        <w:keepNext/>
      </w:pPr>
      <w:r>
        <w:t xml:space="preserve">Die Abordnung unterliegt dem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im Bereich der beruflichen Weiterbildung (ANS-Beschluss).</w:t>
      </w:r>
    </w:p>
    <w:p w14:paraId="34498A87" w14:textId="12420708" w:rsidR="00415C84" w:rsidRDefault="000403F6">
      <w:r>
        <w:t xml:space="preserve">Gemäß dem ANS-Beschluss müssen Sie zum Zeitpunkt des </w:t>
      </w:r>
      <w:r>
        <w:rPr>
          <w:b/>
        </w:rPr>
        <w:t>Beginns der</w:t>
      </w:r>
      <w:r>
        <w:t xml:space="preserve"> Abordnung folgende Zulassungskriterien erfüllen:</w:t>
      </w:r>
    </w:p>
    <w:p w14:paraId="2A82F38A" w14:textId="4F2D910B" w:rsidR="00415C84" w:rsidRDefault="000403F6">
      <w:pPr>
        <w:pStyle w:val="ListBullet"/>
      </w:pPr>
      <w:r>
        <w:rPr>
          <w:u w:val="single"/>
        </w:rPr>
        <w:t>Berufserfahrung:</w:t>
      </w:r>
      <w:r>
        <w:t xml:space="preserve"> mindestens drei Jahre Berufserfahrung in Verwaltungs-, Rechts-, Wissenschafts-, Technik-, Beratungs- oder Aufsichtsfunktionen, die denen der Funktionsgruppe AD gleichwertig sind.</w:t>
      </w:r>
    </w:p>
    <w:p w14:paraId="47ED62CE" w14:textId="0A148AC9" w:rsidR="00415C84" w:rsidRDefault="000403F6">
      <w:pPr>
        <w:pStyle w:val="ListBullet"/>
      </w:pPr>
      <w:r>
        <w:rPr>
          <w:u w:val="single"/>
        </w:rPr>
        <w:t>Dienstalter:</w:t>
      </w:r>
      <w:r>
        <w:t xml:space="preserve"> mindestens ein volles Jahr (12 Monate) bei Ihrem derzeitigen Arbeitgeber auf Dauer oder auf Vertragsbasis gearbeitet haben.</w:t>
      </w:r>
    </w:p>
    <w:p w14:paraId="52986B8D" w14:textId="511D026E" w:rsidR="00415C84" w:rsidRDefault="000403F6">
      <w:pPr>
        <w:pStyle w:val="ListBullet"/>
      </w:pPr>
      <w:r>
        <w:rPr>
          <w:u w:val="single"/>
        </w:rPr>
        <w:lastRenderedPageBreak/>
        <w:t>Arbeitgeber:</w:t>
      </w:r>
      <w:r>
        <w:t xml:space="preserve"> muss eine nationale, regionale oder lokale Verwaltung oder eine zwischenstaatliche öffentliche Organisation (IGO) sein; ausnahmsweise und nach einer besonderen Ausnahmeregelung kann die Kommission Anträge annehmen, wenn Ihr Arbeitgeber eine öffentliche Stelle (z. B. eine Agentur oder ein Regulierungsinstitut), eine Universität oder ein unabhängiges Forschungsinstitut ist.</w:t>
      </w:r>
    </w:p>
    <w:p w14:paraId="36ECEE24" w14:textId="6AFC3740" w:rsidR="00415C84" w:rsidRDefault="000403F6">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der für die Ausübung ihrer Tätigkeit erforderlichen EU-Sprache verfügen.</w:t>
      </w:r>
    </w:p>
    <w:p w14:paraId="50737F3B" w14:textId="79E4DE89" w:rsidR="00415C84" w:rsidRDefault="00415C84"/>
    <w:p w14:paraId="5C3A2162" w14:textId="789CE808" w:rsidR="00415C84" w:rsidRDefault="000403F6">
      <w:pPr>
        <w:pStyle w:val="P68B1DB1-ListNumber2"/>
        <w:keepNext/>
        <w:numPr>
          <w:ilvl w:val="0"/>
          <w:numId w:val="0"/>
        </w:numPr>
        <w:ind w:left="709" w:hanging="709"/>
      </w:pPr>
      <w:r>
        <w:t>Abordnungsbedingungen</w:t>
      </w:r>
    </w:p>
    <w:p w14:paraId="42ECB69D" w14:textId="49CFA327" w:rsidR="00415C84" w:rsidRDefault="000403F6">
      <w:pPr>
        <w:keepNext/>
      </w:pPr>
      <w:r>
        <w:t xml:space="preserve">Während der gesamten Dauer Ihrer Abordnung müssen Sie bei Ihrem Arbeitgeber beschäftigt und vergütet bleiben und dem (nationalen) Sozialversicherungssystem angeschlossen sein. </w:t>
      </w:r>
    </w:p>
    <w:p w14:paraId="0A5C5740" w14:textId="54FC005C" w:rsidR="00415C84" w:rsidRDefault="000403F6">
      <w:r>
        <w:t>Sie üben Ihre Aufgaben innerhalb der Kommission unter den im oben genannten ANS-Beschluss festgelegten Bedingungen aus und unterliegen den darin festgelegten Vertraulichkeits-, Loyalitäts- und Nichtvorliegens von Interessenkonflikten.</w:t>
      </w:r>
    </w:p>
    <w:p w14:paraId="345CD839" w14:textId="70CE9630" w:rsidR="00415C84" w:rsidRDefault="000403F6">
      <w:r>
        <w:t xml:space="preserve">Wird die Stelle mit Vergütungen veröffentlicht, können diese nur gewährt werden, wenn Sie die in Artikel 17 des ANS-Beschlusses genannten Bedingungen erfüllen. </w:t>
      </w:r>
    </w:p>
    <w:p w14:paraId="58EAEF9C" w14:textId="2137133C" w:rsidR="00415C84" w:rsidRDefault="000403F6">
      <w:r>
        <w:t xml:space="preserve">Bedienstete, die in einer Delegation der Europäischen Union eingesetzt werden, müssen über eine Sicherheitsüberprüfung (bis zum Geheimhaltungsgrad SECRET UE/EU SECRET gemäß dem </w:t>
      </w:r>
      <w:hyperlink r:id="rId24" w:history="1">
        <w:r>
          <w:rPr>
            <w:rStyle w:val="Hyperlink"/>
          </w:rPr>
          <w:t>Beschluss (EU, Euratom) 2015/444 der Kommission vom 13. März 2015</w:t>
        </w:r>
      </w:hyperlink>
      <w:r>
        <w:t>) verfügen.  Es obliegt Ihnen, das Überprüfungsverfahren einzuleiten, bevor Sie die Abordnung bestätigen.</w:t>
      </w:r>
    </w:p>
    <w:p w14:paraId="47F718AD" w14:textId="31125EBD" w:rsidR="00415C84" w:rsidRDefault="00415C84"/>
    <w:p w14:paraId="6D7A78FD" w14:textId="720F9762" w:rsidR="00415C84" w:rsidRDefault="000403F6">
      <w:pPr>
        <w:pStyle w:val="P68B1DB1-ListNumber2"/>
        <w:keepNext/>
        <w:numPr>
          <w:ilvl w:val="0"/>
          <w:numId w:val="0"/>
        </w:numPr>
        <w:ind w:left="709" w:hanging="709"/>
      </w:pPr>
      <w:r>
        <w:t>Bewerbung und Auswahlverfahren</w:t>
      </w:r>
    </w:p>
    <w:p w14:paraId="737732DB" w14:textId="59C050A8" w:rsidR="00415C84" w:rsidRDefault="000403F6">
      <w:pPr>
        <w:keepNext/>
      </w:pPr>
      <w:r>
        <w:t xml:space="preserve">Wenn Sie Interesse haben, befolgen Sie bitte die Anweisungen Ihres Arbeitgebers zur Bewerbung. </w:t>
      </w:r>
    </w:p>
    <w:p w14:paraId="01FE2616" w14:textId="3EE6DFF7" w:rsidR="00415C84" w:rsidRDefault="000403F6">
      <w:pPr>
        <w:keepNext/>
      </w:pPr>
      <w:r>
        <w:t xml:space="preserve">Die Europäische Kommission </w:t>
      </w:r>
      <w:r>
        <w:rPr>
          <w:b/>
        </w:rPr>
        <w:t>akzeptiert nur Anträge, die über die Ständige Vertretung/Diplomatische Mission bei der EU Ihres Landes, das EFTA-Sekretariat oder über den oder die Kanäle eingereicht wurden, denen sie ausdrücklich zugestimmt hat.</w:t>
      </w:r>
      <w:r>
        <w:t xml:space="preserve"> Anträge, die direkt von Ihnen oder Ihrem Arbeitgeber eingehen, werden nicht berücksichtigt.</w:t>
      </w:r>
    </w:p>
    <w:p w14:paraId="0F7E0F3E" w14:textId="42443FEA" w:rsidR="00415C84" w:rsidRDefault="000403F6">
      <w:pPr>
        <w:keepNext/>
      </w:pPr>
      <w:r>
        <w:t>Sie sollten Ihren Lebenslauf in englischer, französischer oder deutscher Sprache unter Verwendung des</w:t>
      </w:r>
      <w:r>
        <w:rPr>
          <w:b/>
        </w:rPr>
        <w:t xml:space="preserve"> Europass-Lebenslaufs </w:t>
      </w:r>
      <w:r>
        <w:t>erstellen (</w:t>
      </w:r>
      <w:hyperlink r:id="rId25" w:history="1">
        <w:hyperlink r:id="rId26" w:history="1">
          <w:r>
            <w:rPr>
              <w:rStyle w:val="Hyperlink"/>
            </w:rPr>
            <w:t>Create your Europass CV | Europass</w:t>
          </w:r>
        </w:hyperlink>
      </w:hyperlink>
      <w:r>
        <w:t>). Ihre Staatsangehörigkeit muss angegeben werden.</w:t>
      </w:r>
    </w:p>
    <w:p w14:paraId="5D1B7045" w14:textId="53BEFD6E" w:rsidR="00415C84" w:rsidRDefault="000403F6">
      <w:r>
        <w:t>Bitte fügen Sie keine weiteren Unterlagen bei</w:t>
      </w:r>
      <w:r>
        <w:rPr>
          <w:b/>
        </w:rPr>
        <w:t xml:space="preserve"> </w:t>
      </w:r>
      <w:r>
        <w:t>(z. B. Kopien des Reisepasses, Kopien von Abschlüssen oder Bescheinigungen über Berufserfahrung usw.). Diese werden erforderlichenfalls in einem späteren Stadium des Auswahlverfahrens angefordert.</w:t>
      </w:r>
    </w:p>
    <w:p w14:paraId="00AF0134" w14:textId="77777777" w:rsidR="00415C84" w:rsidRDefault="00415C84"/>
    <w:p w14:paraId="54CDDE36" w14:textId="52364A78" w:rsidR="00415C84" w:rsidRDefault="000403F6">
      <w:pPr>
        <w:pStyle w:val="P68B1DB1-ListNumber2"/>
        <w:keepNext/>
        <w:numPr>
          <w:ilvl w:val="0"/>
          <w:numId w:val="0"/>
        </w:numPr>
        <w:ind w:left="709" w:hanging="709"/>
      </w:pPr>
      <w:r>
        <w:t>Verarbeitung personenbezogener Daten</w:t>
      </w:r>
    </w:p>
    <w:p w14:paraId="0D144B0D" w14:textId="1B120317" w:rsidR="00415C84" w:rsidRDefault="000403F6">
      <w:pPr>
        <w:keepNext/>
      </w:pPr>
      <w:r>
        <w:t>Die Kommission trägt dafür Sorge, dass die personenbezogenen Daten der Bewerber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415C8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ABDE" w14:textId="77777777" w:rsidR="000E0361" w:rsidRDefault="000E0361">
      <w:pPr>
        <w:spacing w:after="0"/>
      </w:pPr>
      <w:r>
        <w:separator/>
      </w:r>
    </w:p>
  </w:endnote>
  <w:endnote w:type="continuationSeparator" w:id="0">
    <w:p w14:paraId="41D458BE" w14:textId="77777777" w:rsidR="000E0361" w:rsidRDefault="000E03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415C84" w:rsidRDefault="000403F6">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415C84" w:rsidRDefault="000403F6">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46691" w14:textId="77777777" w:rsidR="000E0361" w:rsidRDefault="000E0361">
      <w:pPr>
        <w:spacing w:after="0"/>
      </w:pPr>
      <w:r>
        <w:separator/>
      </w:r>
    </w:p>
  </w:footnote>
  <w:footnote w:type="continuationSeparator" w:id="0">
    <w:p w14:paraId="2D745CDD" w14:textId="77777777" w:rsidR="000E0361" w:rsidRDefault="000E0361">
      <w:pPr>
        <w:spacing w:after="0"/>
      </w:pPr>
      <w:r>
        <w:continuationSeparator/>
      </w:r>
    </w:p>
  </w:footnote>
  <w:footnote w:id="1">
    <w:p w14:paraId="6AE43B3C" w14:textId="5EDB2F13" w:rsidR="00415C84" w:rsidRDefault="000403F6">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03F6"/>
    <w:rsid w:val="0007110E"/>
    <w:rsid w:val="0007544E"/>
    <w:rsid w:val="00083D4B"/>
    <w:rsid w:val="00092BCA"/>
    <w:rsid w:val="000A4668"/>
    <w:rsid w:val="000D129C"/>
    <w:rsid w:val="000E0361"/>
    <w:rsid w:val="000F371B"/>
    <w:rsid w:val="000F4CD5"/>
    <w:rsid w:val="00111AB6"/>
    <w:rsid w:val="00182079"/>
    <w:rsid w:val="001D0A81"/>
    <w:rsid w:val="002109E6"/>
    <w:rsid w:val="00252050"/>
    <w:rsid w:val="002B3CBF"/>
    <w:rsid w:val="002C49D0"/>
    <w:rsid w:val="002E40A9"/>
    <w:rsid w:val="003224C6"/>
    <w:rsid w:val="00394447"/>
    <w:rsid w:val="003E50A4"/>
    <w:rsid w:val="003F72F6"/>
    <w:rsid w:val="0040388A"/>
    <w:rsid w:val="00415C84"/>
    <w:rsid w:val="00431778"/>
    <w:rsid w:val="00454CC7"/>
    <w:rsid w:val="00476034"/>
    <w:rsid w:val="005168AD"/>
    <w:rsid w:val="0058240F"/>
    <w:rsid w:val="00592CD5"/>
    <w:rsid w:val="005C46FB"/>
    <w:rsid w:val="005D1B85"/>
    <w:rsid w:val="00665583"/>
    <w:rsid w:val="00693BC6"/>
    <w:rsid w:val="00696070"/>
    <w:rsid w:val="00720474"/>
    <w:rsid w:val="007D2F70"/>
    <w:rsid w:val="007E021F"/>
    <w:rsid w:val="007E531E"/>
    <w:rsid w:val="007F02AC"/>
    <w:rsid w:val="007F7012"/>
    <w:rsid w:val="008D02B7"/>
    <w:rsid w:val="008F0B52"/>
    <w:rsid w:val="008F4BA9"/>
    <w:rsid w:val="00945D4B"/>
    <w:rsid w:val="00947EBC"/>
    <w:rsid w:val="00962227"/>
    <w:rsid w:val="00977E36"/>
    <w:rsid w:val="00994062"/>
    <w:rsid w:val="00996CC6"/>
    <w:rsid w:val="009A1EA0"/>
    <w:rsid w:val="009A2F00"/>
    <w:rsid w:val="009C5E27"/>
    <w:rsid w:val="00A033AD"/>
    <w:rsid w:val="00A139CD"/>
    <w:rsid w:val="00AB195E"/>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E5A09"/>
    <w:rsid w:val="00DF1E49"/>
    <w:rsid w:val="00E0281A"/>
    <w:rsid w:val="00E21DBD"/>
    <w:rsid w:val="00E342CB"/>
    <w:rsid w:val="00E41704"/>
    <w:rsid w:val="00E44D7F"/>
    <w:rsid w:val="00E82667"/>
    <w:rsid w:val="00EB3147"/>
    <w:rsid w:val="00F4683D"/>
    <w:rsid w:val="00F57479"/>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E18FF" w:rsidRDefault="00DE18FF">
          <w:r>
            <w:rPr>
              <w:rStyle w:val="PlaceholderText"/>
            </w:rPr>
            <w:t>Klicken oder tippen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E18FF" w:rsidRDefault="00DE18FF">
          <w:pPr>
            <w:pStyle w:val="722A130BB2FD42CB99AF58537814D26D"/>
          </w:pPr>
          <w:r>
            <w:rPr>
              <w:rStyle w:val="PlaceholderText"/>
            </w:rPr>
            <w:t>Klicken oder tippen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E18FF" w:rsidRDefault="00DE18FF">
          <w:pPr>
            <w:pStyle w:val="E4139A8A81AD41B0A456F71CC855670B"/>
          </w:pPr>
          <w:r>
            <w:rPr>
              <w:rStyle w:val="PlaceholderText"/>
            </w:rPr>
            <w:t>Klicken oder tippen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E18FF" w:rsidRDefault="00DE18FF">
          <w:pPr>
            <w:pStyle w:val="A1D7C4E93E5D41968C9784C962AACA55"/>
          </w:pPr>
          <w:r>
            <w:rPr>
              <w:rStyle w:val="PlaceholderText"/>
            </w:rPr>
            <w:t>Klicken oder tippen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E18FF" w:rsidRDefault="00DE18FF">
          <w:pPr>
            <w:pStyle w:val="84FB87486BC94E5EB76E972E1BD8265B"/>
          </w:pPr>
          <w:r>
            <w:rPr>
              <w:rStyle w:val="PlaceholderText"/>
            </w:rPr>
            <w:t>Klicken oder tippen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E18FF" w:rsidRDefault="00DE18FF">
          <w:pPr>
            <w:pStyle w:val="70AAD37E9A1F4B5EA5C1270588299908"/>
          </w:pPr>
          <w:r>
            <w:rPr>
              <w:rStyle w:val="PlaceholderText"/>
            </w:rPr>
            <w:t>Klicken oder tippen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E18FF" w:rsidRDefault="00DE18FF">
          <w:pPr>
            <w:pStyle w:val="42CE55A0461841A39534A5E777539A67"/>
          </w:pPr>
          <w:r>
            <w:rPr>
              <w:rStyle w:val="PlaceholderText"/>
            </w:rPr>
            <w:t>Klicken oder tippen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E18FF" w:rsidRDefault="00DE18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E18FF" w:rsidRDefault="00DE18FF">
          <w:pPr>
            <w:pStyle w:val="D53C757808094631B3D30FCCF370CC97"/>
          </w:pPr>
          <w:r>
            <w:rPr>
              <w:rStyle w:val="PlaceholderText"/>
            </w:rPr>
            <w:t>Klicken oder tippen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E18FF" w:rsidRDefault="00DE18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E18FF" w:rsidRDefault="00DE18F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02D55"/>
    <w:rsid w:val="006212B2"/>
    <w:rsid w:val="006F0611"/>
    <w:rsid w:val="007F7378"/>
    <w:rsid w:val="00893390"/>
    <w:rsid w:val="00894A0C"/>
    <w:rsid w:val="00CA527C"/>
    <w:rsid w:val="00D374C1"/>
    <w:rsid w:val="00DE18F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1408</Words>
  <Characters>8028</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2024-09-06T14:24:00Z</dcterms:created>
  <dcterms:modified xsi:type="dcterms:W3CDTF">2024-09-06T14:24:00Z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