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E54A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E54A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E54A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E54A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E54A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E54A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091FA15D39B45F6B94CC9451DC5E2AB"/>
                </w:placeholder>
              </w:sdtPr>
              <w:sdtEndPr>
                <w:rPr>
                  <w:lang w:val="en-IE"/>
                </w:rPr>
              </w:sdtEndPr>
              <w:sdtContent>
                <w:tc>
                  <w:tcPr>
                    <w:tcW w:w="5491" w:type="dxa"/>
                  </w:tcPr>
                  <w:p w14:paraId="2AA4F572" w14:textId="790D2CEC" w:rsidR="00377580" w:rsidRPr="00080A71" w:rsidRDefault="00E8009A" w:rsidP="005F6927">
                    <w:pPr>
                      <w:tabs>
                        <w:tab w:val="left" w:pos="426"/>
                      </w:tabs>
                      <w:rPr>
                        <w:bCs/>
                        <w:lang w:val="en-IE" w:eastAsia="en-GB"/>
                      </w:rPr>
                    </w:pPr>
                    <w:r>
                      <w:rPr>
                        <w:lang w:eastAsia="en-GB"/>
                      </w:rPr>
                      <w:t>BUDG.DGA2.B.4.003</w:t>
                    </w:r>
                  </w:p>
                </w:tc>
              </w:sdtContent>
            </w:sdt>
          </w:sdtContent>
        </w:sdt>
      </w:tr>
      <w:tr w:rsidR="00377580" w:rsidRPr="00E8009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73534142"/>
                <w:placeholder>
                  <w:docPart w:val="ED423A2925B645EB85C0412FD6945F9E"/>
                </w:placeholder>
              </w:sdtPr>
              <w:sdtEndPr>
                <w:rPr>
                  <w:lang w:val="en-IE"/>
                </w:rPr>
              </w:sdtEndPr>
              <w:sdtContent>
                <w:tc>
                  <w:tcPr>
                    <w:tcW w:w="5491" w:type="dxa"/>
                  </w:tcPr>
                  <w:p w14:paraId="51C87C16" w14:textId="1A59AEB7" w:rsidR="00377580" w:rsidRPr="00080A71" w:rsidRDefault="00E8009A" w:rsidP="005F6927">
                    <w:pPr>
                      <w:tabs>
                        <w:tab w:val="left" w:pos="426"/>
                      </w:tabs>
                      <w:rPr>
                        <w:bCs/>
                        <w:lang w:val="en-IE" w:eastAsia="en-GB"/>
                      </w:rPr>
                    </w:pPr>
                    <w:r w:rsidRPr="004A7747">
                      <w:rPr>
                        <w:bCs/>
                        <w:lang w:val="en-IE" w:eastAsia="en-GB"/>
                      </w:rPr>
                      <w:t>240654</w:t>
                    </w:r>
                  </w:p>
                </w:tc>
              </w:sdtContent>
            </w:sdt>
          </w:sdtContent>
        </w:sdt>
      </w:tr>
      <w:tr w:rsidR="00377580" w:rsidRPr="00E8009A"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B3AE8EC" w:rsidR="00377580" w:rsidRPr="00080A71" w:rsidRDefault="00E8009A" w:rsidP="005F6927">
                <w:pPr>
                  <w:tabs>
                    <w:tab w:val="left" w:pos="426"/>
                  </w:tabs>
                  <w:rPr>
                    <w:bCs/>
                    <w:lang w:val="en-IE" w:eastAsia="en-GB"/>
                  </w:rPr>
                </w:pPr>
                <w:r w:rsidRPr="00E8009A">
                  <w:rPr>
                    <w:bCs/>
                    <w:lang w:val="en-IE" w:eastAsia="en-GB"/>
                  </w:rPr>
                  <w:t>To</w:t>
                </w:r>
                <w:r>
                  <w:rPr>
                    <w:bCs/>
                    <w:lang w:val="en-IE" w:eastAsia="en-GB"/>
                  </w:rPr>
                  <w:t>mas KUCIREK</w:t>
                </w:r>
              </w:p>
            </w:sdtContent>
          </w:sdt>
          <w:p w14:paraId="32DD8032" w14:textId="170A5CBE" w:rsidR="00377580" w:rsidRPr="00E8009A" w:rsidRDefault="00E8009A" w:rsidP="005F6927">
            <w:pPr>
              <w:tabs>
                <w:tab w:val="left" w:pos="426"/>
              </w:tabs>
              <w:contextualSpacing/>
              <w:rPr>
                <w:bCs/>
                <w:lang w:val="en-IE" w:eastAsia="en-GB"/>
              </w:rPr>
            </w:pPr>
            <w:r>
              <w:t>4</w:t>
            </w:r>
            <w:r w:rsidRPr="00E8009A">
              <w:rPr>
                <w:bCs/>
                <w:lang w:val="en-IE" w:eastAsia="en-GB"/>
              </w:rPr>
              <w:t>é</w:t>
            </w:r>
            <w:r>
              <w:t>me</w:t>
            </w:r>
            <w:r w:rsidR="00377580" w:rsidRPr="00E8009A">
              <w:rPr>
                <w:bCs/>
                <w:lang w:val="en-IE" w:eastAsia="en-GB"/>
              </w:rPr>
              <w:t xml:space="preserve"> trimestre</w:t>
            </w:r>
            <w:r w:rsidR="00B566C1" w:rsidRPr="00E8009A">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2024</w:t>
                    </w:r>
                  </w:sdtContent>
                </w:sdt>
              </w:sdtContent>
            </w:sdt>
            <w:r w:rsidR="00377580" w:rsidRPr="00E8009A">
              <w:rPr>
                <w:bCs/>
                <w:lang w:val="en-IE" w:eastAsia="en-GB"/>
              </w:rPr>
              <w:t xml:space="preserve"> </w:t>
            </w:r>
          </w:p>
          <w:p w14:paraId="768BBE26" w14:textId="42ED51EB" w:rsidR="00377580" w:rsidRPr="00E8009A" w:rsidRDefault="00E8009A" w:rsidP="005F6927">
            <w:pPr>
              <w:tabs>
                <w:tab w:val="left" w:pos="426"/>
              </w:tabs>
              <w:contextualSpacing/>
              <w:jc w:val="left"/>
              <w:rPr>
                <w:bCs/>
                <w:szCs w:val="24"/>
                <w:lang w:val="en-IE" w:eastAsia="en-GB"/>
              </w:rPr>
            </w:pPr>
            <w:r>
              <w:rPr>
                <w:bCs/>
                <w:lang w:val="en-IE" w:eastAsia="en-GB"/>
              </w:rPr>
              <w:t>2</w:t>
            </w:r>
            <w:r w:rsidR="00377580" w:rsidRPr="00E8009A">
              <w:rPr>
                <w:bCs/>
                <w:lang w:val="en-IE" w:eastAsia="en-GB"/>
              </w:rPr>
              <w:t xml:space="preserve"> années</w:t>
            </w:r>
            <w:r w:rsidR="00377580" w:rsidRPr="00E8009A">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en-IE" w:eastAsia="en-GB"/>
                  </w:rPr>
                  <w:t>☒</w:t>
                </w:r>
              </w:sdtContent>
            </w:sdt>
            <w:r w:rsidR="00377580" w:rsidRPr="00E8009A">
              <w:rPr>
                <w:bCs/>
                <w:lang w:val="en-IE" w:eastAsia="en-GB"/>
              </w:rPr>
              <w:t xml:space="preserve"> Bruxelles </w:t>
            </w:r>
            <w:r w:rsidR="0092295D" w:rsidRPr="00E8009A">
              <w:rPr>
                <w:bCs/>
                <w:lang w:val="en-IE" w:eastAsia="en-GB"/>
              </w:rPr>
              <w:t xml:space="preserve"> </w:t>
            </w:r>
            <w:r w:rsidR="00377580" w:rsidRPr="00E8009A">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E8009A">
                  <w:rPr>
                    <w:rFonts w:ascii="MS Gothic" w:eastAsia="MS Gothic" w:hAnsi="MS Gothic"/>
                    <w:bCs/>
                    <w:szCs w:val="24"/>
                    <w:lang w:val="en-IE" w:eastAsia="en-GB"/>
                  </w:rPr>
                  <w:t>☐</w:t>
                </w:r>
              </w:sdtContent>
            </w:sdt>
            <w:r w:rsidR="00377580" w:rsidRPr="00E8009A">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E8009A">
                  <w:rPr>
                    <w:rFonts w:ascii="MS Gothic" w:eastAsia="MS Gothic" w:hAnsi="MS Gothic"/>
                    <w:bCs/>
                    <w:szCs w:val="24"/>
                    <w:lang w:val="en-IE" w:eastAsia="en-GB"/>
                  </w:rPr>
                  <w:t>☐</w:t>
                </w:r>
              </w:sdtContent>
            </w:sdt>
            <w:r w:rsidR="00377580" w:rsidRPr="00E8009A">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E8009A">
                  <w:rPr>
                    <w:rStyle w:val="PlaceholderText"/>
                    <w:lang w:val="en-IE"/>
                  </w:rPr>
                  <w:t>Click or tap here to enter text.</w:t>
                </w:r>
              </w:sdtContent>
            </w:sdt>
          </w:p>
          <w:p w14:paraId="6A0ABCA6" w14:textId="77777777" w:rsidR="00377580" w:rsidRPr="00E8009A"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754DF4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EB7828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E54A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E54A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E54A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6D9C26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735C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33CC6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1FFC90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2D3C4C">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37923D7" w14:textId="77777777" w:rsidR="00E8009A" w:rsidRPr="00F22F37" w:rsidRDefault="00E8009A" w:rsidP="00E8009A">
          <w:r w:rsidRPr="00F22F37">
            <w:t>La tâche principale de l'unité "</w:t>
          </w:r>
          <w:r w:rsidRPr="000D528F">
            <w:t>Inspections, contrôle et application des recettes</w:t>
          </w:r>
          <w:r w:rsidRPr="00F22F37">
            <w:t>" consiste à vérifier que les États membres s'acquittent de façon conforme de leurs responsabilités s'agissant de la perception correcte, complète et dans les délais des ressources propres traditionnelles (principalement les droits de douane perçus par les autorités douanières) qui sont mises à disposition en vue</w:t>
          </w:r>
          <w:r>
            <w:t xml:space="preserve"> de financer le budget de l'UE.</w:t>
          </w:r>
        </w:p>
        <w:p w14:paraId="18140A21" w14:textId="0960E8B8" w:rsidR="001A0074" w:rsidRPr="00080A71" w:rsidRDefault="00FE54A2"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D8BB507" w14:textId="77777777" w:rsidR="00E8009A" w:rsidRPr="00F22F37" w:rsidRDefault="00E8009A" w:rsidP="00E8009A">
          <w:r w:rsidRPr="00F22F37">
            <w:t>Ce poste offre une excellente opportunité de se familiariser avec le financement de l'UE et, en particulier le système des ress</w:t>
          </w:r>
          <w:r>
            <w:t>ources propres traditionnelles.</w:t>
          </w:r>
        </w:p>
        <w:p w14:paraId="3B1D2FA2" w14:textId="3E25A80A" w:rsidR="001A0074" w:rsidRPr="00E8009A" w:rsidRDefault="00E8009A" w:rsidP="00E8009A">
          <w:pPr>
            <w:spacing w:after="0"/>
            <w:rPr>
              <w:lang w:eastAsia="en-GB"/>
            </w:rPr>
          </w:pPr>
          <w:r w:rsidRPr="00F22F37">
            <w:t>L'expert national participera au suivi, effectué par l'unité, de l'activité des États membres en matière de recouvrement des ressources propres traditionnelles. Il/elle participera à l'examen de dossiers individuels, à la préparation des positions de la Commission sur ces dossiers, au suivi administratif et financier de ces dossiers ainsi qu'à la préparation d'analyses générales et de rapports sur le recouvrement des ressources propres traditionnelles. Il/elle aura également la possibilité de travailler dans d'autres secteurs de l'unité, par exemple en participant aux inspections sur place dans les États membres ou en assurant le suivi des constatations de la Cour des Comptes européennes en ce qui concerne les ressources propres traditionnelles. Le travail implique de fréquents contacts avec d'autres services de la Commission et avec les représentants des États membres.</w:t>
          </w:r>
        </w:p>
      </w:sdtContent>
    </w:sdt>
    <w:p w14:paraId="3D69C09B" w14:textId="77777777" w:rsidR="00301CA3" w:rsidRPr="005735C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238ADB6" w14:textId="78117ABE" w:rsidR="00B13B8A" w:rsidRDefault="00B13B8A" w:rsidP="00B13B8A">
          <w:pPr>
            <w:tabs>
              <w:tab w:val="left" w:pos="709"/>
            </w:tabs>
            <w:spacing w:after="0"/>
            <w:ind w:right="60"/>
          </w:pPr>
          <w:r>
            <w:rPr>
              <w:lang w:val="fr-BE" w:eastAsia="en-GB"/>
            </w:rPr>
            <w:t xml:space="preserve">Le candidat doit </w:t>
          </w:r>
          <w:r w:rsidR="00B53F52">
            <w:rPr>
              <w:lang w:val="fr-BE" w:eastAsia="en-GB"/>
            </w:rPr>
            <w:t>être titulaire d’</w:t>
          </w:r>
          <w:r>
            <w:rPr>
              <w:lang w:val="fr-BE" w:eastAsia="en-GB"/>
            </w:rPr>
            <w:t xml:space="preserve">un </w:t>
          </w:r>
          <w:r w:rsidRPr="00745B97">
            <w:rPr>
              <w:lang w:eastAsia="en-GB"/>
            </w:rPr>
            <w:t>diplôme universitaire ou</w:t>
          </w:r>
          <w:r>
            <w:rPr>
              <w:lang w:eastAsia="en-GB"/>
            </w:rPr>
            <w:t xml:space="preserve"> la f</w:t>
          </w:r>
          <w:r w:rsidRPr="00745B97">
            <w:rPr>
              <w:lang w:eastAsia="en-GB"/>
            </w:rPr>
            <w:t>ormation professionnelle ou expérience professionnelle de niveau équivalent</w:t>
          </w:r>
          <w:r>
            <w:rPr>
              <w:lang w:eastAsia="en-GB"/>
            </w:rPr>
            <w:t xml:space="preserve"> </w:t>
          </w:r>
          <w:r w:rsidRPr="00745B97">
            <w:rPr>
              <w:lang w:eastAsia="en-GB"/>
            </w:rPr>
            <w:t xml:space="preserve">dans le(s) domaine(s): </w:t>
          </w:r>
          <w:r w:rsidRPr="00F22F37">
            <w:t>droit, économie ou dans le domaine financier</w:t>
          </w:r>
          <w:r>
            <w:t>.</w:t>
          </w:r>
        </w:p>
        <w:p w14:paraId="68FB8C5E" w14:textId="77777777" w:rsidR="00B13B8A" w:rsidRDefault="00B13B8A" w:rsidP="00B13B8A">
          <w:pPr>
            <w:tabs>
              <w:tab w:val="left" w:pos="709"/>
            </w:tabs>
            <w:spacing w:after="0"/>
            <w:ind w:right="60"/>
            <w:rPr>
              <w:lang w:eastAsia="en-GB"/>
            </w:rPr>
          </w:pPr>
        </w:p>
        <w:p w14:paraId="411592A8" w14:textId="133308AA" w:rsidR="00B13B8A" w:rsidRPr="00B13B8A" w:rsidRDefault="00B13B8A" w:rsidP="00B13B8A">
          <w:pPr>
            <w:tabs>
              <w:tab w:val="left" w:pos="709"/>
            </w:tabs>
            <w:spacing w:after="0"/>
            <w:ind w:right="60"/>
            <w:rPr>
              <w:lang w:val="fr-BE" w:eastAsia="en-GB"/>
            </w:rPr>
          </w:pPr>
          <w:r>
            <w:rPr>
              <w:lang w:val="fr-BE" w:eastAsia="en-GB"/>
            </w:rPr>
            <w:t>Nous demandons aussi une s</w:t>
          </w:r>
          <w:r w:rsidRPr="00B13B8A">
            <w:rPr>
              <w:lang w:val="fr-BE" w:eastAsia="en-GB"/>
            </w:rPr>
            <w:t>olide expérience professionnelle dans le domaine douanier avec une bonne connaissance des procédures et dispositions douanières de l’UE. Une bonne connaissance dans l'audit après dédouanement, les décisions sur les recours ou du recouvrement des dettes serait préférable. Le candidat doit aussi avoir de bonnes qualités relationnelles pour soutenir un travail d'équipe. Il/elle devrait être à l'aise dans une organisation internationale et multiculturelle. D'excellentes capacités rédactionnelles ainsi que l'attention aux détails sont également nécessaires pour ce poste.</w:t>
          </w:r>
        </w:p>
        <w:p w14:paraId="0B406955" w14:textId="77777777" w:rsidR="00B13B8A" w:rsidRDefault="00B13B8A" w:rsidP="00B13B8A">
          <w:pPr>
            <w:tabs>
              <w:tab w:val="left" w:pos="709"/>
            </w:tabs>
            <w:spacing w:after="0"/>
            <w:ind w:right="60"/>
            <w:rPr>
              <w:lang w:val="fr-BE" w:eastAsia="en-GB"/>
            </w:rPr>
          </w:pPr>
        </w:p>
        <w:p w14:paraId="7E409EA7" w14:textId="73EA1101" w:rsidR="001A0074" w:rsidRPr="00B53F52" w:rsidRDefault="00B13B8A" w:rsidP="00B53F52">
          <w:pPr>
            <w:tabs>
              <w:tab w:val="left" w:pos="709"/>
            </w:tabs>
            <w:spacing w:after="0"/>
            <w:ind w:right="60"/>
            <w:rPr>
              <w:lang w:val="fr-BE" w:eastAsia="en-GB"/>
            </w:rPr>
          </w:pPr>
          <w:r w:rsidRPr="00B13B8A">
            <w:rPr>
              <w:lang w:val="fr-BE" w:eastAsia="en-GB"/>
            </w:rPr>
            <w:t>Le candidat aura besoin d'être capable de travailler de manière complètement opérationnelle en anglais et, de préférence, de disposer d'au moins de la connaissance passive de français.</w:t>
          </w:r>
        </w:p>
      </w:sdtContent>
    </w:sdt>
    <w:p w14:paraId="5D76C15C" w14:textId="77777777" w:rsidR="00F65CC2" w:rsidRPr="005735C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D3C4C"/>
    <w:rsid w:val="00301CA3"/>
    <w:rsid w:val="00377580"/>
    <w:rsid w:val="00394581"/>
    <w:rsid w:val="00443957"/>
    <w:rsid w:val="00462268"/>
    <w:rsid w:val="004A4BB7"/>
    <w:rsid w:val="004D3B51"/>
    <w:rsid w:val="0053405E"/>
    <w:rsid w:val="00556CBD"/>
    <w:rsid w:val="005735CC"/>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13B8A"/>
    <w:rsid w:val="00B31DC8"/>
    <w:rsid w:val="00B53F52"/>
    <w:rsid w:val="00B566C1"/>
    <w:rsid w:val="00BF389A"/>
    <w:rsid w:val="00C203B5"/>
    <w:rsid w:val="00C518F5"/>
    <w:rsid w:val="00D703FC"/>
    <w:rsid w:val="00D82B48"/>
    <w:rsid w:val="00DC5C83"/>
    <w:rsid w:val="00E0579E"/>
    <w:rsid w:val="00E5708E"/>
    <w:rsid w:val="00E8009A"/>
    <w:rsid w:val="00E850B7"/>
    <w:rsid w:val="00E927FE"/>
    <w:rsid w:val="00F65CC2"/>
    <w:rsid w:val="00FE54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091FA15D39B45F6B94CC9451DC5E2AB"/>
        <w:category>
          <w:name w:val="General"/>
          <w:gallery w:val="placeholder"/>
        </w:category>
        <w:types>
          <w:type w:val="bbPlcHdr"/>
        </w:types>
        <w:behaviors>
          <w:behavior w:val="content"/>
        </w:behaviors>
        <w:guid w:val="{0CFB5DB6-4522-439D-B1C4-7C50392FC0D2}"/>
      </w:docPartPr>
      <w:docPartBody>
        <w:p w:rsidR="00A96148" w:rsidRDefault="00A96148" w:rsidP="00A96148">
          <w:pPr>
            <w:pStyle w:val="D091FA15D39B45F6B94CC9451DC5E2AB"/>
          </w:pPr>
          <w:r w:rsidRPr="0007110E">
            <w:rPr>
              <w:rStyle w:val="PlaceholderText"/>
              <w:bCs/>
            </w:rPr>
            <w:t>Click or tap here to enter text.</w:t>
          </w:r>
        </w:p>
      </w:docPartBody>
    </w:docPart>
    <w:docPart>
      <w:docPartPr>
        <w:name w:val="ED423A2925B645EB85C0412FD6945F9E"/>
        <w:category>
          <w:name w:val="General"/>
          <w:gallery w:val="placeholder"/>
        </w:category>
        <w:types>
          <w:type w:val="bbPlcHdr"/>
        </w:types>
        <w:behaviors>
          <w:behavior w:val="content"/>
        </w:behaviors>
        <w:guid w:val="{A9196F94-7ECD-4BD3-9FA6-0BCBC7B21CB7}"/>
      </w:docPartPr>
      <w:docPartBody>
        <w:p w:rsidR="00A96148" w:rsidRDefault="00A96148" w:rsidP="00A96148">
          <w:pPr>
            <w:pStyle w:val="ED423A2925B645EB85C0412FD6945F9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1C3371"/>
    <w:multiLevelType w:val="multilevel"/>
    <w:tmpl w:val="444807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57564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96148"/>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96148"/>
    <w:rPr>
      <w:color w:val="288061"/>
    </w:rPr>
  </w:style>
  <w:style w:type="paragraph" w:customStyle="1" w:styleId="D091FA15D39B45F6B94CC9451DC5E2AB">
    <w:name w:val="D091FA15D39B45F6B94CC9451DC5E2AB"/>
    <w:rsid w:val="00A96148"/>
    <w:rPr>
      <w:kern w:val="2"/>
      <w14:ligatures w14:val="standardContextual"/>
    </w:rPr>
  </w:style>
  <w:style w:type="paragraph" w:customStyle="1" w:styleId="ED423A2925B645EB85C0412FD6945F9E">
    <w:name w:val="ED423A2925B645EB85C0412FD6945F9E"/>
    <w:rsid w:val="00A96148"/>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1929b814-5a78-4bdc-9841-d8b9ef424f65"/>
    <ds:schemaRef ds:uri="http://purl.org/dc/elements/1.1/"/>
    <ds:schemaRef ds:uri="a41a97bf-0494-41d8-ba3d-259bd7771890"/>
    <ds:schemaRef ds:uri="http://www.w3.org/XML/1998/namespace"/>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08927195-b699-4be0-9ee2-6c66dc215b5a"/>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1150</Words>
  <Characters>6556</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2024-07-09T10:39:00Z</cp:lastPrinted>
  <dcterms:created xsi:type="dcterms:W3CDTF">2024-07-09T13:28:00Z</dcterms:created>
  <dcterms:modified xsi:type="dcterms:W3CDTF">2024-07-09T13:28:00Z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