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F7B0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F7B0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F7B0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F7B0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F7B0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F7B0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6E8024E7" w14:textId="77777777" w:rsidR="0060554A" w:rsidRPr="0060554A" w:rsidRDefault="0060554A" w:rsidP="0060554A">
                <w:pPr>
                  <w:tabs>
                    <w:tab w:val="left" w:pos="426"/>
                  </w:tabs>
                  <w:rPr>
                    <w:bCs/>
                    <w:lang w:val="fr-BE" w:eastAsia="en-GB"/>
                  </w:rPr>
                </w:pPr>
                <w:r w:rsidRPr="0060554A">
                  <w:rPr>
                    <w:bCs/>
                    <w:lang w:val="fr-BE" w:eastAsia="en-GB"/>
                  </w:rPr>
                  <w:t>Direction générale de la protection civile et des opérations d’aide humanitaire européennes (DG ECHO)</w:t>
                </w:r>
              </w:p>
              <w:p w14:paraId="4514962C" w14:textId="77777777" w:rsidR="0060554A" w:rsidRPr="0060554A" w:rsidRDefault="0060554A" w:rsidP="0060554A">
                <w:pPr>
                  <w:tabs>
                    <w:tab w:val="left" w:pos="426"/>
                  </w:tabs>
                  <w:rPr>
                    <w:bCs/>
                    <w:lang w:val="fr-BE" w:eastAsia="en-GB"/>
                  </w:rPr>
                </w:pPr>
                <w:r w:rsidRPr="0060554A">
                  <w:rPr>
                    <w:bCs/>
                    <w:lang w:val="fr-BE" w:eastAsia="en-GB"/>
                  </w:rPr>
                  <w:t xml:space="preserve">Direction C — Voisinage, Moyen-Orient, Asie du Sud-Ouest et Asie centrale </w:t>
                </w:r>
              </w:p>
              <w:p w14:paraId="2AA4F572" w14:textId="41D1F152" w:rsidR="00377580" w:rsidRPr="00C34BA6" w:rsidRDefault="0060554A" w:rsidP="0060554A">
                <w:pPr>
                  <w:tabs>
                    <w:tab w:val="left" w:pos="426"/>
                  </w:tabs>
                  <w:rPr>
                    <w:bCs/>
                    <w:lang w:val="fr-BE" w:eastAsia="en-GB"/>
                  </w:rPr>
                </w:pPr>
                <w:r w:rsidRPr="0060554A">
                  <w:rPr>
                    <w:bCs/>
                    <w:lang w:val="fr-BE" w:eastAsia="en-GB"/>
                  </w:rPr>
                  <w:t>Unité C1 — Europe du Sud-Est, Voisinage Oriental et Asie centrale</w:t>
                </w:r>
              </w:p>
            </w:tc>
          </w:sdtContent>
        </w:sdt>
      </w:tr>
      <w:tr w:rsidR="00377580" w:rsidRPr="00A65B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28B8D04F" w:rsidR="00377580" w:rsidRPr="00080A71" w:rsidRDefault="00952446" w:rsidP="005F6927">
                <w:pPr>
                  <w:tabs>
                    <w:tab w:val="left" w:pos="426"/>
                  </w:tabs>
                  <w:rPr>
                    <w:bCs/>
                    <w:lang w:val="en-IE" w:eastAsia="en-GB"/>
                  </w:rPr>
                </w:pPr>
                <w:r w:rsidRPr="00952446">
                  <w:rPr>
                    <w:bCs/>
                    <w:lang w:val="fr-BE" w:eastAsia="en-GB"/>
                  </w:rPr>
                  <w:t xml:space="preserve">444514 </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AA47510" w:rsidR="00377580" w:rsidRPr="00080A71" w:rsidRDefault="00952446" w:rsidP="005F6927">
                <w:pPr>
                  <w:tabs>
                    <w:tab w:val="left" w:pos="426"/>
                  </w:tabs>
                  <w:rPr>
                    <w:bCs/>
                    <w:lang w:val="en-IE" w:eastAsia="en-GB"/>
                  </w:rPr>
                </w:pPr>
                <w:r>
                  <w:rPr>
                    <w:bCs/>
                    <w:lang w:val="fr-BE" w:eastAsia="en-GB"/>
                  </w:rPr>
                  <w:t>JUHA AUVINEN</w:t>
                </w:r>
              </w:p>
            </w:sdtContent>
          </w:sdt>
          <w:p w14:paraId="32DD8032" w14:textId="41AEFAC6" w:rsidR="00377580" w:rsidRPr="001D3EEC" w:rsidRDefault="00FF7B0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34BA6">
                  <w:rPr>
                    <w:bCs/>
                    <w:lang w:val="fr-BE" w:eastAsia="en-GB"/>
                  </w:rPr>
                  <w:t>4</w:t>
                </w:r>
                <w:r w:rsidR="0070279C">
                  <w:rPr>
                    <w:bCs/>
                    <w:lang w:val="fr-BE" w:eastAsia="en-GB"/>
                  </w:rPr>
                  <w:t>eme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0279C">
                      <w:rPr>
                        <w:bCs/>
                        <w:lang w:val="en-IE" w:eastAsia="en-GB"/>
                      </w:rPr>
                      <w:t>2024</w:t>
                    </w:r>
                  </w:sdtContent>
                </w:sdt>
              </w:sdtContent>
            </w:sdt>
          </w:p>
          <w:p w14:paraId="768BBE26" w14:textId="1CFA6380" w:rsidR="00377580" w:rsidRPr="001D3EEC" w:rsidRDefault="00FF7B0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0279C">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0279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4225D3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765F90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FF7B0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F7B0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F7B0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7077BB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408ADB8"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E753E25" w14:textId="77777777" w:rsidR="0070279C" w:rsidRPr="0070279C" w:rsidRDefault="0070279C" w:rsidP="0070279C">
          <w:pPr>
            <w:rPr>
              <w:lang w:val="fr-BE" w:eastAsia="en-GB"/>
            </w:rPr>
          </w:pPr>
          <w:r w:rsidRPr="0070279C">
            <w:rPr>
              <w:lang w:val="fr-BE" w:eastAsia="en-GB"/>
            </w:rPr>
            <w:t xml:space="preserve">L’unité ECHO C1 fournit une aide humanitaire aux personnes touchées par des crises en Turquie, dans les Balkans occidentaux, dans le voisinage oriental et en Asie centrale. L’aide d’urgence est destinée aux groupes les plus vulnérables touchés par des catastrophes naturelles, d’origine humaine ou complexes, dans des situations où les ressources locales sont insuffisantes pour répondre aux besoins. </w:t>
          </w:r>
        </w:p>
        <w:p w14:paraId="42DDBA5A" w14:textId="77777777" w:rsidR="0070279C" w:rsidRPr="0070279C" w:rsidRDefault="0070279C" w:rsidP="0070279C">
          <w:pPr>
            <w:rPr>
              <w:lang w:val="fr-BE" w:eastAsia="en-GB"/>
            </w:rPr>
          </w:pPr>
          <w:r w:rsidRPr="0070279C">
            <w:rPr>
              <w:lang w:val="fr-BE" w:eastAsia="en-GB"/>
            </w:rPr>
            <w:t xml:space="preserve">L’unité propose à la fois la stratégie et le financement des actions humanitaires et supervise l’acheminement de l’aide en coordination avec les parties prenantes concernées. L’unité gère les fonds du budget de l’aide humanitaire de l’Union européenne, qui finance des programmes d’assistance et de protection mis en œuvre par des organisations humanitaires internationales. Elle veille à ce que l’aide soit accessible aux bénéficiaires visés et gère les fonds conformément aux principes d’humanité, d’impartialité, de neutralité et d’indépendance, tels que définis dans le consensus européen sur l’aide humanitaire.  </w:t>
          </w:r>
        </w:p>
        <w:p w14:paraId="18140A21" w14:textId="261A2CC4" w:rsidR="001A0074" w:rsidRPr="00C34BA6" w:rsidRDefault="0070279C" w:rsidP="0070279C">
          <w:pPr>
            <w:rPr>
              <w:lang w:val="fr-BE" w:eastAsia="en-GB"/>
            </w:rPr>
          </w:pPr>
          <w:r w:rsidRPr="0070279C">
            <w:rPr>
              <w:lang w:val="fr-BE" w:eastAsia="en-GB"/>
            </w:rPr>
            <w:t>L’unité développe la dimension internationale du mécanisme de protection civile de l’Union européenne (</w:t>
          </w:r>
          <w:r w:rsidR="004B6A9E">
            <w:rPr>
              <w:lang w:val="fr-BE" w:eastAsia="en-GB"/>
            </w:rPr>
            <w:t>UCPM</w:t>
          </w:r>
          <w:r w:rsidRPr="0070279C">
            <w:rPr>
              <w:lang w:val="fr-BE" w:eastAsia="en-GB"/>
            </w:rPr>
            <w:t>) au moyen de programmes et de partenariats avec les pays de l’élargissement et les pays du voisinage oriental.</w:t>
          </w:r>
        </w:p>
      </w:sdtContent>
    </w:sdt>
    <w:p w14:paraId="30B422AA" w14:textId="77777777" w:rsidR="00301CA3" w:rsidRPr="00C34BA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52B45DE" w14:textId="77777777" w:rsidR="0070279C" w:rsidRPr="0070279C" w:rsidRDefault="0070279C" w:rsidP="0070279C">
          <w:pPr>
            <w:rPr>
              <w:lang w:val="fr-BE" w:eastAsia="en-GB"/>
            </w:rPr>
          </w:pPr>
          <w:r w:rsidRPr="0070279C">
            <w:rPr>
              <w:lang w:val="fr-BE" w:eastAsia="en-GB"/>
            </w:rPr>
            <w:t xml:space="preserve">Un poste de gestionnaire de projet dans une unité composée de quelque 20 membres du personnel. Le candidat retenu rejoindra l’équipe Ukraine/Moldavie. </w:t>
          </w:r>
        </w:p>
        <w:p w14:paraId="3B1D2FA2" w14:textId="6823F63D" w:rsidR="001A0074" w:rsidRPr="00C34BA6" w:rsidRDefault="0070279C" w:rsidP="0070279C">
          <w:pPr>
            <w:rPr>
              <w:lang w:val="fr-BE" w:eastAsia="en-GB"/>
            </w:rPr>
          </w:pPr>
          <w:r w:rsidRPr="0070279C">
            <w:rPr>
              <w:lang w:val="fr-BE" w:eastAsia="en-GB"/>
            </w:rPr>
            <w:t>Les principales responsabilités consistent à suivre et à rendre compte de la situation générale et humanitaire dans le pays, à analyser les besoins humanitaires et la réponse internationale globale, à préparer la stratégie de réponse opérationnelle de la DG ECHO pour l’Ukraine, à gérer les projets (tout au long du cycle du projet) et à superviser le travail des experts techniques sur le terrain. Ce poste comprend d’importantes activités d’information et d’établissement de rapports (écrites et orales), de sensibilisation internationale, de contacts réguliers, de coordination et de représentation, y compris avec d’autres services de la Commission, le SEAE, les délégations de l’UE, les États membres de l’UE et les pays tiers, le Parlement européen, les Nations unies, le mouvement de la Croix-Rouge et les ONG.</w:t>
          </w:r>
        </w:p>
      </w:sdtContent>
    </w:sdt>
    <w:p w14:paraId="3D69C09B" w14:textId="77777777" w:rsidR="00301CA3" w:rsidRPr="00C34BA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6CC848" w14:textId="24CE70B5" w:rsidR="0070279C" w:rsidRPr="0070279C" w:rsidRDefault="0070279C" w:rsidP="0070279C">
          <w:pPr>
            <w:pStyle w:val="ListNumber"/>
            <w:numPr>
              <w:ilvl w:val="0"/>
              <w:numId w:val="0"/>
            </w:numPr>
            <w:ind w:left="709" w:hanging="709"/>
            <w:rPr>
              <w:lang w:val="fr-BE" w:eastAsia="en-GB"/>
            </w:rPr>
          </w:pPr>
          <w:r w:rsidRPr="0070279C">
            <w:rPr>
              <w:lang w:val="fr-BE" w:eastAsia="en-GB"/>
            </w:rPr>
            <w:t>Le candidat doit avoir au moins trois ans d’expérience professionnelle, dont au moins deux</w:t>
          </w:r>
          <w:r>
            <w:rPr>
              <w:lang w:val="fr-BE" w:eastAsia="en-GB"/>
            </w:rPr>
            <w:t xml:space="preserve"> </w:t>
          </w:r>
          <w:r w:rsidRPr="0070279C">
            <w:rPr>
              <w:lang w:val="fr-BE" w:eastAsia="en-GB"/>
            </w:rPr>
            <w:t xml:space="preserve">ans dans les relations extérieures de l’UE, de préférence en rapport avec l’aide humanitaire de l’UE, ainsi qu’une expérience dans la gestion de projets, la gestion de crises, la planification organisationnelle, la coordination et l’exécution. L’expertise technique en matière d’aide humanitaire, y compris sur le terrain, est considérée comme un atout distinct. </w:t>
          </w:r>
        </w:p>
        <w:p w14:paraId="7E409EA7" w14:textId="2E4C7E59" w:rsidR="001A0074" w:rsidRPr="00C34BA6" w:rsidRDefault="0070279C" w:rsidP="0070279C">
          <w:pPr>
            <w:pStyle w:val="ListNumber"/>
            <w:numPr>
              <w:ilvl w:val="0"/>
              <w:numId w:val="0"/>
            </w:numPr>
            <w:rPr>
              <w:lang w:val="fr-BE" w:eastAsia="en-GB"/>
            </w:rPr>
          </w:pPr>
          <w:r w:rsidRPr="0070279C">
            <w:rPr>
              <w:lang w:val="fr-BE" w:eastAsia="en-GB"/>
            </w:rPr>
            <w:t xml:space="preserve">Le candidat doit être très motivé et bien organisé et avoir la capacité avérée d’obtenir des résultats de qualité dans des délais serrés. La capacité de gérer de manière autonome de nombreuses tâches et d’assumer un transfert de responsabilités (notamment en cas de crise humanitaire) représente une composante importante de ce poste, tout comme la capacité à travailler en équipe et à assurer la liaison efficace avec les collègues extérieurs à l’unité. D’excellentes capacités rédactionnelles et orales en anglais sont requises, de bonnes </w:t>
          </w:r>
          <w:r w:rsidRPr="0070279C">
            <w:rPr>
              <w:lang w:val="fr-BE" w:eastAsia="en-GB"/>
            </w:rPr>
            <w:lastRenderedPageBreak/>
            <w:t>capacités rédactionnelles et orales en français seront considérées comme un atout. Le candidat doit être disposé à se rendre dans les pays ou régions désignés, parfois dans des conditions difficiles, et être prêt à se coordonner et à participer à des missions de haut niveau sur le terrain.</w:t>
          </w:r>
        </w:p>
      </w:sdtContent>
    </w:sdt>
    <w:p w14:paraId="5D76C15C" w14:textId="77777777" w:rsidR="00F65CC2" w:rsidRPr="00C34BA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B6A9E"/>
    <w:rsid w:val="004D3B51"/>
    <w:rsid w:val="0053405E"/>
    <w:rsid w:val="00556CBD"/>
    <w:rsid w:val="0060554A"/>
    <w:rsid w:val="006A1CB2"/>
    <w:rsid w:val="006F23BA"/>
    <w:rsid w:val="0070279C"/>
    <w:rsid w:val="0074301E"/>
    <w:rsid w:val="007A10AA"/>
    <w:rsid w:val="007A1396"/>
    <w:rsid w:val="007B5FAE"/>
    <w:rsid w:val="007E131B"/>
    <w:rsid w:val="008241B0"/>
    <w:rsid w:val="008315CD"/>
    <w:rsid w:val="00866E7F"/>
    <w:rsid w:val="008A0FF3"/>
    <w:rsid w:val="0092295D"/>
    <w:rsid w:val="00952446"/>
    <w:rsid w:val="00A65B97"/>
    <w:rsid w:val="00A917BE"/>
    <w:rsid w:val="00B31DC8"/>
    <w:rsid w:val="00C34BA6"/>
    <w:rsid w:val="00C518F5"/>
    <w:rsid w:val="00D703FC"/>
    <w:rsid w:val="00D82B48"/>
    <w:rsid w:val="00DC5C83"/>
    <w:rsid w:val="00E0579E"/>
    <w:rsid w:val="00E5708E"/>
    <w:rsid w:val="00E850B7"/>
    <w:rsid w:val="00E927FE"/>
    <w:rsid w:val="00F65CC2"/>
    <w:rsid w:val="00FF7B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2DC315A"/>
    <w:multiLevelType w:val="multilevel"/>
    <w:tmpl w:val="ED402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28060474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F1BE6DD51AC874DAF35F10B752FF4F6" ma:contentTypeVersion="1" ma:contentTypeDescription="Create a new document." ma:contentTypeScope="" ma:versionID="f440fe68c9da0431e0bc3795d5cb9d8a">
  <xsd:schema xmlns:xsd="http://www.w3.org/2001/XMLSchema" xmlns:xs="http://www.w3.org/2001/XMLSchema" xmlns:p="http://schemas.microsoft.com/office/2006/metadata/properties" xmlns:ns1="http://schemas.microsoft.com/sharepoint/v3" targetNamespace="http://schemas.microsoft.com/office/2006/metadata/properties" ma:root="true" ma:fieldsID="e2e67b1251d4a38231dbebc29f08b19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738764CE-8C32-47AC-9269-28F0079F497E}">
  <ds:schemaRefs>
    <ds:schemaRef ds:uri="http://schemas.microsoft.com/sharepoint/v3/contenttype/forms"/>
  </ds:schemaRefs>
</ds:datastoreItem>
</file>

<file path=customXml/itemProps3.xml><?xml version="1.0" encoding="utf-8"?>
<ds:datastoreItem xmlns:ds="http://schemas.openxmlformats.org/officeDocument/2006/customXml" ds:itemID="{8687818B-5756-4129-B6F2-2ADF55B2D69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C17FD68-9D49-4014-806F-14216FF9CB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1331</Words>
  <Characters>7589</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2024-07-11T10:12:00Z</dcterms:created>
  <dcterms:modified xsi:type="dcterms:W3CDTF">2024-07-11T10:12:00Z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0x010100AF1BE6DD51AC874DAF35F10B752FF4F6</vt:lpwstr>
  </property>
</Properties>
</file>