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0353D2" w14:paraId="0234CF48" w14:textId="77777777">
            <w:trPr>
              <w:cantSplit/>
            </w:trPr>
            <w:tc>
              <w:tcPr>
                <w:tcW w:w="2400" w:type="dxa"/>
              </w:tcPr>
              <w:p w14:paraId="04240299" w14:textId="77777777" w:rsidR="000353D2" w:rsidRDefault="00481414">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6A869886" w:rsidR="000353D2" w:rsidRDefault="003637DF">
                <w:pPr>
                  <w:pStyle w:val="ZCom"/>
                </w:pPr>
                <w:sdt>
                  <w:sdtPr>
                    <w:id w:val="1852987933"/>
                    <w:dataBinding w:xpath="/Texts/OrgaRoot" w:storeItemID="{4EF90DE6-88B6-4264-9629-4D8DFDFE87D2}"/>
                    <w:text w:multiLine="1"/>
                  </w:sdtPr>
                  <w:sdtEndPr/>
                  <w:sdtContent>
                    <w:r w:rsidR="00481414">
                      <w:t>EUROPEAN COMMISSION</w:t>
                    </w:r>
                  </w:sdtContent>
                </w:sdt>
              </w:p>
              <w:p w14:paraId="2A21A594" w14:textId="77777777" w:rsidR="000353D2" w:rsidRDefault="000353D2">
                <w:pPr>
                  <w:pStyle w:val="ZDGName"/>
                  <w:rPr>
                    <w:b/>
                  </w:rPr>
                </w:pPr>
              </w:p>
              <w:p w14:paraId="32A1BF4E" w14:textId="2AF8DF79" w:rsidR="000353D2" w:rsidRDefault="000353D2">
                <w:pPr>
                  <w:pStyle w:val="ZDGName"/>
                  <w:rPr>
                    <w:b/>
                  </w:rPr>
                </w:pPr>
              </w:p>
            </w:tc>
          </w:tr>
        </w:sdtContent>
      </w:sdt>
    </w:tbl>
    <w:p w14:paraId="2EA71B94" w14:textId="7F00DE5D" w:rsidR="000353D2" w:rsidRDefault="00481414">
      <w:pPr>
        <w:pStyle w:val="NoteHead"/>
        <w:spacing w:before="600" w:after="600"/>
      </w:pPr>
      <w:r>
        <w:t>AVIS DE VACANCE POUR UN POSTE D’EXPERT NATIONAL DÉTACHÉ</w:t>
      </w:r>
    </w:p>
    <w:tbl>
      <w:tblPr>
        <w:tblStyle w:val="TableGrid"/>
        <w:tblW w:w="0" w:type="auto"/>
        <w:tblLayout w:type="fixed"/>
        <w:tblLook w:val="04A0" w:firstRow="1" w:lastRow="0" w:firstColumn="1" w:lastColumn="0" w:noHBand="0" w:noVBand="1"/>
      </w:tblPr>
      <w:tblGrid>
        <w:gridCol w:w="3111"/>
        <w:gridCol w:w="5491"/>
      </w:tblGrid>
      <w:tr w:rsidR="000353D2" w14:paraId="6C83529A" w14:textId="77777777">
        <w:tc>
          <w:tcPr>
            <w:tcW w:w="3111" w:type="dxa"/>
          </w:tcPr>
          <w:p w14:paraId="6D76206F" w14:textId="2B783D2D" w:rsidR="000353D2" w:rsidRDefault="00481414">
            <w:pPr>
              <w:tabs>
                <w:tab w:val="left" w:pos="426"/>
              </w:tabs>
              <w:spacing w:before="120"/>
            </w:pPr>
            <w:bookmarkStart w:id="0" w:name="_Hlk132128466"/>
            <w:r>
              <w:t>DG — Direction — Unité</w:t>
            </w:r>
          </w:p>
        </w:tc>
        <w:sdt>
          <w:sdtPr>
            <w:rPr>
              <w:lang w:val="en-IE" w:eastAsia="en-GB"/>
            </w:rPr>
            <w:id w:val="-1729989648"/>
            <w:placeholder>
              <w:docPart w:val="70AAD37E9A1F4B5EA5C1270588299908"/>
            </w:placeholder>
          </w:sdtPr>
          <w:sdtEndPr/>
          <w:sdtContent>
            <w:tc>
              <w:tcPr>
                <w:tcW w:w="5491" w:type="dxa"/>
              </w:tcPr>
              <w:p w14:paraId="786241CD" w14:textId="2DF6507F" w:rsidR="000353D2" w:rsidRDefault="00481414">
                <w:pPr>
                  <w:tabs>
                    <w:tab w:val="left" w:pos="426"/>
                  </w:tabs>
                  <w:spacing w:before="120"/>
                </w:pPr>
                <w:r>
                  <w:t>CNECT H.2.</w:t>
                </w:r>
              </w:p>
            </w:tc>
          </w:sdtContent>
        </w:sdt>
      </w:tr>
      <w:tr w:rsidR="000353D2" w14:paraId="4B8EFB62" w14:textId="77777777">
        <w:tc>
          <w:tcPr>
            <w:tcW w:w="3111" w:type="dxa"/>
          </w:tcPr>
          <w:p w14:paraId="51EA5B20" w14:textId="30D9C7F2" w:rsidR="000353D2" w:rsidRDefault="00481414">
            <w:pPr>
              <w:tabs>
                <w:tab w:val="left" w:pos="426"/>
              </w:tabs>
              <w:spacing w:before="120"/>
            </w:pPr>
            <w:r>
              <w:t>Numéro de poste dans sysper:</w:t>
            </w:r>
          </w:p>
        </w:tc>
        <w:sdt>
          <w:sdtPr>
            <w:rPr>
              <w:lang w:val="en-IE" w:eastAsia="en-GB"/>
            </w:rPr>
            <w:id w:val="-686597872"/>
            <w:placeholder>
              <w:docPart w:val="722A130BB2FD42CB99AF58537814D26D"/>
            </w:placeholder>
            <w:showingPlcHdr/>
          </w:sdtPr>
          <w:sdtEndPr/>
          <w:sdtContent>
            <w:tc>
              <w:tcPr>
                <w:tcW w:w="5491" w:type="dxa"/>
              </w:tcPr>
              <w:p w14:paraId="26B6BD75" w14:textId="67BEB91E" w:rsidR="000353D2" w:rsidRDefault="00481414">
                <w:pPr>
                  <w:tabs>
                    <w:tab w:val="left" w:pos="426"/>
                  </w:tabs>
                  <w:spacing w:before="120"/>
                </w:pPr>
                <w:r>
                  <w:rPr>
                    <w:rStyle w:val="PlaceholderText"/>
                  </w:rPr>
                  <w:t>Cliquer ou toucher ici pour introduire le texte.</w:t>
                </w:r>
              </w:p>
            </w:tc>
          </w:sdtContent>
        </w:sdt>
      </w:tr>
      <w:tr w:rsidR="000353D2" w14:paraId="4E8359D5" w14:textId="77777777">
        <w:tc>
          <w:tcPr>
            <w:tcW w:w="3111" w:type="dxa"/>
          </w:tcPr>
          <w:p w14:paraId="72A7A894" w14:textId="1DC6A465" w:rsidR="000353D2" w:rsidRDefault="00481414">
            <w:pPr>
              <w:tabs>
                <w:tab w:val="left" w:pos="1697"/>
              </w:tabs>
              <w:spacing w:before="120"/>
              <w:ind w:right="-1741"/>
            </w:pPr>
            <w:r>
              <w:t>Personne de contact:</w:t>
            </w:r>
          </w:p>
          <w:p w14:paraId="1BD76B84" w14:textId="2ED3769A" w:rsidR="000353D2" w:rsidRDefault="00481414">
            <w:pPr>
              <w:tabs>
                <w:tab w:val="left" w:pos="1697"/>
              </w:tabs>
              <w:ind w:right="-1739"/>
              <w:contextualSpacing/>
            </w:pPr>
            <w:r>
              <w:t>Démarrage prévisionnel:</w:t>
            </w:r>
          </w:p>
          <w:p w14:paraId="324479C0" w14:textId="6E052826" w:rsidR="000353D2" w:rsidRDefault="00481414">
            <w:pPr>
              <w:tabs>
                <w:tab w:val="left" w:pos="1697"/>
              </w:tabs>
              <w:ind w:right="-1739"/>
              <w:contextualSpacing/>
            </w:pPr>
            <w:r>
              <w:t>Durée initiale:</w:t>
            </w:r>
          </w:p>
          <w:p w14:paraId="07FF8994" w14:textId="77777777" w:rsidR="000353D2" w:rsidRDefault="00481414">
            <w:pPr>
              <w:tabs>
                <w:tab w:val="left" w:pos="426"/>
              </w:tabs>
              <w:spacing w:after="0"/>
              <w:contextualSpacing/>
            </w:pPr>
            <w:r>
              <w:t>Lieu d’affectation:</w:t>
            </w:r>
          </w:p>
        </w:tc>
        <w:tc>
          <w:tcPr>
            <w:tcW w:w="5491" w:type="dxa"/>
          </w:tcPr>
          <w:sdt>
            <w:sdtPr>
              <w:rPr>
                <w:lang w:val="en-IE" w:eastAsia="en-GB"/>
              </w:rPr>
              <w:id w:val="226507670"/>
              <w:placeholder>
                <w:docPart w:val="E4139A8A81AD41B0A456F71CC855670B"/>
              </w:placeholder>
            </w:sdtPr>
            <w:sdtEndPr/>
            <w:sdtContent>
              <w:p w14:paraId="714DA989" w14:textId="6B0C9993" w:rsidR="000353D2" w:rsidRDefault="00481414">
                <w:pPr>
                  <w:tabs>
                    <w:tab w:val="left" w:pos="426"/>
                  </w:tabs>
                  <w:spacing w:before="120"/>
                </w:pPr>
                <w:r>
                  <w:t>Raluca Stefanuc</w:t>
                </w:r>
              </w:p>
            </w:sdtContent>
          </w:sdt>
          <w:p w14:paraId="34CF737A" w14:textId="3607C904" w:rsidR="000353D2" w:rsidRDefault="003637DF">
            <w:pPr>
              <w:tabs>
                <w:tab w:val="left" w:pos="426"/>
              </w:tabs>
              <w:contextualSpacing/>
            </w:pPr>
            <w:sdt>
              <w:sdtPr>
                <w:rPr>
                  <w:bCs/>
                  <w:lang w:val="en-IE" w:eastAsia="en-GB"/>
                </w:rPr>
                <w:id w:val="1175461244"/>
                <w:placeholder>
                  <w:docPart w:val="DefaultPlaceholder_-1854013440"/>
                </w:placeholder>
              </w:sdtPr>
              <w:sdtEndPr/>
              <w:sdtContent>
                <w:r w:rsidR="00481414">
                  <w:t xml:space="preserve">3ème </w:t>
                </w:r>
              </w:sdtContent>
            </w:sdt>
            <w:r w:rsidR="00481414">
              <w:t xml:space="preserve">trimestre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481414">
                  <w:t>2024</w:t>
                </w:r>
              </w:sdtContent>
            </w:sdt>
          </w:p>
          <w:p w14:paraId="158DD156" w14:textId="0C0E34F1" w:rsidR="000353D2" w:rsidRDefault="00481414">
            <w:pPr>
              <w:tabs>
                <w:tab w:val="left" w:pos="426"/>
              </w:tabs>
              <w:contextualSpacing/>
              <w:jc w:val="left"/>
            </w:pPr>
            <w:r>
              <w:t xml:space="preserve"> 2 ans</w:t>
            </w:r>
            <w:r>
              <w:br/>
            </w:r>
            <w:sdt>
              <w:sdtPr>
                <w:rPr>
                  <w:bCs/>
                  <w:szCs w:val="24"/>
                  <w:lang w:eastAsia="en-GB"/>
                </w:rPr>
                <w:id w:val="-69433268"/>
                <w14:checkbox>
                  <w14:checked w14:val="1"/>
                  <w14:checkedState w14:val="2612" w14:font="MS Gothic"/>
                  <w14:uncheckedState w14:val="2610" w14:font="MS Gothic"/>
                </w14:checkbox>
              </w:sdtPr>
              <w:sdtEndPr/>
              <w:sdtContent>
                <w:r w:rsidR="003637DF">
                  <w:rPr>
                    <w:rFonts w:ascii="MS Gothic" w:eastAsia="MS Gothic" w:hAnsi="MS Gothic" w:hint="eastAsia"/>
                    <w:bCs/>
                    <w:szCs w:val="24"/>
                    <w:lang w:eastAsia="en-GB"/>
                  </w:rPr>
                  <w:t>☒</w:t>
                </w:r>
              </w:sdtContent>
            </w:sdt>
            <w:r>
              <w:t xml:space="preserve"> Bruxelles </w:t>
            </w:r>
            <w:sdt>
              <w:sdtPr>
                <w:rPr>
                  <w:bCs/>
                  <w:szCs w:val="24"/>
                  <w:lang w:eastAsia="en-GB"/>
                </w:rPr>
                <w:id w:val="1282158214"/>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Luxembourg </w:t>
            </w:r>
            <w:sdt>
              <w:sdtPr>
                <w:rPr>
                  <w:bCs/>
                  <w:szCs w:val="24"/>
                  <w:lang w:eastAsia="en-GB"/>
                </w:rPr>
                <w:id w:val="-432676822"/>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Autre: </w:t>
            </w:r>
            <w:sdt>
              <w:sdtPr>
                <w:rPr>
                  <w:bCs/>
                  <w:szCs w:val="24"/>
                  <w:lang w:eastAsia="en-GB"/>
                </w:rPr>
                <w:id w:val="-186994276"/>
                <w:placeholder>
                  <w:docPart w:val="42CE55A0461841A39534A5E777539A67"/>
                </w:placeholder>
              </w:sdtPr>
              <w:sdtEndPr/>
              <w:sdtContent/>
            </w:sdt>
          </w:p>
          <w:p w14:paraId="7CA484B0" w14:textId="77777777" w:rsidR="000353D2" w:rsidRDefault="000353D2">
            <w:pPr>
              <w:tabs>
                <w:tab w:val="left" w:pos="426"/>
              </w:tabs>
              <w:spacing w:before="120" w:after="0"/>
              <w:contextualSpacing/>
            </w:pPr>
          </w:p>
        </w:tc>
      </w:tr>
      <w:tr w:rsidR="000353D2" w14:paraId="01F2BC57" w14:textId="77777777">
        <w:tc>
          <w:tcPr>
            <w:tcW w:w="3111" w:type="dxa"/>
          </w:tcPr>
          <w:p w14:paraId="201A3100" w14:textId="67E5037A" w:rsidR="000353D2" w:rsidRDefault="00481414">
            <w:pPr>
              <w:tabs>
                <w:tab w:val="left" w:pos="426"/>
              </w:tabs>
              <w:spacing w:before="180" w:after="0"/>
            </w:pPr>
            <w:bookmarkStart w:id="1" w:name="_Hlk135920176"/>
            <w:r>
              <w:t>Type de détachement</w:t>
            </w:r>
          </w:p>
        </w:tc>
        <w:tc>
          <w:tcPr>
            <w:tcW w:w="5491" w:type="dxa"/>
          </w:tcPr>
          <w:p w14:paraId="6B14399A" w14:textId="45E2EEFC" w:rsidR="000353D2" w:rsidRDefault="00481414">
            <w:pPr>
              <w:tabs>
                <w:tab w:val="left" w:pos="426"/>
              </w:tabs>
              <w:spacing w:before="120"/>
            </w:pPr>
            <w: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object w:dxaOrig="225" w:dyaOrig="225" w14:anchorId="1B1CECAE">
                <v:shape id="_x0000_i1039" type="#_x0000_t75" style="width:108pt;height:21.6pt" o:ole="">
                  <v:imagedata r:id="rId17" o:title=""/>
                </v:shape>
                <w:control r:id="rId18" w:name="OptionButton7" w:shapeid="_x0000_i1039"/>
              </w:object>
            </w:r>
          </w:p>
        </w:tc>
      </w:tr>
      <w:tr w:rsidR="000353D2" w14:paraId="539D0BAC" w14:textId="77777777">
        <w:tc>
          <w:tcPr>
            <w:tcW w:w="8602" w:type="dxa"/>
            <w:gridSpan w:val="2"/>
          </w:tcPr>
          <w:p w14:paraId="582FFE97" w14:textId="38200397" w:rsidR="000353D2" w:rsidRDefault="00481414">
            <w:pPr>
              <w:tabs>
                <w:tab w:val="left" w:pos="426"/>
              </w:tabs>
              <w:spacing w:before="120"/>
            </w:pPr>
            <w:r>
              <w:t>Cet avis de vacance est ouvert à:</w:t>
            </w:r>
          </w:p>
          <w:p w14:paraId="4446CE69" w14:textId="1D35ED2C" w:rsidR="000353D2" w:rsidRDefault="00481414">
            <w:pPr>
              <w:tabs>
                <w:tab w:val="left" w:pos="426"/>
              </w:tabs>
              <w:contextualSpacing/>
            </w:pPr>
            <w:r>
              <w:object w:dxaOrig="225" w:dyaOrig="225" w14:anchorId="7CA3F499">
                <v:shape id="_x0000_i1041" type="#_x0000_t75" style="width:108pt;height:21.6pt" o:ole="">
                  <v:imagedata r:id="rId19" o:title=""/>
                </v:shape>
                <w:control r:id="rId20" w:name="OptionButton4" w:shapeid="_x0000_i1041"/>
              </w:object>
            </w:r>
          </w:p>
          <w:p w14:paraId="41B550FE" w14:textId="59EA556E" w:rsidR="000353D2" w:rsidRDefault="00481414">
            <w:pPr>
              <w:tabs>
                <w:tab w:val="left" w:pos="426"/>
              </w:tabs>
              <w:spacing w:after="120"/>
              <w:ind w:left="567"/>
            </w:pPr>
            <w:r>
              <w:t>ainsi que</w:t>
            </w:r>
          </w:p>
          <w:p w14:paraId="48418475" w14:textId="6331CDD6" w:rsidR="000353D2" w:rsidRDefault="003637DF">
            <w:pPr>
              <w:tabs>
                <w:tab w:val="left" w:pos="426"/>
              </w:tabs>
              <w:ind w:left="567"/>
              <w:contextualSpacing/>
            </w:pPr>
            <w:sdt>
              <w:sdtPr>
                <w:rPr>
                  <w:bCs/>
                  <w:szCs w:val="24"/>
                  <w:lang w:eastAsia="en-GB"/>
                </w:rPr>
                <w:id w:val="663369292"/>
                <w14:checkbox>
                  <w14:checked w14:val="0"/>
                  <w14:checkedState w14:val="2612" w14:font="MS Gothic"/>
                  <w14:uncheckedState w14:val="2610" w14:font="MS Gothic"/>
                </w14:checkbox>
              </w:sdtPr>
              <w:sdtEndPr/>
              <w:sdtContent>
                <w:r w:rsidR="00481414">
                  <w:rPr>
                    <w:rFonts w:ascii="MS Gothic" w:eastAsia="MS Gothic" w:hAnsi="MS Gothic" w:hint="eastAsia"/>
                  </w:rPr>
                  <w:t>☐</w:t>
                </w:r>
              </w:sdtContent>
            </w:sdt>
            <w:r w:rsidR="00481414">
              <w:t xml:space="preserve"> les pays de l’AELE suivants:</w:t>
            </w:r>
          </w:p>
          <w:p w14:paraId="14835B5E" w14:textId="77777777" w:rsidR="000353D2" w:rsidRDefault="00481414">
            <w:pPr>
              <w:tabs>
                <w:tab w:val="left" w:pos="426"/>
              </w:tabs>
              <w:ind w:left="1134"/>
              <w:contextualSpacing/>
            </w:pPr>
            <w:r>
              <w:tab/>
            </w:r>
            <w:sdt>
              <w:sdtPr>
                <w:rPr>
                  <w:bCs/>
                  <w:szCs w:val="24"/>
                  <w:lang w:eastAsia="en-GB"/>
                </w:rPr>
                <w:id w:val="134227971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Islande </w:t>
            </w:r>
            <w:sdt>
              <w:sdtPr>
                <w:rPr>
                  <w:bCs/>
                  <w:szCs w:val="24"/>
                  <w:lang w:eastAsia="en-GB"/>
                </w:rPr>
                <w:id w:val="1150098653"/>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Liechtenstein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Norvège </w:t>
            </w:r>
            <w:sdt>
              <w:sdtPr>
                <w:rPr>
                  <w:bCs/>
                  <w:szCs w:val="24"/>
                  <w:lang w:eastAsia="en-GB"/>
                </w:rPr>
                <w:id w:val="-136435788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Suisse</w:t>
            </w:r>
          </w:p>
          <w:p w14:paraId="0E54D6FB" w14:textId="4EF3712C" w:rsidR="000353D2" w:rsidRDefault="003637DF">
            <w:pPr>
              <w:tabs>
                <w:tab w:val="left" w:pos="426"/>
              </w:tabs>
              <w:ind w:left="567"/>
              <w:contextualSpacing/>
            </w:pPr>
            <w:sdt>
              <w:sdtPr>
                <w:rPr>
                  <w:bCs/>
                  <w:szCs w:val="24"/>
                  <w:lang w:eastAsia="en-GB"/>
                </w:rPr>
                <w:id w:val="-1638248395"/>
                <w14:checkbox>
                  <w14:checked w14:val="0"/>
                  <w14:checkedState w14:val="2612" w14:font="MS Gothic"/>
                  <w14:uncheckedState w14:val="2610" w14:font="MS Gothic"/>
                </w14:checkbox>
              </w:sdtPr>
              <w:sdtEndPr/>
              <w:sdtContent>
                <w:r w:rsidR="00481414">
                  <w:rPr>
                    <w:rFonts w:ascii="MS Gothic" w:eastAsia="MS Gothic" w:hAnsi="MS Gothic" w:hint="eastAsia"/>
                  </w:rPr>
                  <w:t>☐</w:t>
                </w:r>
              </w:sdtContent>
            </w:sdt>
            <w:r w:rsidR="00481414">
              <w:t xml:space="preserve"> les pays tiers suivants: </w:t>
            </w:r>
            <w:sdt>
              <w:sdtPr>
                <w:rPr>
                  <w:bCs/>
                  <w:szCs w:val="24"/>
                  <w:lang w:eastAsia="en-GB"/>
                </w:rPr>
                <w:id w:val="1742369941"/>
                <w:placeholder>
                  <w:docPart w:val="335C0F1576B3499F8D90CE979ABE47D4"/>
                </w:placeholder>
                <w:showingPlcHdr/>
              </w:sdtPr>
              <w:sdtEndPr/>
              <w:sdtContent>
                <w:r w:rsidR="00481414">
                  <w:rPr>
                    <w:rStyle w:val="PlaceholderText"/>
                  </w:rPr>
                  <w:t xml:space="preserve">....    </w:t>
                </w:r>
              </w:sdtContent>
            </w:sdt>
          </w:p>
          <w:p w14:paraId="265CD5A1" w14:textId="0FD11D7C" w:rsidR="000353D2" w:rsidRDefault="003637DF">
            <w:pPr>
              <w:tabs>
                <w:tab w:val="left" w:pos="426"/>
              </w:tabs>
              <w:ind w:left="567"/>
              <w:contextualSpacing/>
            </w:pPr>
            <w:sdt>
              <w:sdtPr>
                <w:rPr>
                  <w:bCs/>
                  <w:szCs w:val="24"/>
                  <w:lang w:eastAsia="en-GB"/>
                </w:rPr>
                <w:id w:val="-933426265"/>
                <w14:checkbox>
                  <w14:checked w14:val="0"/>
                  <w14:checkedState w14:val="2612" w14:font="MS Gothic"/>
                  <w14:uncheckedState w14:val="2610" w14:font="MS Gothic"/>
                </w14:checkbox>
              </w:sdtPr>
              <w:sdtEndPr/>
              <w:sdtContent>
                <w:r w:rsidR="00481414">
                  <w:rPr>
                    <w:rFonts w:ascii="MS Gothic" w:eastAsia="MS Gothic" w:hAnsi="MS Gothic" w:hint="eastAsia"/>
                  </w:rPr>
                  <w:t>☐</w:t>
                </w:r>
              </w:sdtContent>
            </w:sdt>
            <w:r w:rsidR="00481414">
              <w:t xml:space="preserve"> les organisations intergouvernementales suivantes:</w:t>
            </w:r>
            <w:r w:rsidR="00481414">
              <w:tab/>
            </w:r>
            <w:sdt>
              <w:sdtPr>
                <w:rPr>
                  <w:bCs/>
                  <w:szCs w:val="24"/>
                  <w:lang w:eastAsia="en-GB"/>
                </w:rPr>
                <w:id w:val="1349070026"/>
                <w:placeholder>
                  <w:docPart w:val="42F8A5B327594E519C9F00EDCE7CD95B"/>
                </w:placeholder>
                <w:showingPlcHdr/>
              </w:sdtPr>
              <w:sdtEndPr/>
              <w:sdtContent>
                <w:r w:rsidR="00481414">
                  <w:rPr>
                    <w:rStyle w:val="PlaceholderText"/>
                  </w:rPr>
                  <w:t xml:space="preserve">  ... </w:t>
                </w:r>
              </w:sdtContent>
            </w:sdt>
          </w:p>
          <w:p w14:paraId="195D93C2" w14:textId="57187952" w:rsidR="000353D2" w:rsidRDefault="000353D2">
            <w:pPr>
              <w:tabs>
                <w:tab w:val="left" w:pos="426"/>
              </w:tabs>
              <w:contextualSpacing/>
            </w:pPr>
          </w:p>
          <w:p w14:paraId="6CECCDB8" w14:textId="7BFE9D68" w:rsidR="000353D2" w:rsidRDefault="00481414">
            <w:pPr>
              <w:tabs>
                <w:tab w:val="left" w:pos="426"/>
              </w:tabs>
            </w:pPr>
            <w:r>
              <w:object w:dxaOrig="225" w:dyaOrig="225" w14:anchorId="624C0115">
                <v:shape id="_x0000_i1043" type="#_x0000_t75" style="width:320.4pt;height:21.6pt" o:ole="">
                  <v:imagedata r:id="rId21" o:title=""/>
                </v:shape>
                <w:control r:id="rId22" w:name="OptionButton5" w:shapeid="_x0000_i1043"/>
              </w:object>
            </w:r>
            <w:r>
              <w:t xml:space="preserve"> </w:t>
            </w:r>
          </w:p>
        </w:tc>
      </w:tr>
      <w:tr w:rsidR="000353D2" w14:paraId="4E10CC7A" w14:textId="77777777">
        <w:tc>
          <w:tcPr>
            <w:tcW w:w="3111" w:type="dxa"/>
          </w:tcPr>
          <w:p w14:paraId="4B77822C" w14:textId="5EFC4255" w:rsidR="000353D2" w:rsidRDefault="00481414">
            <w:pPr>
              <w:tabs>
                <w:tab w:val="left" w:pos="426"/>
              </w:tabs>
              <w:spacing w:before="180"/>
            </w:pPr>
            <w:r>
              <w:t>Délai des candidatures</w:t>
            </w:r>
          </w:p>
        </w:tc>
        <w:tc>
          <w:tcPr>
            <w:tcW w:w="5491" w:type="dxa"/>
          </w:tcPr>
          <w:p w14:paraId="240262F4" w14:textId="743C233D" w:rsidR="000353D2" w:rsidRDefault="00481414">
            <w:pPr>
              <w:tabs>
                <w:tab w:val="left" w:pos="426"/>
              </w:tabs>
              <w:spacing w:before="120" w:after="120"/>
            </w:pPr>
            <w:r>
              <w:object w:dxaOrig="225" w:dyaOrig="225" w14:anchorId="51A1B371">
                <v:shape id="_x0000_i1045" type="#_x0000_t75" style="width:108pt;height:21.6pt" o:ole="">
                  <v:imagedata r:id="rId23" o:title=""/>
                </v:shape>
                <w:control r:id="rId24" w:name="OptionButton2" w:shapeid="_x0000_i1045"/>
              </w:object>
            </w:r>
            <w:r>
              <w:object w:dxaOrig="225" w:dyaOrig="225" w14:anchorId="0992615F">
                <v:shape id="_x0000_i1047" type="#_x0000_t75" style="width:108pt;height:21.6pt" o:ole="">
                  <v:imagedata r:id="rId25" o:title=""/>
                </v:shape>
                <w:control r:id="rId26" w:name="OptionButton3" w:shapeid="_x0000_i1047"/>
              </w:object>
            </w:r>
          </w:p>
          <w:p w14:paraId="42C9AD79" w14:textId="184E239D" w:rsidR="000353D2" w:rsidRDefault="00481414">
            <w:pPr>
              <w:tabs>
                <w:tab w:val="left" w:pos="426"/>
              </w:tabs>
              <w:spacing w:before="120" w:after="120"/>
            </w:pPr>
            <w:r>
              <w:t xml:space="preserve">Date limite pour postuler: </w:t>
            </w:r>
            <w:sdt>
              <w:sdtPr>
                <w:rPr>
                  <w:bCs/>
                  <w:lang w:val="en-IE" w:eastAsia="en-GB"/>
                </w:rPr>
                <w:id w:val="319154040"/>
                <w:placeholder>
                  <w:docPart w:val="F8087F2A3C014B809064D3423F4C13C9"/>
                </w:placeholder>
                <w:date w:fullDate="2024-09-25T00:00:00Z">
                  <w:dateFormat w:val="dd-MM-yyyy"/>
                  <w:lid w:val="fr-BE"/>
                  <w:storeMappedDataAs w:val="dateTime"/>
                  <w:calendar w:val="gregorian"/>
                </w:date>
              </w:sdtPr>
              <w:sdtEndPr/>
              <w:sdtContent>
                <w:r w:rsidR="003637DF">
                  <w:t>25</w:t>
                </w:r>
                <w:r>
                  <w:t>-09-2024</w:t>
                </w:r>
              </w:sdtContent>
            </w:sdt>
          </w:p>
        </w:tc>
      </w:tr>
      <w:bookmarkEnd w:id="0"/>
      <w:bookmarkEnd w:id="1"/>
    </w:tbl>
    <w:p w14:paraId="4AD59AD4" w14:textId="77777777" w:rsidR="000353D2" w:rsidRDefault="000353D2">
      <w:pPr>
        <w:tabs>
          <w:tab w:val="left" w:pos="426"/>
        </w:tabs>
        <w:spacing w:after="0"/>
        <w:rPr>
          <w:b/>
        </w:rPr>
      </w:pPr>
    </w:p>
    <w:p w14:paraId="7FA18C95" w14:textId="77777777" w:rsidR="000353D2" w:rsidRDefault="000353D2">
      <w:pPr>
        <w:tabs>
          <w:tab w:val="left" w:pos="426"/>
        </w:tabs>
        <w:spacing w:after="0"/>
        <w:rPr>
          <w:b/>
        </w:rPr>
      </w:pPr>
    </w:p>
    <w:p w14:paraId="739B1A99" w14:textId="26B4FBDA" w:rsidR="000353D2" w:rsidRDefault="00481414">
      <w:pPr>
        <w:pStyle w:val="P68B1DB1-ListNumber1"/>
        <w:numPr>
          <w:ilvl w:val="0"/>
          <w:numId w:val="0"/>
        </w:numPr>
        <w:ind w:left="709" w:hanging="709"/>
      </w:pPr>
      <w:bookmarkStart w:id="2" w:name="_Hlk132129090"/>
      <w:r>
        <w:t>Présentation de l’entité (Nous sommes)</w:t>
      </w:r>
    </w:p>
    <w:sdt>
      <w:sdtPr>
        <w:rPr>
          <w:lang w:val="en-US" w:eastAsia="en-GB"/>
        </w:rPr>
        <w:id w:val="1822233941"/>
        <w:placeholder>
          <w:docPart w:val="A1D7C4E93E5D41968C9784C962AACA55"/>
        </w:placeholder>
      </w:sdtPr>
      <w:sdtEndPr/>
      <w:sdtContent>
        <w:p w14:paraId="59DD0438" w14:textId="2F65494B" w:rsidR="000353D2" w:rsidRDefault="00481414">
          <w:r>
            <w:t xml:space="preserve">Nous sommes une unité de 18 collègues amicaux et engagés, qui sont chargés de la politique et du droit dans les domaines de la cybersécurité et de la protection de la vie privée des personnes sur l’internet. Nous sommes responsables d’un certain nombre de dossiers très médiatisés dans le domaine de la cybersécurité, tels que le règlement sur la cyber-résilience, la directive SRI 2 et le cadre européen de certification de cybersécurité (règlement sur la cybersécurité). Au sein de la Commission, nous sommes également responsables des relations internationales en matière de cybersécurité, de la politique de </w:t>
          </w:r>
          <w:r>
            <w:lastRenderedPageBreak/>
            <w:t xml:space="preserve">cyberdéfense de l’UE et de la coopération UE-OTAN dans le domaine de la cybersécurité. L’unité collabore étroitement avec l’unité de renforcement des capacités en matière de technologies de cybersécurité (CNECT.H.1) et avec le groupe de travail sur la cybersécurité du CNECT. La direction applique une approche axée sur l’équipe, en encourageant une collaboration sans silo bénéficiant de l’expertise de la DG CONNECT dans le domaine des TIC et du marché unique numérique et en réunissant des équipes d’experts de toutes ses unités, mais aussi d’autres directions de la DG CONNECT, par exemple dans les domaines de l’internet des objets et de l’intelligence artificielle. </w:t>
          </w:r>
        </w:p>
      </w:sdtContent>
    </w:sdt>
    <w:p w14:paraId="69459484" w14:textId="77777777" w:rsidR="000353D2" w:rsidRDefault="000353D2">
      <w:pPr>
        <w:pStyle w:val="ListNumber"/>
        <w:numPr>
          <w:ilvl w:val="0"/>
          <w:numId w:val="0"/>
        </w:numPr>
        <w:ind w:left="709" w:hanging="709"/>
        <w:rPr>
          <w:b/>
        </w:rPr>
      </w:pPr>
    </w:p>
    <w:p w14:paraId="50617C66" w14:textId="3928B21B" w:rsidR="000353D2" w:rsidRDefault="00481414">
      <w:pPr>
        <w:pStyle w:val="P68B1DB1-ListNumber1"/>
        <w:numPr>
          <w:ilvl w:val="0"/>
          <w:numId w:val="0"/>
        </w:numPr>
        <w:ind w:left="709" w:hanging="709"/>
      </w:pPr>
      <w:r>
        <w:t>Présentation du poste (Nous proposons)</w:t>
      </w:r>
    </w:p>
    <w:sdt>
      <w:sdtPr>
        <w:rPr>
          <w:lang w:val="en-US" w:eastAsia="en-GB"/>
        </w:rPr>
        <w:id w:val="-723136291"/>
        <w:placeholder>
          <w:docPart w:val="84FB87486BC94E5EB76E972E1BD8265B"/>
        </w:placeholder>
      </w:sdtPr>
      <w:sdtEndPr/>
      <w:sdtContent>
        <w:p w14:paraId="727AB921" w14:textId="25E6F178" w:rsidR="000353D2" w:rsidRDefault="00481414">
          <w:r>
            <w:t xml:space="preserve">Nous proposons un poste attrayant de deuxième expert national, doté d’une dimension technique, politique, analytique et de négociation. Ce poste offre une excellente occasion de participer à un domaine passionnant de grande incidence et d’importance, et de faire partie de notre équipe enthousiaste, guidée et accueillante. Dans le cadre du secteur de la certification de la sécurité des produits, vous contribuerez aux travaux sur la mise en œuvre de la législation sur la cyberrésilience et du cadre européen de certification de cybersécurité (règlement sur la cybersécurité). </w:t>
          </w:r>
        </w:p>
        <w:p w14:paraId="1BF73143" w14:textId="5E30CE7F" w:rsidR="000353D2" w:rsidRDefault="00481414">
          <w:r>
            <w:t xml:space="preserve">Vous suivrez de plus près les aspects liés aux politiques d’évaluation de la conformité et de certification de la cybersécurité pour les produits matériels et logiciels et travaillerez sur les stratégies de mise en œuvre. Dans ce contexte, vous contribuerez aux axes de travail de l’agence de notation de crédit et créerez les synergies nécessaires avec le cadre européen de certification de cybersécurité et les systèmes connexes. Vous devriez travailler avec le prochain groupe d’experts sur les agences de notation de crédit et le groupe européen de certification de cybersécurité, le groupe des parties prenantes pour la certification de cybersécurité ainsi que l’Agence de l’Union européenne pour la cybersécurité (ENISA). La position comprend des contributions à la politique internationale en matière de cybersécurité, par exemple dans le cadre des dialogues sur le cyberespace avec des partenaires partageant les mêmes valeurs. Vous pouvez également être invité (e) à travailler sur d’autres aspects liés à la mise en œuvre du règlement sur la cybersécurité et des dispositifs connexes.  </w:t>
          </w:r>
        </w:p>
        <w:p w14:paraId="46EE3E07" w14:textId="75298B7D" w:rsidR="000353D2" w:rsidRDefault="00481414">
          <w:r>
            <w:t>La répartition finale des tâches dépendra du profil du candidat retenu. Les travaux impliquent des contacts réguliers avec d’autres services de la Commission, avec les États membres et avec des parties prenantes extérieures aux institutions. Vous devriez poursuivre des missions et présenter nos politiques lors de conférences et d’événements. L’unité applique une approche flexible du travail. Vous serez encouragé (e) à développer vos compétences et à acquérir de l’expérience au-delà de votre champ d’activité quotidien afin que vous puissiez vous développer personnellement dans des domaines qui vous intéressent et soutenir les collègues de l’unité si nécessaire.</w:t>
          </w:r>
        </w:p>
      </w:sdtContent>
    </w:sdt>
    <w:p w14:paraId="433AC71A" w14:textId="77777777" w:rsidR="000353D2" w:rsidRDefault="000353D2">
      <w:pPr>
        <w:pStyle w:val="ListNumber"/>
        <w:numPr>
          <w:ilvl w:val="0"/>
          <w:numId w:val="0"/>
        </w:numPr>
        <w:ind w:left="709" w:hanging="709"/>
        <w:rPr>
          <w:b/>
        </w:rPr>
      </w:pPr>
    </w:p>
    <w:p w14:paraId="58E0FD96" w14:textId="2D5F7C92" w:rsidR="000353D2" w:rsidRDefault="00481414">
      <w:pPr>
        <w:pStyle w:val="P68B1DB1-ListNumber1"/>
        <w:numPr>
          <w:ilvl w:val="0"/>
          <w:numId w:val="0"/>
        </w:numPr>
        <w:ind w:left="709" w:hanging="709"/>
      </w:pPr>
      <w:r>
        <w:t>Profil du titulaire (Nous recherchons)</w:t>
      </w:r>
    </w:p>
    <w:sdt>
      <w:sdtPr>
        <w:rPr>
          <w:lang w:val="en-US" w:eastAsia="en-GB"/>
        </w:rPr>
        <w:id w:val="-209197804"/>
        <w:placeholder>
          <w:docPart w:val="D53C757808094631B3D30FCCF370CC97"/>
        </w:placeholder>
      </w:sdtPr>
      <w:sdtEndPr/>
      <w:sdtContent>
        <w:p w14:paraId="140EAE90" w14:textId="77777777" w:rsidR="000353D2" w:rsidRDefault="00481414">
          <w:r>
            <w:t xml:space="preserve">Nous recherchons un esprit d’équipe motivé, responsable et efficace avec: </w:t>
          </w:r>
        </w:p>
        <w:p w14:paraId="2B57E9F9" w14:textId="02D41C36" w:rsidR="000353D2" w:rsidRDefault="00481414">
          <w:r>
            <w:t xml:space="preserve">• une solide expérience avérée en matière de cybersécurité. </w:t>
          </w:r>
        </w:p>
        <w:p w14:paraId="74288B6F" w14:textId="4E5FA3D1" w:rsidR="000353D2" w:rsidRDefault="00481414">
          <w:r>
            <w:lastRenderedPageBreak/>
            <w:t xml:space="preserve">• Expérience en matière de certification de cybersécurité, d’évaluation ou de normalisation des produits </w:t>
          </w:r>
        </w:p>
        <w:p w14:paraId="527A0C19" w14:textId="27E70ACF" w:rsidR="000353D2" w:rsidRDefault="00481414">
          <w:r>
            <w:t xml:space="preserve">• une expérience du travail au niveau de l’UE, par exemple au sein de groupes d’experts ou sur des dossiers revêtant une dimension européenne, est un atout majeur; </w:t>
          </w:r>
        </w:p>
        <w:p w14:paraId="2F2EEEC7" w14:textId="65967B7E" w:rsidR="000353D2" w:rsidRDefault="00481414">
          <w:r>
            <w:t xml:space="preserve">• capacités de communication orale et écrite en anglais; d’autres langues sont considérées comme un atout; </w:t>
          </w:r>
        </w:p>
        <w:p w14:paraId="51994EDB" w14:textId="313D6B4F" w:rsidR="000353D2" w:rsidRDefault="00481414">
          <w:r>
            <w:t xml:space="preserve">• capacité à travailler de manière autonome et capacité à diriger et diriger des réunions et des discussions; </w:t>
          </w:r>
        </w:p>
      </w:sdtContent>
    </w:sdt>
    <w:bookmarkEnd w:id="2"/>
    <w:p w14:paraId="4A6D5708" w14:textId="77777777" w:rsidR="000353D2" w:rsidRDefault="000353D2">
      <w:pPr>
        <w:spacing w:after="0"/>
      </w:pPr>
    </w:p>
    <w:p w14:paraId="5FB0AB31" w14:textId="77777777" w:rsidR="000353D2" w:rsidRDefault="000353D2">
      <w:pPr>
        <w:spacing w:after="0"/>
      </w:pPr>
    </w:p>
    <w:p w14:paraId="17A4561D" w14:textId="2857CBE0" w:rsidR="000353D2" w:rsidRDefault="00481414">
      <w:pPr>
        <w:pStyle w:val="P68B1DB1-ListNumber2"/>
        <w:keepNext/>
        <w:numPr>
          <w:ilvl w:val="0"/>
          <w:numId w:val="0"/>
        </w:numPr>
        <w:ind w:left="709" w:hanging="709"/>
      </w:pPr>
      <w:r>
        <w:t>Critères d’éligibilité</w:t>
      </w:r>
    </w:p>
    <w:p w14:paraId="4351CD9B" w14:textId="329965A0" w:rsidR="000353D2" w:rsidRDefault="00481414">
      <w:pPr>
        <w:keepNext/>
      </w:pPr>
      <w:r>
        <w:t xml:space="preserve">Les détachements sont régis par la </w:t>
      </w:r>
      <w:r>
        <w:rPr>
          <w:b/>
        </w:rPr>
        <w:t xml:space="preserve">décision de la Commission C (2008) 6866 du 12/11/2008 </w:t>
      </w:r>
      <w:r>
        <w:t>relative au régime applicable aux experts nationaux détachés et aux experts nationaux en formation professionnelle auprès des services de la Commission (décision END).</w:t>
      </w:r>
    </w:p>
    <w:p w14:paraId="34498A87" w14:textId="12420708" w:rsidR="000353D2" w:rsidRDefault="00481414">
      <w:r>
        <w:t xml:space="preserve">Aux termes de la décision END, vous devrez obligatoirement remplir les critères d’éligibilité suivants à </w:t>
      </w:r>
      <w:r>
        <w:rPr>
          <w:b/>
        </w:rPr>
        <w:t>la date de début</w:t>
      </w:r>
      <w:r>
        <w:t xml:space="preserve"> du détachement:</w:t>
      </w:r>
    </w:p>
    <w:p w14:paraId="2A82F38A" w14:textId="4F2D910B" w:rsidR="000353D2" w:rsidRDefault="00481414">
      <w:pPr>
        <w:pStyle w:val="ListBullet"/>
      </w:pPr>
      <w:r>
        <w:rPr>
          <w:u w:val="single"/>
        </w:rPr>
        <w:t>Expérience professionnelle:</w:t>
      </w:r>
      <w:r>
        <w:t xml:space="preserve"> posséder une expérience professionnelle d’au moins trois ans dans l’exercice de fonctions administratives, juridiques, scientifiques, techniques, de conseil ou de supervision, à un grade équivalant au groupe de fonctions AD.</w:t>
      </w:r>
    </w:p>
    <w:p w14:paraId="47ED62CE" w14:textId="0A148AC9" w:rsidR="000353D2" w:rsidRDefault="00481414">
      <w:pPr>
        <w:pStyle w:val="ListBullet"/>
      </w:pPr>
      <w:r>
        <w:rPr>
          <w:u w:val="single"/>
        </w:rPr>
        <w:t>Ancienneté:</w:t>
      </w:r>
      <w:r>
        <w:t xml:space="preserve"> avoir travaillé pendant au moins une année complète (12 mois) auprès de votre employeur actuel dans un cadre statutaire ou contractuel.</w:t>
      </w:r>
    </w:p>
    <w:p w14:paraId="52986B8D" w14:textId="511D026E" w:rsidR="000353D2" w:rsidRDefault="00481414">
      <w:pPr>
        <w:pStyle w:val="ListBullet"/>
      </w:pPr>
      <w:r>
        <w:rPr>
          <w:u w:val="single"/>
        </w:rPr>
        <w:t>Travaille chez:</w:t>
      </w:r>
      <w:r>
        <w:t xml:space="preserve"> être une administration nationale, régionale ou locale ou une organisation publique intergouvernementale (OIG); à titre exceptionnel et à la suite d’une dérogation spécifique, la Commission peut accepter des demandes lorsque votre employeur est un organisme du secteur public (par exemple, une agence ou un institut de régulation), une université ou un institut de recherche indépendant.</w:t>
      </w:r>
    </w:p>
    <w:p w14:paraId="36ECEE24" w14:textId="6AFC3740" w:rsidR="000353D2" w:rsidRDefault="00481414">
      <w:pPr>
        <w:pStyle w:val="ListBullet"/>
      </w:pPr>
      <w:r>
        <w:rPr>
          <w:u w:val="single"/>
        </w:rPr>
        <w:t>Compétences linguistiques:</w:t>
      </w:r>
      <w: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démontrer que vous possédez une connaissance approfondie de la langue de l’Union européenne nécessaire à l’accomplissement des tâches qui vous seront confiées.</w:t>
      </w:r>
    </w:p>
    <w:p w14:paraId="50737F3B" w14:textId="79E4DE89" w:rsidR="000353D2" w:rsidRDefault="000353D2"/>
    <w:p w14:paraId="5C3A2162" w14:textId="789CE808" w:rsidR="000353D2" w:rsidRDefault="00481414">
      <w:pPr>
        <w:pStyle w:val="P68B1DB1-ListNumber2"/>
        <w:keepNext/>
        <w:numPr>
          <w:ilvl w:val="0"/>
          <w:numId w:val="0"/>
        </w:numPr>
        <w:ind w:left="709" w:hanging="709"/>
      </w:pPr>
      <w:r>
        <w:lastRenderedPageBreak/>
        <w:t>Conditions de détachement</w:t>
      </w:r>
    </w:p>
    <w:p w14:paraId="42ECB69D" w14:textId="49CFA327" w:rsidR="000353D2" w:rsidRDefault="00481414">
      <w:pPr>
        <w:keepNext/>
      </w:pPr>
      <w:r>
        <w:t xml:space="preserve">Pendant toute la durée de votre détachement, vous devrez rester employé et rémunéré par votre employeur et être couvert par votre système de sécurité sociale (national). </w:t>
      </w:r>
    </w:p>
    <w:p w14:paraId="0A5C5740" w14:textId="54FC005C" w:rsidR="000353D2" w:rsidRDefault="00481414">
      <w:r>
        <w:t>Vous exercerez vos fonctions au sein de la Commission dans les conditions fixées par la décision END précitée et serez soumis (e) aux règles de confidentialité, de loyauté et d’absence de conflit d’intérêts qui y sont définies.</w:t>
      </w:r>
    </w:p>
    <w:p w14:paraId="345CD839" w14:textId="70CE9630" w:rsidR="000353D2" w:rsidRDefault="00481414">
      <w:r>
        <w:t xml:space="preserve">Dans le cas où le poste est publié avec indemnités de séjour, celles-ci ne vous seront octroyées que si vous remplissez les conditions prévues à l’article 17 de la décision END. </w:t>
      </w:r>
    </w:p>
    <w:p w14:paraId="58EAEF9C" w14:textId="2137133C" w:rsidR="000353D2" w:rsidRDefault="00481414">
      <w:r>
        <w:t xml:space="preserve">Toute personne en poste dans une délégation de l’Union européenne doit avoir une habilitation de sécurité [jusqu’au niveau SECRET UE/EU SECRET conformément à </w:t>
      </w:r>
      <w:hyperlink r:id="rId27" w:history="1">
        <w:r>
          <w:rPr>
            <w:rStyle w:val="Hyperlink"/>
          </w:rPr>
          <w:t>la décision (UE, Euratom) 2015/444 de la Commission du 13 mars 2015]</w:t>
        </w:r>
      </w:hyperlink>
      <w:r>
        <w:t>.  Il vous appartient de lancer cette procédure d’habilitation de sécurité avant d’obtenir la confirmation de votre détachement.</w:t>
      </w:r>
    </w:p>
    <w:p w14:paraId="47F718AD" w14:textId="31125EBD" w:rsidR="000353D2" w:rsidRDefault="000353D2"/>
    <w:p w14:paraId="6D7A78FD" w14:textId="720F9762" w:rsidR="000353D2" w:rsidRDefault="00481414">
      <w:pPr>
        <w:pStyle w:val="P68B1DB1-ListNumber2"/>
        <w:keepNext/>
        <w:numPr>
          <w:ilvl w:val="0"/>
          <w:numId w:val="0"/>
        </w:numPr>
        <w:ind w:left="709" w:hanging="709"/>
      </w:pPr>
      <w:r>
        <w:t>Soumission des candidatures et procédure de sélection</w:t>
      </w:r>
    </w:p>
    <w:p w14:paraId="737732DB" w14:textId="59C050A8" w:rsidR="000353D2" w:rsidRDefault="00481414">
      <w:pPr>
        <w:keepNext/>
      </w:pPr>
      <w:r>
        <w:t xml:space="preserve">Si vous êtes intéressé (e), veuillez suivre les instructions données par votre employeur pour postuler. </w:t>
      </w:r>
    </w:p>
    <w:p w14:paraId="01FE2616" w14:textId="3EE6DFF7" w:rsidR="000353D2" w:rsidRDefault="00481414">
      <w:pPr>
        <w:keepNext/>
      </w:pPr>
      <w:r>
        <w:t xml:space="preserve">La Commission européenne </w:t>
      </w:r>
      <w:r>
        <w:rPr>
          <w:b/>
        </w:rPr>
        <w:t>n’acceptera que les candidatures qui auront été soumises par l’intermédiaire de la représentation permanente/mission diplomatique de votre pays auprès de l’UE, par le secrétariat de l’AELE ou par le (s) canal (canaux) qui aura (auront) été spécifiquement convenu (s).</w:t>
      </w:r>
      <w:r>
        <w:t xml:space="preserve"> Les candidatures transmises directement par vous ou votre employeur ne seront pas prises en considération.</w:t>
      </w:r>
    </w:p>
    <w:p w14:paraId="0F7E0F3E" w14:textId="42443FEA" w:rsidR="000353D2" w:rsidRDefault="00481414">
      <w:pPr>
        <w:keepNext/>
      </w:pPr>
      <w:r>
        <w:t>Vous devez rédiger votre CV en anglais, français ou allemand en utilisant le</w:t>
      </w:r>
      <w:r>
        <w:rPr>
          <w:b/>
        </w:rPr>
        <w:t xml:space="preserve"> format de CV Europass </w:t>
      </w:r>
      <w:r>
        <w:t>(</w:t>
      </w:r>
      <w:hyperlink r:id="rId28" w:history="1">
        <w:hyperlink r:id="rId29" w:history="1">
          <w:r>
            <w:rPr>
              <w:rStyle w:val="Hyperlink"/>
            </w:rPr>
            <w:t>Créer votre CV Europass | Europass</w:t>
          </w:r>
        </w:hyperlink>
      </w:hyperlink>
      <w:r>
        <w:t>). Votre CV doit obligatoirement mentionner votre nationalité.</w:t>
      </w:r>
    </w:p>
    <w:p w14:paraId="5D1B7045" w14:textId="53BEFD6E" w:rsidR="000353D2" w:rsidRDefault="00481414">
      <w:r>
        <w:t>Veuillez ne pas joindre d’autres documents</w:t>
      </w:r>
      <w:r>
        <w:rPr>
          <w:b/>
        </w:rPr>
        <w:t xml:space="preserve"> </w:t>
      </w:r>
      <w:r>
        <w:t>(tels que copie de carte d’identité, copie des diplômes ou attestation d’expérience professionnelle, etc.). Le cas échéant, ces documents vous seront demandés ultérieurement.</w:t>
      </w:r>
    </w:p>
    <w:p w14:paraId="00AF0134" w14:textId="77777777" w:rsidR="000353D2" w:rsidRDefault="000353D2"/>
    <w:p w14:paraId="54CDDE36" w14:textId="52364A78" w:rsidR="000353D2" w:rsidRDefault="00481414">
      <w:pPr>
        <w:pStyle w:val="P68B1DB1-ListNumber2"/>
        <w:keepNext/>
        <w:numPr>
          <w:ilvl w:val="0"/>
          <w:numId w:val="0"/>
        </w:numPr>
        <w:ind w:left="709" w:hanging="709"/>
      </w:pPr>
      <w:r>
        <w:t>Traitement des données à caractère personnel</w:t>
      </w:r>
    </w:p>
    <w:p w14:paraId="0D144B0D" w14:textId="1B120317" w:rsidR="000353D2" w:rsidRDefault="00481414">
      <w:pPr>
        <w:keepNext/>
      </w:pPr>
      <w:r>
        <w:t>La Commission veillera à ce que les données à caractère personnel des candidats soient traitées conformément au règlement (UE) 2018/1725 du Parlement européen et du Conseil</w:t>
      </w:r>
      <w:r>
        <w:rPr>
          <w:rStyle w:val="FootnoteReference"/>
          <w:sz w:val="22"/>
        </w:rPr>
        <w:footnoteReference w:id="1"/>
      </w:r>
      <w:r>
        <w:t xml:space="preserve">. Cela vaut en particulier pour la confidentialité et la sécurité de ces données. </w:t>
      </w:r>
      <w:bookmarkStart w:id="3" w:name="_Hlk132131276"/>
      <w:r>
        <w:t>Avant de postuler, veuillez lire la déclaration de confidentialité ci-jointe.</w:t>
      </w:r>
      <w:bookmarkEnd w:id="3"/>
    </w:p>
    <w:sectPr w:rsidR="000353D2">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0353D2" w:rsidRDefault="00481414">
      <w:pPr>
        <w:spacing w:after="0"/>
      </w:pPr>
      <w:r>
        <w:separator/>
      </w:r>
    </w:p>
  </w:endnote>
  <w:endnote w:type="continuationSeparator" w:id="0">
    <w:p w14:paraId="2EDF69C8" w14:textId="77777777" w:rsidR="000353D2" w:rsidRDefault="0048141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0353D2" w:rsidRDefault="00481414">
    <w:pPr>
      <w:pStyle w:val="FooterLine"/>
      <w:jc w:val="center"/>
    </w:pPr>
    <w:r>
      <w:fldChar w:fldCharType="begin"/>
    </w:r>
    <w:r>
      <w:instrText>PAGE   \* MERGEFORMAT</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0353D2" w:rsidRDefault="00481414">
    <w:pPr>
      <w:pStyle w:val="FooterLine"/>
      <w:jc w:val="center"/>
    </w:pPr>
    <w:r>
      <w:fldChar w:fldCharType="begin"/>
    </w:r>
    <w:r>
      <w:instrText>PAGE   \* MERGEFORMAT</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0353D2" w:rsidRDefault="00481414">
      <w:pPr>
        <w:spacing w:after="0"/>
      </w:pPr>
      <w:r>
        <w:separator/>
      </w:r>
    </w:p>
  </w:footnote>
  <w:footnote w:type="continuationSeparator" w:id="0">
    <w:p w14:paraId="626DEDAF" w14:textId="77777777" w:rsidR="000353D2" w:rsidRDefault="00481414">
      <w:pPr>
        <w:spacing w:after="0"/>
      </w:pPr>
      <w:r>
        <w:continuationSeparator/>
      </w:r>
    </w:p>
  </w:footnote>
  <w:footnote w:id="1">
    <w:p w14:paraId="6AE43B3C" w14:textId="5EDB2F13" w:rsidR="000353D2" w:rsidRDefault="00481414">
      <w:pPr>
        <w:pStyle w:val="FootnoteText"/>
      </w:pPr>
      <w:r>
        <w:t>(</w:t>
      </w:r>
      <w:r>
        <w:rPr>
          <w:rStyle w:val="FootnoteReference"/>
        </w:rPr>
        <w:footnoteRef/>
      </w:r>
      <w:r>
        <w:t xml:space="preserve">) </w:t>
      </w:r>
      <w:r>
        <w:rPr>
          <w:sz w:val="16"/>
        </w:rPr>
        <w:t xml:space="preserve">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no 45/2001 et la décision no 1247/2002/CE (JO L 295 du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353D2"/>
    <w:rsid w:val="0007110E"/>
    <w:rsid w:val="0007544E"/>
    <w:rsid w:val="00092BCA"/>
    <w:rsid w:val="000A4668"/>
    <w:rsid w:val="000D129C"/>
    <w:rsid w:val="000F371B"/>
    <w:rsid w:val="000F4CD5"/>
    <w:rsid w:val="00111AB6"/>
    <w:rsid w:val="001D0A81"/>
    <w:rsid w:val="002109E6"/>
    <w:rsid w:val="00252050"/>
    <w:rsid w:val="002A21E9"/>
    <w:rsid w:val="002B3CBF"/>
    <w:rsid w:val="002C13C3"/>
    <w:rsid w:val="002C49D0"/>
    <w:rsid w:val="002E40A9"/>
    <w:rsid w:val="002F5E94"/>
    <w:rsid w:val="003113CE"/>
    <w:rsid w:val="00316AE3"/>
    <w:rsid w:val="003576B8"/>
    <w:rsid w:val="003637DF"/>
    <w:rsid w:val="00394447"/>
    <w:rsid w:val="003E50A4"/>
    <w:rsid w:val="0040388A"/>
    <w:rsid w:val="00431778"/>
    <w:rsid w:val="00454CC7"/>
    <w:rsid w:val="00464195"/>
    <w:rsid w:val="00476034"/>
    <w:rsid w:val="00481414"/>
    <w:rsid w:val="004A2BFF"/>
    <w:rsid w:val="005168AD"/>
    <w:rsid w:val="0057472F"/>
    <w:rsid w:val="0058240F"/>
    <w:rsid w:val="00592CD5"/>
    <w:rsid w:val="00592F24"/>
    <w:rsid w:val="005D1B85"/>
    <w:rsid w:val="00665583"/>
    <w:rsid w:val="00682A30"/>
    <w:rsid w:val="006903BA"/>
    <w:rsid w:val="00693BC6"/>
    <w:rsid w:val="00696070"/>
    <w:rsid w:val="006A5531"/>
    <w:rsid w:val="006B470F"/>
    <w:rsid w:val="007E531E"/>
    <w:rsid w:val="007F02AC"/>
    <w:rsid w:val="007F7012"/>
    <w:rsid w:val="008D02B7"/>
    <w:rsid w:val="008F0B52"/>
    <w:rsid w:val="008F4BA9"/>
    <w:rsid w:val="0092513A"/>
    <w:rsid w:val="00937864"/>
    <w:rsid w:val="009610CD"/>
    <w:rsid w:val="0098191E"/>
    <w:rsid w:val="00994062"/>
    <w:rsid w:val="00996CC6"/>
    <w:rsid w:val="009A1EA0"/>
    <w:rsid w:val="009A2F00"/>
    <w:rsid w:val="009C5E27"/>
    <w:rsid w:val="00A033AD"/>
    <w:rsid w:val="00AB2CEA"/>
    <w:rsid w:val="00AB366A"/>
    <w:rsid w:val="00AD1DC6"/>
    <w:rsid w:val="00AF6424"/>
    <w:rsid w:val="00B24CC5"/>
    <w:rsid w:val="00B3644B"/>
    <w:rsid w:val="00B65513"/>
    <w:rsid w:val="00B73F08"/>
    <w:rsid w:val="00B8014C"/>
    <w:rsid w:val="00BD5732"/>
    <w:rsid w:val="00C06724"/>
    <w:rsid w:val="00C3254D"/>
    <w:rsid w:val="00C504C7"/>
    <w:rsid w:val="00C75BA4"/>
    <w:rsid w:val="00C83F16"/>
    <w:rsid w:val="00CB5B61"/>
    <w:rsid w:val="00CD2C5A"/>
    <w:rsid w:val="00D0015C"/>
    <w:rsid w:val="00D03CF4"/>
    <w:rsid w:val="00D65017"/>
    <w:rsid w:val="00D7090C"/>
    <w:rsid w:val="00D7323A"/>
    <w:rsid w:val="00D84D53"/>
    <w:rsid w:val="00D96984"/>
    <w:rsid w:val="00DD41ED"/>
    <w:rsid w:val="00DD72C3"/>
    <w:rsid w:val="00DD7A69"/>
    <w:rsid w:val="00DF1E49"/>
    <w:rsid w:val="00DF51B8"/>
    <w:rsid w:val="00E21DBD"/>
    <w:rsid w:val="00E342CB"/>
    <w:rsid w:val="00E41704"/>
    <w:rsid w:val="00E44D7F"/>
    <w:rsid w:val="00E82667"/>
    <w:rsid w:val="00E84FE8"/>
    <w:rsid w:val="00EB3147"/>
    <w:rsid w:val="00F4683D"/>
    <w:rsid w:val="00F6462F"/>
    <w:rsid w:val="00F85658"/>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rPr>
  </w:style>
  <w:style w:type="paragraph" w:customStyle="1" w:styleId="Default">
    <w:name w:val="Default"/>
    <w:rsid w:val="00C75BA4"/>
    <w:pPr>
      <w:autoSpaceDE w:val="0"/>
      <w:autoSpaceDN w:val="0"/>
      <w:adjustRightInd w:val="0"/>
    </w:pPr>
    <w:rPr>
      <w:color w:val="000000"/>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style>
  <w:style w:type="character" w:customStyle="1" w:styleId="BodyTextChar">
    <w:name w:val="Body Text Char"/>
    <w:basedOn w:val="DefaultParagraphFont"/>
    <w:link w:val="BodyText"/>
    <w:uiPriority w:val="1"/>
    <w:rsid w:val="00665583"/>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rPr>
  </w:style>
  <w:style w:type="character" w:customStyle="1" w:styleId="z-TopofFormChar">
    <w:name w:val="z-Top of Form Char"/>
    <w:basedOn w:val="DefaultParagraphFont"/>
    <w:link w:val="z-TopofForm"/>
    <w:semiHidden/>
    <w:rsid w:val="00B8014C"/>
    <w:rPr>
      <w:rFonts w:ascii="Arial" w:hAnsi="Arial" w:cs="Arial"/>
      <w:vanish/>
      <w:sz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rPr>
  </w:style>
  <w:style w:type="character" w:customStyle="1" w:styleId="z-BottomofFormChar">
    <w:name w:val="z-Bottom of Form Char"/>
    <w:basedOn w:val="DefaultParagraphFont"/>
    <w:link w:val="z-BottomofForm"/>
    <w:semiHidden/>
    <w:rsid w:val="00B8014C"/>
    <w:rPr>
      <w:rFonts w:ascii="Arial" w:hAnsi="Arial" w:cs="Arial"/>
      <w:vanish/>
      <w:sz w:val="16"/>
    </w:rPr>
  </w:style>
  <w:style w:type="character" w:styleId="CommentReference">
    <w:name w:val="annotation reference"/>
    <w:basedOn w:val="DefaultParagraphFont"/>
    <w:semiHidden/>
    <w:locked/>
    <w:rsid w:val="006A5531"/>
    <w:rPr>
      <w:sz w:val="16"/>
    </w:rPr>
  </w:style>
  <w:style w:type="paragraph" w:styleId="CommentText">
    <w:name w:val="annotation text"/>
    <w:basedOn w:val="Normal"/>
    <w:link w:val="CommentTextChar"/>
    <w:semiHidden/>
    <w:locked/>
    <w:rsid w:val="006A5531"/>
    <w:rPr>
      <w:sz w:val="20"/>
    </w:rPr>
  </w:style>
  <w:style w:type="character" w:customStyle="1" w:styleId="CommentTextChar">
    <w:name w:val="Comment Text Char"/>
    <w:basedOn w:val="DefaultParagraphFont"/>
    <w:link w:val="CommentText"/>
    <w:semiHidden/>
    <w:rsid w:val="006A5531"/>
    <w:rPr>
      <w:sz w:val="20"/>
    </w:rPr>
  </w:style>
  <w:style w:type="paragraph" w:styleId="CommentSubject">
    <w:name w:val="annotation subject"/>
    <w:basedOn w:val="CommentText"/>
    <w:next w:val="CommentText"/>
    <w:link w:val="CommentSubjectChar"/>
    <w:semiHidden/>
    <w:locked/>
    <w:rsid w:val="006A5531"/>
    <w:rPr>
      <w:b/>
    </w:rPr>
  </w:style>
  <w:style w:type="character" w:customStyle="1" w:styleId="CommentSubjectChar">
    <w:name w:val="Comment Subject Char"/>
    <w:basedOn w:val="CommentTextChar"/>
    <w:link w:val="CommentSubject"/>
    <w:semiHidden/>
    <w:rsid w:val="006A5531"/>
    <w:rPr>
      <w:b/>
      <w:sz w:val="20"/>
    </w:rPr>
  </w:style>
  <w:style w:type="paragraph" w:customStyle="1" w:styleId="P68B1DB1-ListNumber1">
    <w:name w:val="P68B1DB1-ListNumber1"/>
    <w:basedOn w:val="ListNumber"/>
    <w:rPr>
      <w:b/>
    </w:rPr>
  </w:style>
  <w:style w:type="paragraph" w:customStyle="1" w:styleId="P68B1DB1-ListNumber2">
    <w:name w:val="P68B1DB1-ListNumber2"/>
    <w:basedOn w:val="ListNumber"/>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0981107">
      <w:bodyDiv w:val="1"/>
      <w:marLeft w:val="0"/>
      <w:marRight w:val="0"/>
      <w:marTop w:val="0"/>
      <w:marBottom w:val="0"/>
      <w:divBdr>
        <w:top w:val="none" w:sz="0" w:space="0" w:color="auto"/>
        <w:left w:val="none" w:sz="0" w:space="0" w:color="auto"/>
        <w:bottom w:val="none" w:sz="0" w:space="0" w:color="auto"/>
        <w:right w:val="none" w:sz="0" w:space="0" w:color="auto"/>
      </w:divBdr>
    </w:div>
    <w:div w:id="20922391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04622A" w:rsidRDefault="0004622A">
          <w:r>
            <w:rPr>
              <w:rStyle w:val="PlaceholderText"/>
            </w:rPr>
            <w:t>Cliquer ou toucher ici pour introduire le texte.</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04622A" w:rsidRDefault="0004622A">
          <w:pPr>
            <w:pStyle w:val="722A130BB2FD42CB99AF58537814D26D1"/>
          </w:pPr>
          <w:r>
            <w:rPr>
              <w:rStyle w:val="PlaceholderText"/>
            </w:rPr>
            <w:t>Cliquer ou toucher ici pour introduire le texte.</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04622A" w:rsidRDefault="0004622A">
          <w:pPr>
            <w:pStyle w:val="E4139A8A81AD41B0A456F71CC855670B1"/>
          </w:pPr>
          <w:r>
            <w:rPr>
              <w:rStyle w:val="PlaceholderText"/>
            </w:rPr>
            <w:t>Cliquer ou toucher ici pour introduire le texte.</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04622A" w:rsidRDefault="0004622A">
          <w:pPr>
            <w:pStyle w:val="A1D7C4E93E5D41968C9784C962AACA551"/>
          </w:pPr>
          <w:r>
            <w:rPr>
              <w:rStyle w:val="PlaceholderText"/>
            </w:rPr>
            <w:t>Cliquer ou toucher ici pour introduire le texte.</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04622A" w:rsidRDefault="0004622A">
          <w:pPr>
            <w:pStyle w:val="84FB87486BC94E5EB76E972E1BD8265B1"/>
          </w:pPr>
          <w:r>
            <w:rPr>
              <w:rStyle w:val="PlaceholderText"/>
            </w:rPr>
            <w:t>Cliquer ou toucher ici pour introduire le texte.</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04622A" w:rsidRDefault="0004622A">
          <w:pPr>
            <w:pStyle w:val="70AAD37E9A1F4B5EA5C12705882999081"/>
          </w:pPr>
          <w:r>
            <w:rPr>
              <w:rStyle w:val="PlaceholderText"/>
            </w:rPr>
            <w:t>Cliquer ou toucher ici pour introduire le texte.</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04622A" w:rsidRDefault="0004622A">
          <w:pPr>
            <w:pStyle w:val="42CE55A0461841A39534A5E777539A671"/>
          </w:pPr>
          <w:r>
            <w:rPr>
              <w:rStyle w:val="PlaceholderText"/>
            </w:rPr>
            <w:t>Cliquer ou toucher ici pour introduire le texte.</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04622A" w:rsidRDefault="0004622A">
          <w:pPr>
            <w:pStyle w:val="67F27FDCBBCC432A9E1E2D808F5B30421"/>
          </w:pPr>
          <w: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04622A" w:rsidRDefault="0004622A">
          <w:pPr>
            <w:pStyle w:val="D53C757808094631B3D30FCCF370CC971"/>
          </w:pPr>
          <w:r>
            <w:rPr>
              <w:rStyle w:val="PlaceholderText"/>
            </w:rPr>
            <w:t>Cliquer ou toucher ici pour introduire le texte.</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04622A" w:rsidRDefault="0004622A">
          <w:pPr>
            <w:pStyle w:val="335C0F1576B3499F8D90CE979ABE47D4"/>
          </w:pPr>
          <w:r>
            <w:rPr>
              <w:rStyle w:val="PlaceholderText"/>
            </w:rPr>
            <w:t xml:space="preserve"> ....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04622A" w:rsidRDefault="0004622A">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04622A" w:rsidRDefault="0004622A">
          <w:pPr>
            <w:pStyle w:val="F8087F2A3C014B809064D3423F4C13C91"/>
          </w:pPr>
          <w:r>
            <w:rPr>
              <w:rStyle w:val="PlaceholderText"/>
            </w:rPr>
            <w:t>Cliquer ou toucher pour saisir une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4622A"/>
    <w:rsid w:val="001E3B1B"/>
    <w:rsid w:val="00416B25"/>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F56AE35A-A4C1-488B-8A80-41955AE84979}">
  <ds:schemaRefs>
    <ds:schemaRef ds:uri="a41a97bf-0494-41d8-ba3d-259bd7771890"/>
    <ds:schemaRef ds:uri="08927195-b699-4be0-9ee2-6c66dc215b5a"/>
    <ds:schemaRef ds:uri="http://www.w3.org/XML/1998/namespace"/>
    <ds:schemaRef ds:uri="http://schemas.microsoft.com/office/infopath/2007/PartnerControls"/>
    <ds:schemaRef ds:uri="http://purl.org/dc/terms/"/>
    <ds:schemaRef ds:uri="http://schemas.microsoft.com/office/2006/metadata/properties"/>
    <ds:schemaRef ds:uri="http://schemas.openxmlformats.org/package/2006/metadata/core-properties"/>
    <ds:schemaRef ds:uri="http://schemas.microsoft.com/office/2006/documentManagement/types"/>
    <ds:schemaRef ds:uri="http://schemas.microsoft.com/sharepoint/v3/fields"/>
    <ds:schemaRef ds:uri="1929b814-5a78-4bdc-9841-d8b9ef424f65"/>
    <ds:schemaRef ds:uri="http://purl.org/dc/dcmitype/"/>
    <ds:schemaRef ds:uri="http://purl.org/dc/elements/1.1/"/>
  </ds:schemaRefs>
</ds:datastoreItem>
</file>

<file path=customXml/itemProps7.xml><?xml version="1.0" encoding="utf-8"?>
<ds:datastoreItem xmlns:ds="http://schemas.openxmlformats.org/officeDocument/2006/customXml" ds:itemID="{D6E6C8A3-5DBF-49C8-A7B3-A21D3EDB06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1296</Words>
  <Characters>8211</Characters>
  <Application>Microsoft Office Word</Application>
  <DocSecurity>4</DocSecurity>
  <PresentationFormat>Microsoft Word 14.0</PresentationFormat>
  <Lines>684</Lines>
  <Paragraphs>731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2024-07-04T12:07:00Z</dcterms:created>
  <dcterms:modified xsi:type="dcterms:W3CDTF">2024-07-04T12:07:00Z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