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F35EEE">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F35EEE">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F35EEE">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F35EEE">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F35EEE">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F35EEE"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1F7EAA3" w:rsidR="00546DB1" w:rsidRPr="00546DB1" w:rsidRDefault="00102F61" w:rsidP="00AB56F9">
                <w:pPr>
                  <w:tabs>
                    <w:tab w:val="left" w:pos="426"/>
                  </w:tabs>
                  <w:spacing w:before="120"/>
                  <w:rPr>
                    <w:bCs/>
                    <w:lang w:val="en-IE" w:eastAsia="en-GB"/>
                  </w:rPr>
                </w:pPr>
                <w:r>
                  <w:rPr>
                    <w:bCs/>
                    <w:lang w:eastAsia="en-GB"/>
                  </w:rPr>
                  <w:t>DG TRADE.F.4</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3C6E9C47" w:rsidR="00546DB1" w:rsidRPr="003B2E38" w:rsidRDefault="00C4012F" w:rsidP="00AB56F9">
                <w:pPr>
                  <w:tabs>
                    <w:tab w:val="left" w:pos="426"/>
                  </w:tabs>
                  <w:spacing w:before="120"/>
                  <w:rPr>
                    <w:bCs/>
                    <w:lang w:val="en-IE" w:eastAsia="en-GB"/>
                  </w:rPr>
                </w:pPr>
                <w:r>
                  <w:rPr>
                    <w:bCs/>
                    <w:lang w:eastAsia="en-GB"/>
                  </w:rPr>
                  <w:t>440657</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CC83D48" w:rsidR="00546DB1" w:rsidRPr="003B2E38" w:rsidRDefault="00102F61" w:rsidP="00AB56F9">
                <w:pPr>
                  <w:tabs>
                    <w:tab w:val="left" w:pos="426"/>
                  </w:tabs>
                  <w:spacing w:before="120"/>
                  <w:rPr>
                    <w:bCs/>
                    <w:lang w:val="en-IE" w:eastAsia="en-GB"/>
                  </w:rPr>
                </w:pPr>
                <w:r>
                  <w:rPr>
                    <w:bCs/>
                    <w:lang w:eastAsia="en-GB"/>
                  </w:rPr>
                  <w:t>Damien Levie</w:t>
                </w:r>
              </w:p>
            </w:sdtContent>
          </w:sdt>
          <w:p w14:paraId="227D6F6E" w14:textId="12E09FAD" w:rsidR="00546DB1" w:rsidRPr="009F216F" w:rsidRDefault="00F35EEE"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102F61">
                  <w:rPr>
                    <w:bCs/>
                    <w:lang w:eastAsia="en-GB"/>
                  </w:rPr>
                  <w:t xml:space="preserve">3 </w:t>
                </w:r>
              </w:sdtContent>
            </w:sdt>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102F61">
                      <w:rPr>
                        <w:bCs/>
                        <w:lang w:eastAsia="en-GB"/>
                      </w:rPr>
                      <w:t>2024</w:t>
                    </w:r>
                  </w:sdtContent>
                </w:sdt>
                <w:r w:rsidR="00102F61">
                  <w:rPr>
                    <w:bCs/>
                    <w:lang w:eastAsia="en-GB"/>
                  </w:rPr>
                  <w:t xml:space="preserve"> (1 Oktober 2024)</w:t>
                </w:r>
              </w:sdtContent>
            </w:sdt>
          </w:p>
          <w:p w14:paraId="4128A55A" w14:textId="61F3BA86" w:rsidR="00546DB1" w:rsidRPr="00546DB1" w:rsidRDefault="00F35EEE"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02F61">
                  <w:rPr>
                    <w:bCs/>
                    <w:lang w:eastAsia="en-GB"/>
                  </w:rPr>
                  <w:t xml:space="preserve">2 </w:t>
                </w:r>
              </w:sdtContent>
            </w:sdt>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102F61">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8415900"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1FB76EB"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F35EEE"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F35EEE"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F35EEE"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0B8AFC7"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22D81914"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2D37BBAC"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8-26T00:00:00Z">
                  <w:dateFormat w:val="dd-MM-yyyy"/>
                  <w:lid w:val="fr-BE"/>
                  <w:storeMappedDataAs w:val="dateTime"/>
                  <w:calendar w:val="gregorian"/>
                </w:date>
              </w:sdtPr>
              <w:sdtEndPr/>
              <w:sdtContent>
                <w:r w:rsidR="00F35EEE">
                  <w:rPr>
                    <w:bCs/>
                    <w:lang w:val="fr-BE" w:eastAsia="en-GB"/>
                  </w:rPr>
                  <w:t>26</w:t>
                </w:r>
                <w:r w:rsidR="00C4012F">
                  <w:rPr>
                    <w:bCs/>
                    <w:lang w:val="fr-BE" w:eastAsia="en-GB"/>
                  </w:rPr>
                  <w:t>-08-2024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69D69208" w14:textId="77777777" w:rsidR="00144F1A" w:rsidRPr="00102F61" w:rsidRDefault="00144F1A" w:rsidP="00144F1A">
          <w:pPr>
            <w:rPr>
              <w:lang w:eastAsia="en-GB"/>
            </w:rPr>
          </w:pPr>
          <w:r w:rsidRPr="00102F61">
            <w:rPr>
              <w:lang w:val="de-AT" w:eastAsia="en-GB"/>
            </w:rPr>
            <w:t xml:space="preserve">Das Referat TRADE.F.4 ist verantwortlich für die Entwicklung, Verhandlung und Umsetzung von EU-Vorschriften und -Strategien auf der Schnittstelle zwischen </w:t>
          </w:r>
          <w:r w:rsidRPr="00102F61">
            <w:rPr>
              <w:lang w:val="de-AT" w:eastAsia="en-GB"/>
            </w:rPr>
            <w:lastRenderedPageBreak/>
            <w:t xml:space="preserve">internationalem Handel, Hochtechnologie und Sicherheit mit dem Ziel zu langfristigem Wohlstand, strategischer Autonomie und Sicherheit der Europäischen Union beizutragen. Das Referat konzentriert sich auf Kernbereiche der wirtschaftlichen Sicherheit der Union wie die EU-Ausfuhrkontrollen für Güter mit doppeltem Verwendungszweck, ausgehenden Direktinvestitionen (outbound investment), den EU-Rahmen für die Prüfung ausländischer Direktinvestitionen in der EU sowie die Ausfuhrsanktionen gegen Russland. </w:t>
          </w:r>
        </w:p>
        <w:p w14:paraId="67AD3F5B" w14:textId="77777777" w:rsidR="00144F1A" w:rsidRPr="00102F61" w:rsidRDefault="00144F1A" w:rsidP="00144F1A">
          <w:pPr>
            <w:rPr>
              <w:lang w:val="de-AT" w:eastAsia="en-GB"/>
            </w:rPr>
          </w:pPr>
          <w:r w:rsidRPr="00102F61">
            <w:rPr>
              <w:lang w:val="de-AT" w:eastAsia="en-GB"/>
            </w:rPr>
            <w:t>Die Umsetzung des seit 2020 in Kraft getretenen Rahmens für die Überprüfung von Investitionen erfordert eine umfassende Zusammenarbeit mit Vertretern der Mitgliedstaaten sowie mit anderen Kommissionsdienststellen und dem EEAS. Infolgedessen verwaltet das Referat eine Vielzahl von komplexen Konsultationsverfahren, die strengen gesetzlichen Fristen und rigoroser Dokumentenverwaltung unterliegen. Für diese Konsultationsverfahren sind zahlreiche parallele Arbeitsabläufe über die verschiedenen Entscheidungsinstrumente der Kommission hinweg (dienststellenübergreifende Konsultation, Übersetzung, schriftliche Verfahren) durchzuführen. Darüber hinaus ist das Referat auch für die Novellierung der geltenden EU-Verordnung zur Investitionsprüfung zuständig, wofür der Gesetzgebungsvorschlag im Januar 2024 vorgelegt wurde.</w:t>
          </w:r>
        </w:p>
        <w:p w14:paraId="76DD1EEA" w14:textId="7C6468F6" w:rsidR="00803007" w:rsidRPr="00144F1A" w:rsidRDefault="00102F61" w:rsidP="00803007">
          <w:pPr>
            <w:rPr>
              <w:lang w:val="de-AT" w:eastAsia="en-GB"/>
            </w:rPr>
          </w:pPr>
          <w:r w:rsidRPr="00102F61">
            <w:rPr>
              <w:lang w:val="de-AT" w:eastAsia="en-GB"/>
            </w:rPr>
            <w:t>Das Referat mit 21 Mitarbeitern besteht aus zwei Abteilungen, die jeweils von einem Abteilungsleiter geleitet werden: eine für ausländische Direktinvestitionen und eine für Ausfuhrkontrollen. Außerdem fungiert das Referat als Anlaufstelle für die Koordinierung mit anderen Diensten im Bereich Technologie und Handel sowie mit den Spitzentechnologiesektoren der EU (u. a. Halbleiter, Luft- und Raumfahrt und Telekommunikationsausrüstung</w:t>
          </w:r>
          <w:r>
            <w:rPr>
              <w:lang w:val="de-AT" w:eastAsia="en-GB"/>
            </w:rPr>
            <w:t>)</w:t>
          </w:r>
        </w:p>
      </w:sdtContent>
    </w:sdt>
    <w:p w14:paraId="3862387A" w14:textId="77777777" w:rsidR="00803007" w:rsidRPr="00144F1A" w:rsidRDefault="00803007" w:rsidP="00803007">
      <w:pPr>
        <w:pStyle w:val="ListNumber"/>
        <w:numPr>
          <w:ilvl w:val="0"/>
          <w:numId w:val="0"/>
        </w:numPr>
        <w:ind w:left="709" w:hanging="709"/>
        <w:rPr>
          <w:b/>
          <w:bCs/>
          <w:lang w:val="de-AT"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221E4883" w14:textId="10B59380" w:rsidR="00803007" w:rsidRPr="00144F1A" w:rsidRDefault="00102F61" w:rsidP="00102F61">
          <w:pPr>
            <w:rPr>
              <w:lang w:val="de-AT" w:eastAsia="en-GB"/>
            </w:rPr>
          </w:pPr>
          <w:r w:rsidRPr="00102F61">
            <w:rPr>
              <w:lang w:val="de-AT" w:eastAsia="en-GB"/>
            </w:rPr>
            <w:t>Wir haben eine freie Stelle für einen abgeordneten nationalen Sachverständigen in unserem Team von zuständigen Prüfern der ausländischen Direktinvestitionen.</w:t>
          </w:r>
        </w:p>
      </w:sdtContent>
    </w:sdt>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573A628B" w14:textId="77777777" w:rsidR="00102F61" w:rsidRPr="00C4012F" w:rsidRDefault="00102F61" w:rsidP="00102F61">
          <w:pPr>
            <w:spacing w:after="120"/>
            <w:rPr>
              <w:szCs w:val="24"/>
              <w:lang w:val="de-AT" w:eastAsia="en-GB"/>
            </w:rPr>
          </w:pPr>
          <w:r w:rsidRPr="00C4012F">
            <w:rPr>
              <w:szCs w:val="24"/>
              <w:lang w:val="de-AT" w:eastAsia="en-GB"/>
            </w:rPr>
            <w:t xml:space="preserve">Für die Stelle umfasst folgende Aufgaben: </w:t>
          </w:r>
        </w:p>
        <w:p w14:paraId="75E35140" w14:textId="77777777" w:rsidR="00102F61" w:rsidRPr="00C4012F" w:rsidRDefault="00102F61" w:rsidP="00102F61">
          <w:pPr>
            <w:numPr>
              <w:ilvl w:val="0"/>
              <w:numId w:val="30"/>
            </w:numPr>
            <w:spacing w:after="120" w:line="276" w:lineRule="auto"/>
            <w:ind w:left="714" w:hanging="357"/>
            <w:jc w:val="left"/>
            <w:rPr>
              <w:szCs w:val="24"/>
              <w:lang w:val="de-AT" w:eastAsia="en-GB"/>
            </w:rPr>
          </w:pPr>
          <w:r w:rsidRPr="00C4012F">
            <w:rPr>
              <w:szCs w:val="24"/>
              <w:lang w:val="de-AT" w:eastAsia="en-GB"/>
            </w:rPr>
            <w:t xml:space="preserve">Bearbeitung von Screening-Fällen für ausländische Direktinvestitionen (Eingang und Analyse von Miteillungen von Mitgliedstaaten, Zusammenarbeit mit den Kommissionsdienststellen und den EU-Mitgliedstaaten; Erarbeitung von Stellungnahmen). Die Prüfung von Fällen, in denen ausländische Direktinvestitionen geprüft werden, erfordert Einhaltung strikter Verfahren mit kurzbemessenen Fristen; </w:t>
          </w:r>
        </w:p>
        <w:p w14:paraId="2CB0ED87" w14:textId="77777777" w:rsidR="00102F61" w:rsidRPr="00C4012F" w:rsidRDefault="00102F61" w:rsidP="00102F61">
          <w:pPr>
            <w:numPr>
              <w:ilvl w:val="0"/>
              <w:numId w:val="30"/>
            </w:numPr>
            <w:spacing w:after="120" w:line="276" w:lineRule="auto"/>
            <w:ind w:left="714" w:hanging="357"/>
            <w:jc w:val="left"/>
            <w:rPr>
              <w:szCs w:val="24"/>
              <w:lang w:val="de-AT" w:eastAsia="en-GB"/>
            </w:rPr>
          </w:pPr>
          <w:r w:rsidRPr="00C4012F">
            <w:rPr>
              <w:szCs w:val="24"/>
              <w:lang w:val="de-AT" w:eastAsia="en-GB"/>
            </w:rPr>
            <w:t xml:space="preserve">Beitrag zur Arbeit der Generaldirektion in Bezug auf die Überprüfung von Investitionen: Koordinierung und Erstellung von Informationsvermerken über Investitionen; Antworten auf Informationsanfragen der Zivilgesellschaft und Anfragen von Mitgliedern des Europäischen Parlaments; </w:t>
          </w:r>
        </w:p>
        <w:p w14:paraId="1A950F77" w14:textId="77777777" w:rsidR="00102F61" w:rsidRPr="00C4012F" w:rsidRDefault="00102F61" w:rsidP="00102F61">
          <w:pPr>
            <w:numPr>
              <w:ilvl w:val="0"/>
              <w:numId w:val="30"/>
            </w:numPr>
            <w:spacing w:after="120" w:line="276" w:lineRule="auto"/>
            <w:ind w:left="714" w:hanging="357"/>
            <w:jc w:val="left"/>
            <w:rPr>
              <w:szCs w:val="24"/>
              <w:lang w:val="de-AT" w:eastAsia="en-GB"/>
            </w:rPr>
          </w:pPr>
          <w:r w:rsidRPr="00C4012F">
            <w:rPr>
              <w:szCs w:val="24"/>
              <w:lang w:val="de-AT" w:eastAsia="en-GB"/>
            </w:rPr>
            <w:t xml:space="preserve">Beobachtung der politischen Entwicklungen in ausgewählten Mitgliedstaaten; </w:t>
          </w:r>
        </w:p>
        <w:p w14:paraId="637EFD47" w14:textId="77777777" w:rsidR="00102F61" w:rsidRPr="00C4012F" w:rsidRDefault="00102F61" w:rsidP="00102F61">
          <w:pPr>
            <w:numPr>
              <w:ilvl w:val="0"/>
              <w:numId w:val="30"/>
            </w:numPr>
            <w:spacing w:after="120" w:line="276" w:lineRule="auto"/>
            <w:ind w:left="714" w:hanging="357"/>
            <w:jc w:val="left"/>
            <w:rPr>
              <w:szCs w:val="24"/>
              <w:lang w:val="de-AT" w:eastAsia="en-GB"/>
            </w:rPr>
          </w:pPr>
          <w:r w:rsidRPr="00C4012F">
            <w:rPr>
              <w:szCs w:val="24"/>
              <w:lang w:val="de-AT" w:eastAsia="en-GB"/>
            </w:rPr>
            <w:t xml:space="preserve">Teilnahme an Sitzungen, Seminaren und anderen Veranstaltungen zur Überprüfung von Investitionen sowie Handels- und Sicherheitspolitik; </w:t>
          </w:r>
        </w:p>
        <w:p w14:paraId="19C77DB6" w14:textId="77777777" w:rsidR="00102F61" w:rsidRPr="00C4012F" w:rsidRDefault="00102F61" w:rsidP="00102F61">
          <w:pPr>
            <w:numPr>
              <w:ilvl w:val="0"/>
              <w:numId w:val="30"/>
            </w:numPr>
            <w:spacing w:after="120" w:line="276" w:lineRule="auto"/>
            <w:ind w:left="714" w:hanging="357"/>
            <w:jc w:val="left"/>
            <w:rPr>
              <w:szCs w:val="24"/>
              <w:lang w:val="en-US" w:eastAsia="en-GB"/>
            </w:rPr>
          </w:pPr>
          <w:r w:rsidRPr="00C4012F">
            <w:rPr>
              <w:szCs w:val="24"/>
              <w:lang w:val="en-US" w:eastAsia="en-GB"/>
            </w:rPr>
            <w:lastRenderedPageBreak/>
            <w:t xml:space="preserve">Unterstützung anderer Teammitglieder. </w:t>
          </w:r>
        </w:p>
        <w:p w14:paraId="152E7EB2" w14:textId="77777777" w:rsidR="00102F61" w:rsidRPr="00C4012F" w:rsidRDefault="00102F61" w:rsidP="00102F61">
          <w:pPr>
            <w:spacing w:after="0"/>
            <w:rPr>
              <w:szCs w:val="24"/>
              <w:lang w:val="en-US" w:eastAsia="en-GB"/>
            </w:rPr>
          </w:pPr>
          <w:r w:rsidRPr="00C4012F">
            <w:rPr>
              <w:szCs w:val="24"/>
              <w:lang w:val="en-US" w:eastAsia="en-GB"/>
            </w:rPr>
            <w:t xml:space="preserve"> </w:t>
          </w:r>
        </w:p>
        <w:p w14:paraId="33BF2265" w14:textId="77777777" w:rsidR="00102F61" w:rsidRPr="00C4012F" w:rsidRDefault="00102F61" w:rsidP="00102F61">
          <w:pPr>
            <w:spacing w:after="0"/>
            <w:rPr>
              <w:szCs w:val="24"/>
              <w:lang w:val="de-AT" w:eastAsia="en-GB"/>
            </w:rPr>
          </w:pPr>
          <w:r w:rsidRPr="00C4012F">
            <w:rPr>
              <w:szCs w:val="24"/>
              <w:lang w:val="de-AT" w:eastAsia="en-GB"/>
            </w:rPr>
            <w:t>Zusätzlich zu diesen Aufgaben würde der Stelleninhaber unter der Aufsicht des Leiters der Abteilung für ausländische Direktinvestitionen zur Entwicklung der Handels- und Sicherheitspolitik der EU beitragen.</w:t>
          </w:r>
        </w:p>
        <w:p w14:paraId="46974B37" w14:textId="77777777" w:rsidR="00102F61" w:rsidRPr="00102F61" w:rsidRDefault="00102F61" w:rsidP="00102F61">
          <w:pPr>
            <w:spacing w:after="0"/>
            <w:jc w:val="left"/>
            <w:rPr>
              <w:sz w:val="22"/>
              <w:szCs w:val="22"/>
              <w:lang w:eastAsia="en-GB"/>
            </w:rPr>
          </w:pPr>
        </w:p>
        <w:p w14:paraId="3CF70F22" w14:textId="350D407A" w:rsidR="00546DB1" w:rsidRPr="00102F61" w:rsidRDefault="00F35EEE" w:rsidP="00102F61">
          <w:pPr>
            <w:rPr>
              <w:lang w:eastAsia="en-GB"/>
            </w:rPr>
          </w:pPr>
        </w:p>
      </w:sdtContent>
    </w:sdt>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lastRenderedPageBreak/>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D1B6C9C"/>
    <w:multiLevelType w:val="hybridMultilevel"/>
    <w:tmpl w:val="AACCCC58"/>
    <w:lvl w:ilvl="0" w:tplc="737A7018">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4691308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02F61"/>
    <w:rsid w:val="001203F8"/>
    <w:rsid w:val="00144F1A"/>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C5FF8"/>
    <w:rsid w:val="00AE6941"/>
    <w:rsid w:val="00B73B91"/>
    <w:rsid w:val="00BF6139"/>
    <w:rsid w:val="00C07259"/>
    <w:rsid w:val="00C27C81"/>
    <w:rsid w:val="00C4012F"/>
    <w:rsid w:val="00C73C83"/>
    <w:rsid w:val="00CD33B4"/>
    <w:rsid w:val="00D605F4"/>
    <w:rsid w:val="00DA711C"/>
    <w:rsid w:val="00E01792"/>
    <w:rsid w:val="00E35460"/>
    <w:rsid w:val="00EB3060"/>
    <w:rsid w:val="00EC5C6B"/>
    <w:rsid w:val="00ED6452"/>
    <w:rsid w:val="00F35EEE"/>
    <w:rsid w:val="00F60E71"/>
    <w:rsid w:val="00FE0F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264AC718-AF23-442A-92F5-08EA22515F3E}">
  <ds:schemaRefs>
    <ds:schemaRef ds:uri="08927195-b699-4be0-9ee2-6c66dc215b5a"/>
    <ds:schemaRef ds:uri="http://schemas.microsoft.com/office/2006/documentManagement/types"/>
    <ds:schemaRef ds:uri="http://purl.org/dc/elements/1.1/"/>
    <ds:schemaRef ds:uri="http://schemas.microsoft.com/office/infopath/2007/PartnerControls"/>
    <ds:schemaRef ds:uri="http://www.w3.org/XML/1998/namespace"/>
    <ds:schemaRef ds:uri="http://purl.org/dc/terms/"/>
    <ds:schemaRef ds:uri="a41a97bf-0494-41d8-ba3d-259bd7771890"/>
    <ds:schemaRef ds:uri="http://schemas.microsoft.com/sharepoint/v3/fields"/>
    <ds:schemaRef ds:uri="http://schemas.microsoft.com/office/2006/metadata/properties"/>
    <ds:schemaRef ds:uri="http://schemas.openxmlformats.org/package/2006/metadata/core-properties"/>
    <ds:schemaRef ds:uri="1929b814-5a78-4bdc-9841-d8b9ef424f65"/>
    <ds:schemaRef ds:uri="http://purl.org/dc/dcmitype/"/>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1244</Words>
  <Characters>7094</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2024-07-11T12:15:00Z</dcterms:created>
  <dcterms:modified xsi:type="dcterms:W3CDTF">2024-07-11T12:15:00Z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