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5432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5432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5432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5432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5432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5432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CB27226FEEA49C9AE6568C9A4C44160"/>
                </w:placeholder>
              </w:sdtPr>
              <w:sdtEndPr>
                <w:rPr>
                  <w:lang w:val="en-IE"/>
                </w:rPr>
              </w:sdtEndPr>
              <w:sdtContent>
                <w:tc>
                  <w:tcPr>
                    <w:tcW w:w="5491" w:type="dxa"/>
                  </w:tcPr>
                  <w:p w14:paraId="2AA4F572" w14:textId="770AC85A" w:rsidR="00377580" w:rsidRPr="00080A71" w:rsidRDefault="00310490" w:rsidP="005F6927">
                    <w:pPr>
                      <w:tabs>
                        <w:tab w:val="left" w:pos="426"/>
                      </w:tabs>
                      <w:rPr>
                        <w:bCs/>
                        <w:lang w:val="en-IE" w:eastAsia="en-GB"/>
                      </w:rPr>
                    </w:pPr>
                    <w:r>
                      <w:rPr>
                        <w:bCs/>
                        <w:lang w:val="en-IE" w:eastAsia="en-GB"/>
                      </w:rPr>
                      <w:t>COMP/C/C5</w:t>
                    </w:r>
                  </w:p>
                </w:tc>
              </w:sdtContent>
            </w:sdt>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924095512"/>
                <w:placeholder>
                  <w:docPart w:val="A041C66CB0FE4B1CA6AFA91681A5EB74"/>
                </w:placeholder>
              </w:sdtPr>
              <w:sdtEndPr>
                <w:rPr>
                  <w:lang w:val="en-IE"/>
                </w:rPr>
              </w:sdtEndPr>
              <w:sdtContent>
                <w:tc>
                  <w:tcPr>
                    <w:tcW w:w="5491" w:type="dxa"/>
                  </w:tcPr>
                  <w:p w14:paraId="51C87C16" w14:textId="52ACE5D3" w:rsidR="00377580" w:rsidRPr="00080A71" w:rsidRDefault="00310490" w:rsidP="005F6927">
                    <w:pPr>
                      <w:tabs>
                        <w:tab w:val="left" w:pos="426"/>
                      </w:tabs>
                      <w:rPr>
                        <w:bCs/>
                        <w:lang w:val="en-IE" w:eastAsia="en-GB"/>
                      </w:rPr>
                    </w:pPr>
                    <w:r>
                      <w:rPr>
                        <w:bCs/>
                        <w:lang w:val="en-IE" w:eastAsia="en-GB"/>
                      </w:rPr>
                      <w:t>Poste</w:t>
                    </w:r>
                    <w:r w:rsidRPr="000C2B64">
                      <w:rPr>
                        <w:bCs/>
                        <w:lang w:val="en-IE" w:eastAsia="en-GB"/>
                      </w:rPr>
                      <w:t xml:space="preserve"> n</w:t>
                    </w:r>
                    <w:r w:rsidR="00654326">
                      <w:rPr>
                        <w:bCs/>
                        <w:lang w:val="en-IE" w:eastAsia="en-GB"/>
                      </w:rPr>
                      <w:t>°</w:t>
                    </w:r>
                    <w:r w:rsidRPr="000C2B64">
                      <w:rPr>
                        <w:bCs/>
                        <w:lang w:val="en-IE" w:eastAsia="en-GB"/>
                      </w:rPr>
                      <w:t xml:space="preserve"> 293118</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021319752"/>
                  <w:placeholder>
                    <w:docPart w:val="ECCC3BAE5B714E218D680867D8DEAE3D"/>
                  </w:placeholder>
                </w:sdtPr>
                <w:sdtEndPr/>
                <w:sdtContent>
                  <w:p w14:paraId="369CA7C8" w14:textId="5012F6E9" w:rsidR="00377580" w:rsidRPr="00080A71" w:rsidRDefault="00310490" w:rsidP="00310490">
                    <w:pPr>
                      <w:tabs>
                        <w:tab w:val="left" w:pos="426"/>
                      </w:tabs>
                      <w:spacing w:before="120"/>
                      <w:rPr>
                        <w:bCs/>
                        <w:lang w:val="en-IE" w:eastAsia="en-GB"/>
                      </w:rPr>
                    </w:pPr>
                    <w:r>
                      <w:rPr>
                        <w:bCs/>
                        <w:lang w:val="en-IE" w:eastAsia="en-GB"/>
                      </w:rPr>
                      <w:t>Annemiek Wilpshaar</w:t>
                    </w:r>
                  </w:p>
                </w:sdtContent>
              </w:sdt>
            </w:sdtContent>
          </w:sdt>
          <w:p w14:paraId="32DD8032" w14:textId="2D352EC8" w:rsidR="00377580" w:rsidRPr="001D3EEC" w:rsidRDefault="0065432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10490">
                  <w:rPr>
                    <w:bCs/>
                    <w:lang w:val="fr-BE" w:eastAsia="en-GB"/>
                  </w:rPr>
                  <w:t>4</w:t>
                </w:r>
                <w:r w:rsidR="00310490" w:rsidRPr="00310490">
                  <w:rPr>
                    <w:bCs/>
                    <w:vertAlign w:val="superscript"/>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10490">
                      <w:rPr>
                        <w:bCs/>
                        <w:lang w:val="en-IE" w:eastAsia="en-GB"/>
                      </w:rPr>
                      <w:t>2024</w:t>
                    </w:r>
                  </w:sdtContent>
                </w:sdt>
              </w:sdtContent>
            </w:sdt>
          </w:p>
          <w:p w14:paraId="768BBE26" w14:textId="07A3C14B" w:rsidR="00377580" w:rsidRPr="001D3EEC" w:rsidRDefault="0065432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10490">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1049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D6FA3E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08pt;height:21.6pt" o:ole="">
                  <v:imagedata r:id="rId11" o:title=""/>
                </v:shape>
                <w:control r:id="rId12" w:name="OptionButton6" w:shapeid="_x0000_i1058"/>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B3A245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5432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5432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5432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7D73D1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438F0D7"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679651765"/>
            <w:placeholder>
              <w:docPart w:val="70B39E1ACCA64BB0AFA0FC83180F3191"/>
            </w:placeholder>
          </w:sdtPr>
          <w:sdtEndPr/>
          <w:sdtContent>
            <w:p w14:paraId="18140A21" w14:textId="069FB13A" w:rsidR="001A0074" w:rsidRPr="00310490" w:rsidRDefault="00310490" w:rsidP="001A0074">
              <w:pPr>
                <w:rPr>
                  <w:lang w:val="en-US" w:eastAsia="en-GB"/>
                </w:rPr>
              </w:pPr>
              <w:r w:rsidRPr="00310490">
                <w:rPr>
                  <w:lang w:val="en-US" w:eastAsia="en-GB"/>
                </w:rPr>
                <w:t xml:space="preserve">Nous sommes l'unité COMP.C.5, responsable du contrôle des concentrations dans les secteurs couverts par la Direction C, à savoir les Technologies de l'Information, l'Internet, l'Électronique grand public, les Télécommunications et les Médias. L'unité traite des fusions les plus importantes dans l'UE, dans des secteurs essentiels et en évolution rapide. Parmi les affaires récentes, on peut citer Google/Fitbit, Microsoft/LinkedIn, Apple/Shazam, Disney/Fox, IBM/Red Hat, Vodafone/Liberty, Meta (anciennement Facebook)/Kustomer, Discovery/Warner Media, Broadcom/VMware, Microsoft/Activision Blizzard, Amazon/iRobot ainsi que les affaires procédurales contre </w:t>
              </w:r>
              <w:r w:rsidRPr="00310490">
                <w:rPr>
                  <w:lang w:val="en-US" w:eastAsia="en-GB"/>
                </w:rPr>
                <w:lastRenderedPageBreak/>
                <w:t>Facebook et Altice. L'unité fait également partie du réseau plus large des fusions au sein de la DG COMP, dont la mission est de faire respecter les règles de contrôle des concentrations dans tous les secteurs de l'UE. Nous sommes une unité dynamique et motivée, actuellement composée de +/- 28 membres du personnel, incluant des chargés de dossier, des assistants chargés de dossier, du personnel administratif et de soutien, des stagiaires et 2 gestionnaires de dossiers dirigeant les travaux.</w:t>
              </w: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411078279"/>
            <w:placeholder>
              <w:docPart w:val="5D0DD4BFBF0748CF87F11CFD79FFB84F"/>
            </w:placeholder>
          </w:sdtPr>
          <w:sdtEndPr/>
          <w:sdtContent>
            <w:p w14:paraId="3B1D2FA2" w14:textId="52909148" w:rsidR="001A0074" w:rsidRPr="00310490" w:rsidRDefault="00310490" w:rsidP="001A0074">
              <w:pPr>
                <w:rPr>
                  <w:lang w:val="en-US" w:eastAsia="en-GB"/>
                </w:rPr>
              </w:pPr>
              <w:r w:rsidRPr="00310490">
                <w:rPr>
                  <w:lang w:val="en-US" w:eastAsia="en-GB"/>
                </w:rPr>
                <w:t>Les chargés de dossier sont responsables de veiller à ce que les procédures soient correctement appliquées, de préparer les négociations avec les parties en fusion, de rédiger les décisions finales de la Commission, de suivre la mise en œuvre des remèdes et d'aider dans les affaires devant la Cour. En plus de leur travail sur les dossiers pour l'unité, les chargés de dossier peuvent être amenés à travailler sur des fusions dans d'autres secteurs au sein du réseau des fusions de la DG COMP, à rédiger des discours et des notes d'information ou à participer à des groupes de travail inter-unités sur des questions de politique et de législation. Le travail est dynamique, varié et intéressant, et vous pouvez être impliqué dans de nombreux dossiers différents chaque année, ce qui vous permet d'acquérir rapidement une expérience professionnelle significative en ce qui concerne les questions juridiques et économiques typiques du contrôle des concentrations ainsi qu'une compréhension des caractéristiques particulières de différentes industries.</w:t>
              </w:r>
            </w:p>
          </w:sdtContent>
        </w:sdt>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79030087"/>
            <w:placeholder>
              <w:docPart w:val="8DA250CCA7D541388EE9BF19F105F4DD"/>
            </w:placeholder>
          </w:sdtPr>
          <w:sdtEndPr/>
          <w:sdtContent>
            <w:p w14:paraId="524D8748" w14:textId="0FBE09C0" w:rsidR="00654326" w:rsidRPr="00654326" w:rsidRDefault="00654326" w:rsidP="00654326">
              <w:pPr>
                <w:rPr>
                  <w:lang w:val="en-US" w:eastAsia="en-GB"/>
                </w:rPr>
              </w:pPr>
              <w:r w:rsidRPr="00654326">
                <w:rPr>
                  <w:lang w:val="en-US" w:eastAsia="en-GB"/>
                </w:rPr>
                <w:t>Nous recherchons un candidat avec une solide formation en droit et/ou en économie et idéalement quelques années d'expérience professionnelle dans l'application du droit et/ou de l'économie du contrôle des concentrations. Une expérience ou une expertise sectorielle serait un atout.</w:t>
              </w:r>
            </w:p>
            <w:p w14:paraId="7E409EA7" w14:textId="034BA7A8" w:rsidR="001A0074" w:rsidRPr="00310490" w:rsidRDefault="00654326" w:rsidP="00654326">
              <w:pPr>
                <w:rPr>
                  <w:lang w:val="en-US" w:eastAsia="en-GB"/>
                </w:rPr>
              </w:pPr>
              <w:r w:rsidRPr="00654326">
                <w:rPr>
                  <w:lang w:val="en-US" w:eastAsia="en-GB"/>
                </w:rPr>
                <w:t>Il/elle est à l'aise avec l'informatique et possède de bonnes compétences en analyse et en rédaction, un fort sens de l'initiative et de l'éthique de travail, ainsi qu'une capacité avérée à travailler en équipe. Une bonne maîtrise de l'anglais est essentielle. La connaissance d'autres langues est un atout.</w:t>
              </w: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10490"/>
    <w:rsid w:val="00377580"/>
    <w:rsid w:val="00394581"/>
    <w:rsid w:val="00443957"/>
    <w:rsid w:val="00462268"/>
    <w:rsid w:val="004A4BB7"/>
    <w:rsid w:val="004D3B51"/>
    <w:rsid w:val="0053405E"/>
    <w:rsid w:val="00556CBD"/>
    <w:rsid w:val="00654326"/>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CB27226FEEA49C9AE6568C9A4C44160"/>
        <w:category>
          <w:name w:val="General"/>
          <w:gallery w:val="placeholder"/>
        </w:category>
        <w:types>
          <w:type w:val="bbPlcHdr"/>
        </w:types>
        <w:behaviors>
          <w:behavior w:val="content"/>
        </w:behaviors>
        <w:guid w:val="{AB0C53A5-9ED0-430D-A956-48FFF3F1C7D3}"/>
      </w:docPartPr>
      <w:docPartBody>
        <w:p w:rsidR="0088545E" w:rsidRDefault="0088545E" w:rsidP="0088545E">
          <w:pPr>
            <w:pStyle w:val="4CB27226FEEA49C9AE6568C9A4C44160"/>
          </w:pPr>
          <w:r w:rsidRPr="0007110E">
            <w:rPr>
              <w:rStyle w:val="PlaceholderText"/>
              <w:bCs/>
            </w:rPr>
            <w:t>Click or tap here to enter text.</w:t>
          </w:r>
        </w:p>
      </w:docPartBody>
    </w:docPart>
    <w:docPart>
      <w:docPartPr>
        <w:name w:val="A041C66CB0FE4B1CA6AFA91681A5EB74"/>
        <w:category>
          <w:name w:val="General"/>
          <w:gallery w:val="placeholder"/>
        </w:category>
        <w:types>
          <w:type w:val="bbPlcHdr"/>
        </w:types>
        <w:behaviors>
          <w:behavior w:val="content"/>
        </w:behaviors>
        <w:guid w:val="{A2DE5142-850A-44D3-9E3E-9A43A5C6C40D}"/>
      </w:docPartPr>
      <w:docPartBody>
        <w:p w:rsidR="0088545E" w:rsidRDefault="0088545E" w:rsidP="0088545E">
          <w:pPr>
            <w:pStyle w:val="A041C66CB0FE4B1CA6AFA91681A5EB74"/>
          </w:pPr>
          <w:r w:rsidRPr="0007110E">
            <w:rPr>
              <w:rStyle w:val="PlaceholderText"/>
              <w:bCs/>
            </w:rPr>
            <w:t>Click or tap here to enter text.</w:t>
          </w:r>
        </w:p>
      </w:docPartBody>
    </w:docPart>
    <w:docPart>
      <w:docPartPr>
        <w:name w:val="ECCC3BAE5B714E218D680867D8DEAE3D"/>
        <w:category>
          <w:name w:val="General"/>
          <w:gallery w:val="placeholder"/>
        </w:category>
        <w:types>
          <w:type w:val="bbPlcHdr"/>
        </w:types>
        <w:behaviors>
          <w:behavior w:val="content"/>
        </w:behaviors>
        <w:guid w:val="{17D81DDE-B306-4233-B9E4-6D319C838ABB}"/>
      </w:docPartPr>
      <w:docPartBody>
        <w:p w:rsidR="0088545E" w:rsidRDefault="0088545E" w:rsidP="0088545E">
          <w:pPr>
            <w:pStyle w:val="ECCC3BAE5B714E218D680867D8DEAE3D"/>
          </w:pPr>
          <w:r w:rsidRPr="0007110E">
            <w:rPr>
              <w:rStyle w:val="PlaceholderText"/>
              <w:bCs/>
            </w:rPr>
            <w:t>Click or tap here to enter text.</w:t>
          </w:r>
        </w:p>
      </w:docPartBody>
    </w:docPart>
    <w:docPart>
      <w:docPartPr>
        <w:name w:val="70B39E1ACCA64BB0AFA0FC83180F3191"/>
        <w:category>
          <w:name w:val="General"/>
          <w:gallery w:val="placeholder"/>
        </w:category>
        <w:types>
          <w:type w:val="bbPlcHdr"/>
        </w:types>
        <w:behaviors>
          <w:behavior w:val="content"/>
        </w:behaviors>
        <w:guid w:val="{B6B931F3-54D4-447A-A6F1-421BD5FF138F}"/>
      </w:docPartPr>
      <w:docPartBody>
        <w:p w:rsidR="0088545E" w:rsidRDefault="0088545E" w:rsidP="0088545E">
          <w:pPr>
            <w:pStyle w:val="70B39E1ACCA64BB0AFA0FC83180F3191"/>
          </w:pPr>
          <w:r w:rsidRPr="00BD2312">
            <w:rPr>
              <w:rStyle w:val="PlaceholderText"/>
            </w:rPr>
            <w:t>Click or tap here to enter text.</w:t>
          </w:r>
        </w:p>
      </w:docPartBody>
    </w:docPart>
    <w:docPart>
      <w:docPartPr>
        <w:name w:val="5D0DD4BFBF0748CF87F11CFD79FFB84F"/>
        <w:category>
          <w:name w:val="General"/>
          <w:gallery w:val="placeholder"/>
        </w:category>
        <w:types>
          <w:type w:val="bbPlcHdr"/>
        </w:types>
        <w:behaviors>
          <w:behavior w:val="content"/>
        </w:behaviors>
        <w:guid w:val="{F231078F-793C-47E1-9285-D87F40C89F4E}"/>
      </w:docPartPr>
      <w:docPartBody>
        <w:p w:rsidR="0088545E" w:rsidRDefault="0088545E" w:rsidP="0088545E">
          <w:pPr>
            <w:pStyle w:val="5D0DD4BFBF0748CF87F11CFD79FFB84F"/>
          </w:pPr>
          <w:r w:rsidRPr="00BD2312">
            <w:rPr>
              <w:rStyle w:val="PlaceholderText"/>
            </w:rPr>
            <w:t>Click or tap here to enter text.</w:t>
          </w:r>
        </w:p>
      </w:docPartBody>
    </w:docPart>
    <w:docPart>
      <w:docPartPr>
        <w:name w:val="8DA250CCA7D541388EE9BF19F105F4DD"/>
        <w:category>
          <w:name w:val="General"/>
          <w:gallery w:val="placeholder"/>
        </w:category>
        <w:types>
          <w:type w:val="bbPlcHdr"/>
        </w:types>
        <w:behaviors>
          <w:behavior w:val="content"/>
        </w:behaviors>
        <w:guid w:val="{1F4960D6-90A0-4BA1-B57B-EEA41D16727E}"/>
      </w:docPartPr>
      <w:docPartBody>
        <w:p w:rsidR="0088545E" w:rsidRDefault="0088545E" w:rsidP="0088545E">
          <w:pPr>
            <w:pStyle w:val="8DA250CCA7D541388EE9BF19F105F4D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E364050"/>
    <w:multiLevelType w:val="multilevel"/>
    <w:tmpl w:val="DA52F4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2353174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8545E"/>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8545E"/>
    <w:rPr>
      <w:color w:val="288061"/>
    </w:rPr>
  </w:style>
  <w:style w:type="paragraph" w:customStyle="1" w:styleId="4CB27226FEEA49C9AE6568C9A4C44160">
    <w:name w:val="4CB27226FEEA49C9AE6568C9A4C44160"/>
    <w:rsid w:val="0088545E"/>
    <w:rPr>
      <w:kern w:val="2"/>
      <w14:ligatures w14:val="standardContextual"/>
    </w:rPr>
  </w:style>
  <w:style w:type="paragraph" w:customStyle="1" w:styleId="A041C66CB0FE4B1CA6AFA91681A5EB74">
    <w:name w:val="A041C66CB0FE4B1CA6AFA91681A5EB74"/>
    <w:rsid w:val="0088545E"/>
    <w:rPr>
      <w:kern w:val="2"/>
      <w14:ligatures w14:val="standardContextual"/>
    </w:rPr>
  </w:style>
  <w:style w:type="paragraph" w:customStyle="1" w:styleId="ECCC3BAE5B714E218D680867D8DEAE3D">
    <w:name w:val="ECCC3BAE5B714E218D680867D8DEAE3D"/>
    <w:rsid w:val="0088545E"/>
    <w:rPr>
      <w:kern w:val="2"/>
      <w14:ligatures w14:val="standardContextual"/>
    </w:rPr>
  </w:style>
  <w:style w:type="paragraph" w:customStyle="1" w:styleId="70B39E1ACCA64BB0AFA0FC83180F3191">
    <w:name w:val="70B39E1ACCA64BB0AFA0FC83180F3191"/>
    <w:rsid w:val="0088545E"/>
    <w:rPr>
      <w:kern w:val="2"/>
      <w14:ligatures w14:val="standardContextual"/>
    </w:rPr>
  </w:style>
  <w:style w:type="paragraph" w:customStyle="1" w:styleId="5D0DD4BFBF0748CF87F11CFD79FFB84F">
    <w:name w:val="5D0DD4BFBF0748CF87F11CFD79FFB84F"/>
    <w:rsid w:val="0088545E"/>
    <w:rPr>
      <w:kern w:val="2"/>
      <w14:ligatures w14:val="standardContextual"/>
    </w:rPr>
  </w:style>
  <w:style w:type="paragraph" w:customStyle="1" w:styleId="8DA250CCA7D541388EE9BF19F105F4DD">
    <w:name w:val="8DA250CCA7D541388EE9BF19F105F4DD"/>
    <w:rsid w:val="0088545E"/>
    <w:rPr>
      <w:kern w:val="2"/>
      <w14:ligatures w14:val="standardContextual"/>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4</Pages>
  <Words>1195</Words>
  <Characters>6816</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BLYWEERT Jennifer (COMP)</cp:lastModifiedBy>
  <cp:revision>3</cp:revision>
  <cp:lastPrinted>2023-04-18T07:01:00Z</cp:lastPrinted>
  <dcterms:created xsi:type="dcterms:W3CDTF">2024-05-27T09:50:00Z</dcterms:created>
  <dcterms:modified xsi:type="dcterms:W3CDTF">2024-05-27T09:57:00Z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