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2785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2785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2785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2785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2785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2785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44B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sdt>
                <w:sdtPr>
                  <w:rPr>
                    <w:bCs/>
                    <w:lang w:val="en-IE" w:eastAsia="en-GB"/>
                  </w:rPr>
                  <w:id w:val="-1729989648"/>
                  <w:placeholder>
                    <w:docPart w:val="148CBC34464B4EA5841171AEF57DB688"/>
                  </w:placeholder>
                </w:sdtPr>
                <w:sdtEndPr/>
                <w:sdtContent>
                  <w:p w14:paraId="27161E51" w14:textId="54AF3F68" w:rsidR="00E14A9E" w:rsidRDefault="00E14A9E" w:rsidP="005F6927">
                    <w:pPr>
                      <w:tabs>
                        <w:tab w:val="left" w:pos="426"/>
                      </w:tabs>
                      <w:rPr>
                        <w:bCs/>
                        <w:lang w:val="fr-BE" w:eastAsia="en-GB"/>
                      </w:rPr>
                    </w:pPr>
                    <w:r w:rsidRPr="00A90110">
                      <w:rPr>
                        <w:bCs/>
                        <w:lang w:val="en-IE" w:eastAsia="en-GB"/>
                      </w:rPr>
                      <w:t>INTPA-E-2</w:t>
                    </w:r>
                  </w:p>
                </w:sdtContent>
              </w:sdt>
              <w:p w14:paraId="2AA4F572" w14:textId="24A69E5D" w:rsidR="00377580" w:rsidRPr="00080A71" w:rsidRDefault="00377580" w:rsidP="005F6927">
                <w:pPr>
                  <w:tabs>
                    <w:tab w:val="left" w:pos="426"/>
                  </w:tabs>
                  <w:rPr>
                    <w:bCs/>
                    <w:lang w:val="en-IE" w:eastAsia="en-GB"/>
                  </w:rPr>
                </w:pPr>
              </w:p>
            </w:tc>
          </w:sdtContent>
        </w:sdt>
      </w:tr>
      <w:tr w:rsidR="00377580" w:rsidRPr="00444B6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sdt>
                <w:sdtPr>
                  <w:rPr>
                    <w:bCs/>
                    <w:lang w:val="en-IE" w:eastAsia="en-GB"/>
                  </w:rPr>
                  <w:id w:val="1055280687"/>
                  <w:placeholder>
                    <w:docPart w:val="39FA9E702A554CFF9227DD261EC68E1B"/>
                  </w:placeholder>
                </w:sdtPr>
                <w:sdtEndPr/>
                <w:sdtContent>
                  <w:p w14:paraId="295DA245" w14:textId="372F6954" w:rsidR="00E14A9E" w:rsidRDefault="00F2785B" w:rsidP="005F6927">
                    <w:pPr>
                      <w:tabs>
                        <w:tab w:val="left" w:pos="426"/>
                      </w:tabs>
                      <w:rPr>
                        <w:bCs/>
                        <w:lang w:val="fr-BE" w:eastAsia="en-GB"/>
                      </w:rPr>
                    </w:pPr>
                    <w:r>
                      <w:t>450776</w:t>
                    </w:r>
                  </w:p>
                </w:sdtContent>
              </w:sdt>
              <w:p w14:paraId="51C87C16" w14:textId="555E9A98" w:rsidR="00377580" w:rsidRPr="00080A71" w:rsidRDefault="00377580" w:rsidP="005F6927">
                <w:pPr>
                  <w:tabs>
                    <w:tab w:val="left" w:pos="426"/>
                  </w:tabs>
                  <w:rPr>
                    <w:bCs/>
                    <w:lang w:val="en-IE" w:eastAsia="en-GB"/>
                  </w:rPr>
                </w:pP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A90C678" w:rsidR="00377580" w:rsidRPr="00080A71" w:rsidRDefault="00F2785B" w:rsidP="005F6927">
                <w:pPr>
                  <w:tabs>
                    <w:tab w:val="left" w:pos="426"/>
                  </w:tabs>
                  <w:rPr>
                    <w:bCs/>
                    <w:lang w:val="en-IE" w:eastAsia="en-GB"/>
                  </w:rPr>
                </w:pPr>
                <w:r>
                  <w:rPr>
                    <w:bCs/>
                    <w:lang w:val="fr-BE" w:eastAsia="en-GB"/>
                  </w:rPr>
                  <w:t>Martijn Boelen</w:t>
                </w:r>
              </w:p>
            </w:sdtContent>
          </w:sdt>
          <w:p w14:paraId="32DD8032" w14:textId="29BDCC5F" w:rsidR="00377580" w:rsidRPr="001D3EEC" w:rsidRDefault="00F2785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3ieme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F4E45">
                      <w:rPr>
                        <w:bCs/>
                        <w:lang w:val="en-IE" w:eastAsia="en-GB"/>
                      </w:rPr>
                      <w:t>2024</w:t>
                    </w:r>
                  </w:sdtContent>
                </w:sdt>
              </w:sdtContent>
            </w:sdt>
          </w:p>
          <w:p w14:paraId="768BBE26" w14:textId="1174E847" w:rsidR="00377580" w:rsidRPr="001D3EEC" w:rsidRDefault="00F2785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14A9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8B417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6pt" o:ole="">
                  <v:imagedata r:id="rId14" o:title=""/>
                </v:shape>
                <w:control r:id="rId15" w:name="OptionButton6" w:shapeid="_x0000_i1050"/>
              </w:object>
            </w:r>
            <w:r>
              <w:rPr>
                <w:bCs/>
                <w:szCs w:val="24"/>
                <w:lang w:val="en-GB" w:eastAsia="en-GB"/>
              </w:rPr>
              <w:object w:dxaOrig="225" w:dyaOrig="225" w14:anchorId="70119E70">
                <v:shape id="_x0000_i1049" type="#_x0000_t75" style="width:108pt;height:21.6pt" o:ole="">
                  <v:imagedata r:id="rId16" o:title=""/>
                </v:shape>
                <w:control r:id="rId17" w:name="OptionButton7" w:shapeid="_x0000_i104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A69342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F2785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2785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2785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19CA75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2785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B6605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51" type="#_x0000_t75" style="width:108pt;height:21.6pt" o:ole="">
                  <v:imagedata r:id="rId22" o:title=""/>
                </v:shape>
                <w:control r:id="rId23" w:name="OptionButton2" w:shapeid="_x0000_i1051"/>
              </w:object>
            </w:r>
            <w:r>
              <w:rPr>
                <w:bCs/>
                <w:szCs w:val="24"/>
                <w:lang w:val="en-GB" w:eastAsia="en-GB"/>
              </w:rPr>
              <w:object w:dxaOrig="225" w:dyaOrig="225" w14:anchorId="7A15FAEE">
                <v:shape id="_x0000_i1052" type="#_x0000_t75" style="width:108pt;height:21.6pt" o:ole="">
                  <v:imagedata r:id="rId24" o:title=""/>
                </v:shape>
                <w:control r:id="rId25" w:name="OptionButton3" w:shapeid="_x0000_i1052"/>
              </w:object>
            </w:r>
          </w:p>
          <w:p w14:paraId="63DD2FA8" w14:textId="5E356277" w:rsidR="006B47B6" w:rsidRPr="0007110E" w:rsidRDefault="00BF389A" w:rsidP="00DE0E7F">
            <w:pPr>
              <w:tabs>
                <w:tab w:val="left" w:pos="426"/>
              </w:tabs>
              <w:spacing w:before="120" w:after="120"/>
              <w:rPr>
                <w:bCs/>
                <w:lang w:val="en-IE" w:eastAsia="en-GB"/>
              </w:rPr>
            </w:pPr>
            <w:r w:rsidRPr="00444B6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99C2C77" w:rsidR="001A0074" w:rsidRPr="00722320" w:rsidRDefault="00F2785B" w:rsidP="001A0074">
          <w:pPr>
            <w:rPr>
              <w:lang w:val="fr-BE" w:eastAsia="en-GB"/>
            </w:rPr>
          </w:pPr>
          <w:r w:rsidRPr="00F2785B">
            <w:rPr>
              <w:lang w:val="fr-BE" w:eastAsia="en-GB"/>
            </w:rPr>
            <w:t xml:space="preserve">L'unité E2 est l'unité thématique sur le commerce, le climat d'investissement et les chaînes de valeur, y compris les matières premières critiques. En tant qu'unité thématique, nous coordonnons les politiques de l'INTPA sur ces sujets et soutenons les unités géographiques </w:t>
          </w:r>
          <w:r w:rsidRPr="00F2785B">
            <w:rPr>
              <w:lang w:val="fr-BE" w:eastAsia="en-GB"/>
            </w:rPr>
            <w:lastRenderedPageBreak/>
            <w:t>dans la conception des projets et des programmes. En outre, nous représentons la direction générale dans des organisations internationales telles que l'OCDE, l'OMC et des forums intergouvernementaux.</w:t>
          </w:r>
        </w:p>
      </w:sdtContent>
    </w:sdt>
    <w:p w14:paraId="30B422AA" w14:textId="77777777" w:rsidR="00301CA3" w:rsidRPr="0072232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571075AA" w:rsidR="001A0074" w:rsidRPr="00722320" w:rsidRDefault="00F2785B" w:rsidP="001A0074">
          <w:pPr>
            <w:rPr>
              <w:lang w:val="fr-BE" w:eastAsia="en-GB"/>
            </w:rPr>
          </w:pPr>
          <w:r w:rsidRPr="00F2785B">
            <w:rPr>
              <w:lang w:val="fr-BE" w:eastAsia="en-GB"/>
            </w:rPr>
            <w:t>Nous proposons un poste stimulant au sein de l'unité INTPA en charge du commerce, du climat d'investissement, de l'entrepreneuriat et des chaînes de valeur. L'expert fournit des conseils thématiques sur les liens et les synergies potentielles entre les organismes de crédit à l'exportation et les institutions financières et sur le renforcement de la coordination entre les deux. Cela comprend une participation active à la conception de structures financières pour l'investissement et d'autres projets impliquant d'autres catégories d'institutions. L'expert participera également à la coordination du groupe d'experts compétent de la Commission avec la DG Commerce, ainsi qu'avec d'autres DG de la Commission. La contribution de l'expert s'aligne sur la stratégie du portail mondial et favorise sa mise en œuvre. Si cela est possible et applicable, l'expert pourrait également être déployé dans d'autres activités de l'unité.</w:t>
          </w:r>
          <w:r w:rsidR="00722320" w:rsidRPr="00722320">
            <w:rPr>
              <w:lang w:val="fr-BE" w:eastAsia="en-GB"/>
            </w:rPr>
            <w:t>.</w:t>
          </w:r>
        </w:p>
      </w:sdtContent>
    </w:sdt>
    <w:p w14:paraId="3D69C09B" w14:textId="77777777" w:rsidR="00301CA3" w:rsidRPr="0072232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89D1CA9" w14:textId="6C0DFDD5" w:rsidR="00722320" w:rsidRPr="00722320" w:rsidRDefault="00722320" w:rsidP="00722320">
          <w:pPr>
            <w:pStyle w:val="ListNumber"/>
            <w:numPr>
              <w:ilvl w:val="0"/>
              <w:numId w:val="0"/>
            </w:numPr>
            <w:ind w:left="709" w:hanging="709"/>
            <w:rPr>
              <w:lang w:val="fr-BE" w:eastAsia="en-GB"/>
            </w:rPr>
          </w:pPr>
          <w:r w:rsidRPr="00722320">
            <w:rPr>
              <w:lang w:val="fr-BE" w:eastAsia="en-GB"/>
            </w:rPr>
            <w:t>Nous recherchons un candidat désireux de rejoindre la DG Partenariat</w:t>
          </w:r>
          <w:r w:rsidR="00EF4E45">
            <w:rPr>
              <w:lang w:val="fr-BE" w:eastAsia="en-GB"/>
            </w:rPr>
            <w:t>s</w:t>
          </w:r>
          <w:r w:rsidRPr="00722320">
            <w:rPr>
              <w:lang w:val="fr-BE" w:eastAsia="en-GB"/>
            </w:rPr>
            <w:t xml:space="preserve"> internationa</w:t>
          </w:r>
          <w:r w:rsidR="00EF4E45">
            <w:rPr>
              <w:lang w:val="fr-BE" w:eastAsia="en-GB"/>
            </w:rPr>
            <w:t>ux</w:t>
          </w:r>
          <w:r w:rsidRPr="00722320">
            <w:rPr>
              <w:lang w:val="fr-BE" w:eastAsia="en-GB"/>
            </w:rPr>
            <w:t xml:space="preserve"> de la</w:t>
          </w:r>
          <w:r>
            <w:rPr>
              <w:lang w:val="fr-BE" w:eastAsia="en-GB"/>
            </w:rPr>
            <w:t xml:space="preserve"> </w:t>
          </w:r>
          <w:r w:rsidRPr="00722320">
            <w:rPr>
              <w:lang w:val="fr-BE" w:eastAsia="en-GB"/>
            </w:rPr>
            <w:t>Commission et disposé à occuper un</w:t>
          </w:r>
          <w:r w:rsidR="00EF4E45">
            <w:rPr>
              <w:lang w:val="fr-BE" w:eastAsia="en-GB"/>
            </w:rPr>
            <w:t xml:space="preserve"> poste intense</w:t>
          </w:r>
          <w:r w:rsidRPr="00722320">
            <w:rPr>
              <w:lang w:val="fr-BE" w:eastAsia="en-GB"/>
            </w:rPr>
            <w:t xml:space="preserve"> au sein d’une équipe dynamique. </w:t>
          </w:r>
        </w:p>
        <w:p w14:paraId="7E614E24" w14:textId="77777777" w:rsidR="00722320" w:rsidRPr="00722320" w:rsidRDefault="00722320" w:rsidP="00722320">
          <w:pPr>
            <w:pStyle w:val="ListNumber"/>
            <w:numPr>
              <w:ilvl w:val="0"/>
              <w:numId w:val="0"/>
            </w:numPr>
            <w:ind w:left="709" w:hanging="709"/>
            <w:rPr>
              <w:lang w:val="fr-BE" w:eastAsia="en-GB"/>
            </w:rPr>
          </w:pPr>
          <w:r w:rsidRPr="00722320">
            <w:rPr>
              <w:lang w:val="fr-BE" w:eastAsia="en-GB"/>
            </w:rPr>
            <w:t xml:space="preserve">Le candidat doit maîtriser l’anglais et être désireux d’apprendre et de s’adapter à des environnements multiculturels.  </w:t>
          </w:r>
        </w:p>
        <w:p w14:paraId="7E409EA7" w14:textId="01C9924C" w:rsidR="001A0074" w:rsidRPr="00722320" w:rsidRDefault="00722320" w:rsidP="00722320">
          <w:pPr>
            <w:pStyle w:val="ListNumber"/>
            <w:numPr>
              <w:ilvl w:val="0"/>
              <w:numId w:val="0"/>
            </w:numPr>
            <w:rPr>
              <w:lang w:val="fr-BE" w:eastAsia="en-GB"/>
            </w:rPr>
          </w:pPr>
          <w:r w:rsidRPr="00722320">
            <w:rPr>
              <w:lang w:val="fr-BE" w:eastAsia="en-GB"/>
            </w:rPr>
            <w:t>Une expérience antérieure dans le domaine économique ou commercial et en collaboration avec des institutions financières de développement, les banques de développement ser</w:t>
          </w:r>
          <w:r w:rsidR="00EF4E45">
            <w:rPr>
              <w:lang w:val="fr-BE" w:eastAsia="en-GB"/>
            </w:rPr>
            <w:t>a</w:t>
          </w:r>
          <w:r w:rsidRPr="00722320">
            <w:rPr>
              <w:lang w:val="fr-BE" w:eastAsia="en-GB"/>
            </w:rPr>
            <w:t xml:space="preserve"> </w:t>
          </w:r>
          <w:r w:rsidR="00EF4E45">
            <w:rPr>
              <w:lang w:val="fr-BE" w:eastAsia="en-GB"/>
            </w:rPr>
            <w:t>un atout</w:t>
          </w:r>
          <w:r w:rsidRPr="00722320">
            <w:rPr>
              <w:lang w:val="fr-BE" w:eastAsia="en-GB"/>
            </w:rPr>
            <w:t>.</w:t>
          </w:r>
        </w:p>
      </w:sdtContent>
    </w:sdt>
    <w:p w14:paraId="5D76C15C" w14:textId="77777777" w:rsidR="00F65CC2" w:rsidRPr="0072232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44E4"/>
    <w:rsid w:val="001A0074"/>
    <w:rsid w:val="001D3EEC"/>
    <w:rsid w:val="00215A56"/>
    <w:rsid w:val="0028413D"/>
    <w:rsid w:val="002841B7"/>
    <w:rsid w:val="002A6E30"/>
    <w:rsid w:val="002B37EB"/>
    <w:rsid w:val="00301CA3"/>
    <w:rsid w:val="00377580"/>
    <w:rsid w:val="00394581"/>
    <w:rsid w:val="00443957"/>
    <w:rsid w:val="00444B6F"/>
    <w:rsid w:val="00462268"/>
    <w:rsid w:val="004A4BB7"/>
    <w:rsid w:val="004D3B51"/>
    <w:rsid w:val="004D4462"/>
    <w:rsid w:val="0053405E"/>
    <w:rsid w:val="00556CBD"/>
    <w:rsid w:val="006A1CB2"/>
    <w:rsid w:val="006B47B6"/>
    <w:rsid w:val="006F23BA"/>
    <w:rsid w:val="00722320"/>
    <w:rsid w:val="0074301E"/>
    <w:rsid w:val="007A10AA"/>
    <w:rsid w:val="007A1396"/>
    <w:rsid w:val="007B5FAE"/>
    <w:rsid w:val="007C51DB"/>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14A9E"/>
    <w:rsid w:val="00E5708E"/>
    <w:rsid w:val="00E850B7"/>
    <w:rsid w:val="00E927FE"/>
    <w:rsid w:val="00EF4E45"/>
    <w:rsid w:val="00F2785B"/>
    <w:rsid w:val="00F65CC2"/>
    <w:rsid w:val="00F95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D6399" w:rsidRDefault="00F00294" w:rsidP="00F00294">
          <w:pPr>
            <w:pStyle w:val="D33812E3C570400484B558C421C8A64E"/>
          </w:pPr>
          <w:r w:rsidRPr="003D4996">
            <w:rPr>
              <w:rStyle w:val="PlaceholderText"/>
            </w:rPr>
            <w:t>Click or tap to enter a date.</w:t>
          </w:r>
        </w:p>
      </w:docPartBody>
    </w:docPart>
    <w:docPart>
      <w:docPartPr>
        <w:name w:val="148CBC34464B4EA5841171AEF57DB688"/>
        <w:category>
          <w:name w:val="General"/>
          <w:gallery w:val="placeholder"/>
        </w:category>
        <w:types>
          <w:type w:val="bbPlcHdr"/>
        </w:types>
        <w:behaviors>
          <w:behavior w:val="content"/>
        </w:behaviors>
        <w:guid w:val="{F36115B6-58C1-4F68-A61E-A4B52CE8BE42}"/>
      </w:docPartPr>
      <w:docPartBody>
        <w:p w:rsidR="006D6399" w:rsidRDefault="006D6399" w:rsidP="006D6399">
          <w:pPr>
            <w:pStyle w:val="148CBC34464B4EA5841171AEF57DB688"/>
          </w:pPr>
          <w:r w:rsidRPr="0007110E">
            <w:rPr>
              <w:rStyle w:val="PlaceholderText"/>
              <w:bCs/>
            </w:rPr>
            <w:t>Click or tap here to enter text.</w:t>
          </w:r>
        </w:p>
      </w:docPartBody>
    </w:docPart>
    <w:docPart>
      <w:docPartPr>
        <w:name w:val="39FA9E702A554CFF9227DD261EC68E1B"/>
        <w:category>
          <w:name w:val="General"/>
          <w:gallery w:val="placeholder"/>
        </w:category>
        <w:types>
          <w:type w:val="bbPlcHdr"/>
        </w:types>
        <w:behaviors>
          <w:behavior w:val="content"/>
        </w:behaviors>
        <w:guid w:val="{F43E0A33-6598-438C-AB62-79AC4E896494}"/>
      </w:docPartPr>
      <w:docPartBody>
        <w:p w:rsidR="006D6399" w:rsidRDefault="006D6399" w:rsidP="006D6399">
          <w:pPr>
            <w:pStyle w:val="39FA9E702A554CFF9227DD261EC68E1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D6399"/>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639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48CBC34464B4EA5841171AEF57DB688">
    <w:name w:val="148CBC34464B4EA5841171AEF57DB688"/>
    <w:rsid w:val="006D6399"/>
    <w:rPr>
      <w:kern w:val="2"/>
      <w14:ligatures w14:val="standardContextual"/>
    </w:rPr>
  </w:style>
  <w:style w:type="paragraph" w:customStyle="1" w:styleId="39FA9E702A554CFF9227DD261EC68E1B">
    <w:name w:val="39FA9E702A554CFF9227DD261EC68E1B"/>
    <w:rsid w:val="006D639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08927195-b699-4be0-9ee2-6c66dc215b5a"/>
    <ds:schemaRef ds:uri="http://purl.org/dc/terms/"/>
    <ds:schemaRef ds:uri="http://schemas.microsoft.com/sharepoint/v3/fields"/>
    <ds:schemaRef ds:uri="a41a97bf-0494-41d8-ba3d-259bd7771890"/>
    <ds:schemaRef ds:uri="http://purl.org/dc/elements/1.1/"/>
    <ds:schemaRef ds:uri="1929b814-5a78-4bdc-9841-d8b9ef424f65"/>
    <ds:schemaRef ds:uri="http://www.w3.org/XML/1998/namespace"/>
    <ds:schemaRef ds:uri="http://purl.org/dc/dcmityp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1023</Words>
  <Characters>6113</Characters>
  <Application>Microsoft Office Word</Application>
  <DocSecurity>0</DocSecurity>
  <PresentationFormat>Microsoft Word 14.0</PresentationFormat>
  <Lines>165</Lines>
  <Paragraphs>134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BOELEN Martijn (INTPA)</cp:lastModifiedBy>
  <cp:revision>2</cp:revision>
  <cp:lastPrinted>2023-04-18T07:01:00Z</cp:lastPrinted>
  <dcterms:created xsi:type="dcterms:W3CDTF">2024-06-05T11:42:00Z</dcterms:created>
  <dcterms:modified xsi:type="dcterms:W3CDTF">2024-06-05T11:42:00Z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