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582DEC" w14:paraId="0234CF48" w14:textId="77777777">
            <w:trPr>
              <w:cantSplit/>
            </w:trPr>
            <w:tc>
              <w:tcPr>
                <w:tcW w:w="2400" w:type="dxa"/>
              </w:tcPr>
              <w:p w14:paraId="04240299" w14:textId="77777777" w:rsidR="00582DEC" w:rsidRDefault="00CB141E">
                <w:pPr>
                  <w:pStyle w:val="ZFlag"/>
                </w:pPr>
                <w:r>
                  <w:rPr>
                    <w:noProof/>
                    <w:lang w:val="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E5A0DB0" w:rsidR="00582DEC" w:rsidRDefault="00EE13ED">
                <w:pPr>
                  <w:pStyle w:val="ZCom"/>
                </w:pPr>
                <w:sdt>
                  <w:sdtPr>
                    <w:id w:val="1852987933"/>
                    <w:dataBinding w:xpath="/Texts/OrgaRoot" w:storeItemID="{4EF90DE6-88B6-4264-9629-4D8DFDFE87D2}"/>
                    <w:text w:multiLine="1"/>
                  </w:sdtPr>
                  <w:sdtEndPr/>
                  <w:sdtContent>
                    <w:r w:rsidR="00CB141E">
                      <w:t>EUROPEAN COMMISSION</w:t>
                    </w:r>
                  </w:sdtContent>
                </w:sdt>
              </w:p>
              <w:p w14:paraId="2A21A594" w14:textId="77777777" w:rsidR="00582DEC" w:rsidRDefault="00582DEC">
                <w:pPr>
                  <w:pStyle w:val="ZDGName"/>
                  <w:rPr>
                    <w:b/>
                  </w:rPr>
                </w:pPr>
              </w:p>
              <w:p w14:paraId="32A1BF4E" w14:textId="2AF8DF79" w:rsidR="00582DEC" w:rsidRDefault="00582DEC">
                <w:pPr>
                  <w:pStyle w:val="ZDGName"/>
                  <w:rPr>
                    <w:b/>
                  </w:rPr>
                </w:pPr>
              </w:p>
            </w:tc>
          </w:tr>
        </w:sdtContent>
      </w:sdt>
    </w:tbl>
    <w:p w14:paraId="2EA71B94" w14:textId="7F00DE5D" w:rsidR="00582DEC" w:rsidRDefault="00CB141E">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582DEC" w14:paraId="6C83529A" w14:textId="77777777">
        <w:tc>
          <w:tcPr>
            <w:tcW w:w="3111" w:type="dxa"/>
          </w:tcPr>
          <w:p w14:paraId="6D76206F" w14:textId="2B783D2D" w:rsidR="00582DEC" w:rsidRDefault="00CB141E">
            <w:pPr>
              <w:tabs>
                <w:tab w:val="left" w:pos="426"/>
              </w:tabs>
              <w:spacing w:before="120"/>
            </w:pPr>
            <w:bookmarkStart w:id="0" w:name="_Hlk132128466"/>
            <w:r>
              <w:t>DG — Direction — Unité</w:t>
            </w:r>
          </w:p>
        </w:tc>
        <w:sdt>
          <w:sdtPr>
            <w:rPr>
              <w:lang w:val="en-IE"/>
            </w:rPr>
            <w:id w:val="-1729989648"/>
            <w:placeholder>
              <w:docPart w:val="70AAD37E9A1F4B5EA5C1270588299908"/>
            </w:placeholder>
          </w:sdtPr>
          <w:sdtEndPr/>
          <w:sdtContent>
            <w:tc>
              <w:tcPr>
                <w:tcW w:w="5491" w:type="dxa"/>
              </w:tcPr>
              <w:p w14:paraId="786241CD" w14:textId="59978DA8" w:rsidR="00582DEC" w:rsidRDefault="00CB141E">
                <w:pPr>
                  <w:tabs>
                    <w:tab w:val="left" w:pos="426"/>
                  </w:tabs>
                  <w:spacing w:before="120"/>
                </w:pPr>
                <w:r>
                  <w:t>INTPA — Délégation de l’UE en Zambie et au COMESA</w:t>
                </w:r>
              </w:p>
            </w:tc>
          </w:sdtContent>
        </w:sdt>
      </w:tr>
      <w:tr w:rsidR="00582DEC" w14:paraId="4B8EFB62" w14:textId="77777777">
        <w:tc>
          <w:tcPr>
            <w:tcW w:w="3111" w:type="dxa"/>
          </w:tcPr>
          <w:p w14:paraId="51EA5B20" w14:textId="30D9C7F2" w:rsidR="00582DEC" w:rsidRDefault="00CB141E">
            <w:pPr>
              <w:tabs>
                <w:tab w:val="left" w:pos="426"/>
              </w:tabs>
              <w:spacing w:before="120"/>
            </w:pPr>
            <w:r>
              <w:t>Numéro de poste dans sysper:</w:t>
            </w:r>
          </w:p>
        </w:tc>
        <w:sdt>
          <w:sdtPr>
            <w:rPr>
              <w:lang w:val="en-IE"/>
            </w:rPr>
            <w:id w:val="-686597872"/>
            <w:placeholder>
              <w:docPart w:val="722A130BB2FD42CB99AF58537814D26D"/>
            </w:placeholder>
          </w:sdtPr>
          <w:sdtEndPr/>
          <w:sdtContent>
            <w:tc>
              <w:tcPr>
                <w:tcW w:w="5491" w:type="dxa"/>
              </w:tcPr>
              <w:p w14:paraId="26B6BD75" w14:textId="6A662665" w:rsidR="00582DEC" w:rsidRDefault="00CB141E">
                <w:pPr>
                  <w:tabs>
                    <w:tab w:val="left" w:pos="426"/>
                  </w:tabs>
                  <w:spacing w:before="120"/>
                </w:pPr>
                <w:r>
                  <w:t>242607</w:t>
                </w:r>
              </w:p>
            </w:tc>
          </w:sdtContent>
        </w:sdt>
      </w:tr>
      <w:tr w:rsidR="00582DEC" w14:paraId="4E8359D5" w14:textId="77777777">
        <w:tc>
          <w:tcPr>
            <w:tcW w:w="3111" w:type="dxa"/>
          </w:tcPr>
          <w:p w14:paraId="72A7A894" w14:textId="1DC6A465" w:rsidR="00582DEC" w:rsidRDefault="00CB141E">
            <w:pPr>
              <w:tabs>
                <w:tab w:val="left" w:pos="1697"/>
              </w:tabs>
              <w:spacing w:before="120"/>
              <w:ind w:right="-1741"/>
            </w:pPr>
            <w:r>
              <w:t>Personne de contact:</w:t>
            </w:r>
          </w:p>
          <w:p w14:paraId="1BD76B84" w14:textId="2ED3769A" w:rsidR="00582DEC" w:rsidRDefault="00CB141E">
            <w:pPr>
              <w:tabs>
                <w:tab w:val="left" w:pos="1697"/>
              </w:tabs>
              <w:ind w:right="-1739"/>
              <w:contextualSpacing/>
            </w:pPr>
            <w:r>
              <w:t>Démarrage prévisionnel:</w:t>
            </w:r>
          </w:p>
          <w:p w14:paraId="324479C0" w14:textId="6E052826" w:rsidR="00582DEC" w:rsidRDefault="00CB141E">
            <w:pPr>
              <w:tabs>
                <w:tab w:val="left" w:pos="1697"/>
              </w:tabs>
              <w:ind w:right="-1739"/>
              <w:contextualSpacing/>
            </w:pPr>
            <w:r>
              <w:t>Durée initiale:</w:t>
            </w:r>
          </w:p>
          <w:p w14:paraId="07FF8994" w14:textId="77777777" w:rsidR="00582DEC" w:rsidRDefault="00CB141E">
            <w:pPr>
              <w:tabs>
                <w:tab w:val="left" w:pos="426"/>
              </w:tabs>
              <w:spacing w:after="0"/>
              <w:contextualSpacing/>
            </w:pPr>
            <w:r>
              <w:t>Lieu d’affectation:</w:t>
            </w:r>
          </w:p>
        </w:tc>
        <w:tc>
          <w:tcPr>
            <w:tcW w:w="5491" w:type="dxa"/>
          </w:tcPr>
          <w:sdt>
            <w:sdtPr>
              <w:rPr>
                <w:lang w:val="en-IE"/>
              </w:rPr>
              <w:id w:val="226507670"/>
              <w:placeholder>
                <w:docPart w:val="E4139A8A81AD41B0A456F71CC855670B"/>
              </w:placeholder>
            </w:sdtPr>
            <w:sdtEndPr/>
            <w:sdtContent>
              <w:p w14:paraId="714DA989" w14:textId="48E1B780" w:rsidR="00582DEC" w:rsidRDefault="00CB141E">
                <w:pPr>
                  <w:tabs>
                    <w:tab w:val="left" w:pos="426"/>
                  </w:tabs>
                  <w:spacing w:before="120"/>
                </w:pPr>
                <w:r>
                  <w:t>Claudio BACIGALUPI</w:t>
                </w:r>
              </w:p>
            </w:sdtContent>
          </w:sdt>
          <w:p w14:paraId="34CF737A" w14:textId="0DD2AF55" w:rsidR="00582DEC" w:rsidRDefault="00EE13ED">
            <w:pPr>
              <w:tabs>
                <w:tab w:val="left" w:pos="426"/>
              </w:tabs>
              <w:contextualSpacing/>
            </w:pPr>
            <w:sdt>
              <w:sdtPr>
                <w:rPr>
                  <w:bCs/>
                  <w:lang w:val="en-IE"/>
                </w:rPr>
                <w:id w:val="1175461244"/>
                <w:placeholder>
                  <w:docPart w:val="DefaultPlaceholder_-1854013440"/>
                </w:placeholder>
              </w:sdtPr>
              <w:sdtEndPr/>
              <w:sdtContent>
                <w:r w:rsidR="00CB141E">
                  <w:t>troisième</w:t>
                </w:r>
              </w:sdtContent>
            </w:sdt>
            <w:r w:rsidR="00CB141E">
              <w:t xml:space="preserve"> trimestre </w:t>
            </w:r>
            <w:sdt>
              <w:sdtPr>
                <w:rPr>
                  <w:bCs/>
                  <w:lang w:val="en-IE"/>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B141E">
                  <w:t>2024</w:t>
                </w:r>
              </w:sdtContent>
            </w:sdt>
          </w:p>
          <w:p w14:paraId="158DD156" w14:textId="34F979E4" w:rsidR="00582DEC" w:rsidRDefault="00EE13ED">
            <w:pPr>
              <w:tabs>
                <w:tab w:val="left" w:pos="426"/>
              </w:tabs>
              <w:contextualSpacing/>
              <w:jc w:val="left"/>
            </w:pPr>
            <w:sdt>
              <w:sdtPr>
                <w:rPr>
                  <w:bCs/>
                  <w:lang w:val="en-IE"/>
                </w:rPr>
                <w:id w:val="202528730"/>
                <w:placeholder>
                  <w:docPart w:val="DefaultPlaceholder_-1854013440"/>
                </w:placeholder>
              </w:sdtPr>
              <w:sdtEndPr/>
              <w:sdtContent>
                <w:r w:rsidR="009558F1">
                  <w:t>2</w:t>
                </w:r>
              </w:sdtContent>
            </w:sdt>
            <w:r w:rsidR="00CB141E">
              <w:t xml:space="preserve"> ans</w:t>
            </w:r>
            <w:r w:rsidR="00CB141E">
              <w:br/>
            </w:r>
            <w:sdt>
              <w:sdtPr>
                <w:rPr>
                  <w:bCs/>
                  <w:szCs w:val="24"/>
                </w:rPr>
                <w:id w:val="-69433268"/>
                <w14:checkbox>
                  <w14:checked w14:val="0"/>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Bruxelles </w:t>
            </w:r>
            <w:sdt>
              <w:sdtPr>
                <w:rPr>
                  <w:bCs/>
                  <w:szCs w:val="24"/>
                </w:rPr>
                <w:id w:val="1282158214"/>
                <w14:checkbox>
                  <w14:checked w14:val="0"/>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Luxembourg </w:t>
            </w:r>
            <w:sdt>
              <w:sdtPr>
                <w:rPr>
                  <w:bCs/>
                  <w:szCs w:val="24"/>
                </w:rPr>
                <w:id w:val="-432676822"/>
                <w14:checkbox>
                  <w14:checked w14:val="1"/>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Autre: </w:t>
            </w:r>
            <w:sdt>
              <w:sdtPr>
                <w:rPr>
                  <w:bCs/>
                  <w:szCs w:val="24"/>
                </w:rPr>
                <w:id w:val="-186994276"/>
                <w:placeholder>
                  <w:docPart w:val="42CE55A0461841A39534A5E777539A67"/>
                </w:placeholder>
              </w:sdtPr>
              <w:sdtEndPr/>
              <w:sdtContent>
                <w:r w:rsidR="00CB141E">
                  <w:t>Lusaka, Zambie</w:t>
                </w:r>
              </w:sdtContent>
            </w:sdt>
          </w:p>
          <w:p w14:paraId="7CA484B0" w14:textId="77777777" w:rsidR="00582DEC" w:rsidRDefault="00582DEC">
            <w:pPr>
              <w:tabs>
                <w:tab w:val="left" w:pos="426"/>
              </w:tabs>
              <w:spacing w:before="120" w:after="0"/>
              <w:contextualSpacing/>
            </w:pPr>
          </w:p>
        </w:tc>
      </w:tr>
      <w:tr w:rsidR="00582DEC" w14:paraId="01F2BC57" w14:textId="77777777">
        <w:tc>
          <w:tcPr>
            <w:tcW w:w="3111" w:type="dxa"/>
          </w:tcPr>
          <w:p w14:paraId="201A3100" w14:textId="67E5037A" w:rsidR="00582DEC" w:rsidRDefault="00CB141E">
            <w:pPr>
              <w:tabs>
                <w:tab w:val="left" w:pos="426"/>
              </w:tabs>
              <w:spacing w:before="180" w:after="0"/>
            </w:pPr>
            <w:bookmarkStart w:id="1" w:name="_Hlk135920176"/>
            <w:r>
              <w:t>Type de détachement</w:t>
            </w:r>
          </w:p>
        </w:tc>
        <w:tc>
          <w:tcPr>
            <w:tcW w:w="5491" w:type="dxa"/>
          </w:tcPr>
          <w:p w14:paraId="6B14399A" w14:textId="03AFCA03" w:rsidR="00582DEC" w:rsidRDefault="00CB141E">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582DEC" w14:paraId="539D0BAC" w14:textId="77777777">
        <w:tc>
          <w:tcPr>
            <w:tcW w:w="8602" w:type="dxa"/>
            <w:gridSpan w:val="2"/>
          </w:tcPr>
          <w:p w14:paraId="582FFE97" w14:textId="38200397" w:rsidR="00582DEC" w:rsidRDefault="00CB141E">
            <w:pPr>
              <w:tabs>
                <w:tab w:val="left" w:pos="426"/>
              </w:tabs>
              <w:spacing w:before="120"/>
            </w:pPr>
            <w:r>
              <w:t>Cet avis de vacance est ouvert à:</w:t>
            </w:r>
          </w:p>
          <w:p w14:paraId="4446CE69" w14:textId="44E5EFF9" w:rsidR="00582DEC" w:rsidRDefault="00CB141E">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582DEC" w:rsidRDefault="00CB141E">
            <w:pPr>
              <w:tabs>
                <w:tab w:val="left" w:pos="426"/>
              </w:tabs>
              <w:spacing w:after="120"/>
              <w:ind w:left="567"/>
            </w:pPr>
            <w:r>
              <w:t>ainsi que</w:t>
            </w:r>
          </w:p>
          <w:p w14:paraId="48418475" w14:textId="6331CDD6" w:rsidR="00582DEC" w:rsidRDefault="00EE13ED">
            <w:pPr>
              <w:tabs>
                <w:tab w:val="left" w:pos="426"/>
              </w:tabs>
              <w:ind w:left="567"/>
              <w:contextualSpacing/>
            </w:pPr>
            <w:sdt>
              <w:sdtPr>
                <w:rPr>
                  <w:bCs/>
                  <w:szCs w:val="24"/>
                </w:rPr>
                <w:id w:val="663369292"/>
                <w14:checkbox>
                  <w14:checked w14:val="0"/>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les pays de l’AELE suivants:</w:t>
            </w:r>
          </w:p>
          <w:p w14:paraId="14835B5E" w14:textId="77777777" w:rsidR="00582DEC" w:rsidRDefault="00CB141E">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582DEC" w:rsidRDefault="00EE13ED">
            <w:pPr>
              <w:tabs>
                <w:tab w:val="left" w:pos="426"/>
              </w:tabs>
              <w:ind w:left="567"/>
              <w:contextualSpacing/>
            </w:pPr>
            <w:sdt>
              <w:sdtPr>
                <w:rPr>
                  <w:bCs/>
                  <w:szCs w:val="24"/>
                </w:rPr>
                <w:id w:val="-1638248395"/>
                <w14:checkbox>
                  <w14:checked w14:val="0"/>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les pays tiers suivants: </w:t>
            </w:r>
            <w:sdt>
              <w:sdtPr>
                <w:rPr>
                  <w:bCs/>
                  <w:szCs w:val="24"/>
                </w:rPr>
                <w:id w:val="1742369941"/>
                <w:placeholder>
                  <w:docPart w:val="335C0F1576B3499F8D90CE979ABE47D4"/>
                </w:placeholder>
                <w:showingPlcHdr/>
              </w:sdtPr>
              <w:sdtEndPr/>
              <w:sdtContent>
                <w:r w:rsidR="00CB141E">
                  <w:rPr>
                    <w:rStyle w:val="PlaceholderText"/>
                  </w:rPr>
                  <w:t xml:space="preserve">....    </w:t>
                </w:r>
              </w:sdtContent>
            </w:sdt>
          </w:p>
          <w:p w14:paraId="265CD5A1" w14:textId="0FD11D7C" w:rsidR="00582DEC" w:rsidRDefault="00EE13ED">
            <w:pPr>
              <w:tabs>
                <w:tab w:val="left" w:pos="426"/>
              </w:tabs>
              <w:ind w:left="567"/>
              <w:contextualSpacing/>
            </w:pPr>
            <w:sdt>
              <w:sdtPr>
                <w:rPr>
                  <w:bCs/>
                  <w:szCs w:val="24"/>
                </w:rPr>
                <w:id w:val="-933426265"/>
                <w14:checkbox>
                  <w14:checked w14:val="0"/>
                  <w14:checkedState w14:val="2612" w14:font="MS Gothic"/>
                  <w14:uncheckedState w14:val="2610" w14:font="MS Gothic"/>
                </w14:checkbox>
              </w:sdtPr>
              <w:sdtEndPr/>
              <w:sdtContent>
                <w:r w:rsidR="00CB141E">
                  <w:rPr>
                    <w:rFonts w:ascii="MS Gothic" w:eastAsia="MS Gothic" w:hAnsi="MS Gothic" w:hint="eastAsia"/>
                  </w:rPr>
                  <w:t>☐</w:t>
                </w:r>
              </w:sdtContent>
            </w:sdt>
            <w:r w:rsidR="00CB141E">
              <w:t xml:space="preserve"> les organisations intergouvernementales suivantes:</w:t>
            </w:r>
            <w:r w:rsidR="00CB141E">
              <w:tab/>
            </w:r>
            <w:sdt>
              <w:sdtPr>
                <w:rPr>
                  <w:bCs/>
                  <w:szCs w:val="24"/>
                </w:rPr>
                <w:id w:val="1349070026"/>
                <w:placeholder>
                  <w:docPart w:val="42F8A5B327594E519C9F00EDCE7CD95B"/>
                </w:placeholder>
                <w:showingPlcHdr/>
              </w:sdtPr>
              <w:sdtEndPr/>
              <w:sdtContent>
                <w:r w:rsidR="00CB141E">
                  <w:rPr>
                    <w:rStyle w:val="PlaceholderText"/>
                  </w:rPr>
                  <w:t xml:space="preserve">  ... </w:t>
                </w:r>
              </w:sdtContent>
            </w:sdt>
          </w:p>
          <w:p w14:paraId="195D93C2" w14:textId="57187952" w:rsidR="00582DEC" w:rsidRDefault="00582DEC">
            <w:pPr>
              <w:tabs>
                <w:tab w:val="left" w:pos="426"/>
              </w:tabs>
              <w:contextualSpacing/>
            </w:pPr>
          </w:p>
          <w:p w14:paraId="6CECCDB8" w14:textId="263E1307" w:rsidR="00582DEC" w:rsidRDefault="00CB141E">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582DEC" w14:paraId="4E10CC7A" w14:textId="77777777">
        <w:tc>
          <w:tcPr>
            <w:tcW w:w="3111" w:type="dxa"/>
          </w:tcPr>
          <w:p w14:paraId="4B77822C" w14:textId="5EFC4255" w:rsidR="00582DEC" w:rsidRDefault="00CB141E">
            <w:pPr>
              <w:tabs>
                <w:tab w:val="left" w:pos="426"/>
              </w:tabs>
              <w:spacing w:before="180"/>
            </w:pPr>
            <w:r>
              <w:t>Délai des candidatures</w:t>
            </w:r>
          </w:p>
        </w:tc>
        <w:tc>
          <w:tcPr>
            <w:tcW w:w="5491" w:type="dxa"/>
          </w:tcPr>
          <w:p w14:paraId="240262F4" w14:textId="4BB5EDE8" w:rsidR="00582DEC" w:rsidRDefault="00CB141E">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72113930" w:rsidR="00582DEC" w:rsidRDefault="00CB141E">
            <w:pPr>
              <w:tabs>
                <w:tab w:val="left" w:pos="426"/>
              </w:tabs>
              <w:spacing w:before="120" w:after="120"/>
            </w:pPr>
            <w:r>
              <w:t xml:space="preserve">Date limite pour postuler: </w:t>
            </w:r>
            <w:sdt>
              <w:sdtPr>
                <w:rPr>
                  <w:bCs/>
                  <w:lang w:val="en-IE"/>
                </w:rPr>
                <w:id w:val="319154040"/>
                <w:placeholder>
                  <w:docPart w:val="F8087F2A3C014B809064D3423F4C13C9"/>
                </w:placeholder>
                <w:date w:fullDate="2024-09-25T00:00:00Z">
                  <w:dateFormat w:val="dd-MM-yyyy"/>
                  <w:lid w:val="fr-BE"/>
                  <w:storeMappedDataAs w:val="dateTime"/>
                  <w:calendar w:val="gregorian"/>
                </w:date>
              </w:sdtPr>
              <w:sdtEndPr/>
              <w:sdtContent>
                <w:r w:rsidR="00EE13ED">
                  <w:rPr>
                    <w:bCs/>
                    <w:lang w:val="fr-BE"/>
                  </w:rPr>
                  <w:t>25-09-2024</w:t>
                </w:r>
              </w:sdtContent>
            </w:sdt>
          </w:p>
        </w:tc>
      </w:tr>
      <w:bookmarkEnd w:id="0"/>
      <w:bookmarkEnd w:id="1"/>
    </w:tbl>
    <w:p w14:paraId="4AD59AD4" w14:textId="77777777" w:rsidR="00582DEC" w:rsidRDefault="00582DEC">
      <w:pPr>
        <w:tabs>
          <w:tab w:val="left" w:pos="426"/>
        </w:tabs>
        <w:spacing w:after="0"/>
        <w:rPr>
          <w:b/>
        </w:rPr>
      </w:pPr>
    </w:p>
    <w:p w14:paraId="7FA18C95" w14:textId="77777777" w:rsidR="00582DEC" w:rsidRDefault="00582DEC">
      <w:pPr>
        <w:tabs>
          <w:tab w:val="left" w:pos="426"/>
        </w:tabs>
        <w:spacing w:after="0"/>
        <w:rPr>
          <w:b/>
        </w:rPr>
      </w:pPr>
    </w:p>
    <w:p w14:paraId="739B1A99" w14:textId="26B4FBDA" w:rsidR="00582DEC" w:rsidRDefault="00CB141E">
      <w:pPr>
        <w:pStyle w:val="P68B1DB1-ListNumber1"/>
        <w:numPr>
          <w:ilvl w:val="0"/>
          <w:numId w:val="0"/>
        </w:numPr>
        <w:ind w:left="709" w:hanging="709"/>
      </w:pPr>
      <w:bookmarkStart w:id="2" w:name="_Hlk132129090"/>
      <w:r>
        <w:t>Présentation de l’entité (Nous sommes)</w:t>
      </w:r>
    </w:p>
    <w:sdt>
      <w:sdtPr>
        <w:rPr>
          <w:rFonts w:ascii="Times New Roman" w:hAnsi="Times New Roman"/>
          <w:color w:val="auto"/>
          <w:lang w:val="en-US"/>
        </w:rPr>
        <w:id w:val="1822233941"/>
        <w:placeholder>
          <w:docPart w:val="A1D7C4E93E5D41968C9784C962AACA55"/>
        </w:placeholder>
      </w:sdtPr>
      <w:sdtEndPr/>
      <w:sdtContent>
        <w:p w14:paraId="166AC4DA" w14:textId="77777777" w:rsidR="00582DEC" w:rsidRDefault="00CB141E">
          <w:pPr>
            <w:pStyle w:val="P68B1DB1-NormalWeb2"/>
            <w:shd w:val="clear" w:color="auto" w:fill="FFFFFF"/>
            <w:spacing w:before="0" w:beforeAutospacing="0"/>
          </w:pPr>
          <w:r>
            <w:t>La délégation de l’Union européenne en Zambie fait partie du Service extérieur de l’Union européenne et est l’une des 140 délégations dans le monde. La délégation a le statut de mission diplomatique et représente officiellement l’Union européenne auprès de la République de Zambie et du Marché commun d’Afrique orientale et australe (COMESA). </w:t>
          </w:r>
        </w:p>
        <w:p w14:paraId="190EA93A" w14:textId="07EC581E" w:rsidR="00582DEC" w:rsidRDefault="00CB141E">
          <w:pPr>
            <w:pStyle w:val="NormalWeb"/>
            <w:shd w:val="clear" w:color="auto" w:fill="FFFFFF"/>
            <w:spacing w:before="0" w:beforeAutospacing="0"/>
            <w:rPr>
              <w:rFonts w:ascii="Roboto" w:hAnsi="Roboto"/>
              <w:color w:val="616161"/>
            </w:rPr>
          </w:pPr>
          <w:r>
            <w:rPr>
              <w:rFonts w:ascii="Roboto" w:hAnsi="Roboto"/>
              <w:color w:val="616161"/>
            </w:rPr>
            <w:lastRenderedPageBreak/>
            <w:t xml:space="preserve">La délégation a été ouverte en 1975, à la suite de la signature par la Zambie de la première convention de Lomé. Depuis lors, grâce aux quatre conventions de Lomé ultérieures et à l’actuel </w:t>
          </w:r>
          <w:hyperlink r:id="rId27" w:tgtFrame="_blank" w:history="1">
            <w:r>
              <w:rPr>
                <w:rStyle w:val="Hyperlink"/>
                <w:rFonts w:ascii="Roboto" w:hAnsi="Roboto"/>
                <w:color w:val="0277BD"/>
              </w:rPr>
              <w:t>accord de partenariat de Cotonou</w:t>
            </w:r>
          </w:hyperlink>
          <w:r>
            <w:rPr>
              <w:rFonts w:ascii="Roboto" w:hAnsi="Roboto"/>
              <w:color w:val="616161"/>
            </w:rPr>
            <w:t>, les États d’Afrique, des Caraïbes et du Pacifique (ACP) et l’Union européenne ont établi un partenariat très dynamique et global. </w:t>
          </w:r>
        </w:p>
        <w:p w14:paraId="627EDB3A" w14:textId="77777777" w:rsidR="00582DEC" w:rsidRDefault="00CB141E">
          <w:pPr>
            <w:pStyle w:val="P68B1DB1-NormalWeb2"/>
            <w:shd w:val="clear" w:color="auto" w:fill="FFFFFF"/>
            <w:spacing w:before="0" w:beforeAutospacing="0"/>
          </w:pPr>
          <w:r>
            <w:t>Dans un premier temps, le rôle de la délégation était principalement de mettre en œuvre des activités de coopération au développement, en étroite coopération avec, respectivement, le gouvernement zambie et le secrétariat du COMESA. Au fil des ans, le mandat de la délégation de l’Union européenne s’est progressivement élargi et, aujourd’hui, les principales responsabilités de la délégation peuvent être résumées comme suit: </w:t>
          </w:r>
        </w:p>
        <w:p w14:paraId="37AD3303" w14:textId="77777777" w:rsidR="00582DEC" w:rsidRDefault="00CB141E">
          <w:pPr>
            <w:pStyle w:val="P68B1DB1-Normal3"/>
            <w:numPr>
              <w:ilvl w:val="0"/>
              <w:numId w:val="34"/>
            </w:numPr>
            <w:shd w:val="clear" w:color="auto" w:fill="FFFFFF"/>
            <w:spacing w:before="100" w:beforeAutospacing="1" w:after="100" w:afterAutospacing="1"/>
            <w:jc w:val="left"/>
          </w:pPr>
          <w:r>
            <w:t>Assure la représentation de l’Union européenne auprès de la République de Zambie et du COMESA. </w:t>
          </w:r>
        </w:p>
        <w:p w14:paraId="0A8AC5FF" w14:textId="77777777" w:rsidR="00582DEC" w:rsidRDefault="00CB141E">
          <w:pPr>
            <w:pStyle w:val="P68B1DB1-Normal3"/>
            <w:numPr>
              <w:ilvl w:val="0"/>
              <w:numId w:val="34"/>
            </w:numPr>
            <w:shd w:val="clear" w:color="auto" w:fill="FFFFFF"/>
            <w:spacing w:before="100" w:beforeAutospacing="1" w:after="100" w:afterAutospacing="1"/>
            <w:jc w:val="left"/>
          </w:pPr>
          <w:r>
            <w:t>Assure le suivi des relations bilatérales dans les domaines de la coopération politique, économique, commerciale et au développement. </w:t>
          </w:r>
        </w:p>
        <w:p w14:paraId="08DA7B31" w14:textId="77777777" w:rsidR="00582DEC" w:rsidRDefault="00CB141E">
          <w:pPr>
            <w:pStyle w:val="P68B1DB1-Normal3"/>
            <w:numPr>
              <w:ilvl w:val="0"/>
              <w:numId w:val="34"/>
            </w:numPr>
            <w:shd w:val="clear" w:color="auto" w:fill="FFFFFF"/>
            <w:spacing w:before="100" w:beforeAutospacing="1" w:after="100" w:afterAutospacing="1"/>
            <w:jc w:val="left"/>
          </w:pPr>
          <w:r>
            <w:t>Assure le suivi des politiques de l’UE dans tous les secteurs. </w:t>
          </w:r>
        </w:p>
        <w:p w14:paraId="40B4B914" w14:textId="77777777" w:rsidR="00582DEC" w:rsidRDefault="00CB141E">
          <w:pPr>
            <w:pStyle w:val="P68B1DB1-Normal3"/>
            <w:numPr>
              <w:ilvl w:val="0"/>
              <w:numId w:val="34"/>
            </w:numPr>
            <w:shd w:val="clear" w:color="auto" w:fill="FFFFFF"/>
            <w:spacing w:before="100" w:beforeAutospacing="1" w:after="100" w:afterAutospacing="1"/>
            <w:jc w:val="left"/>
          </w:pPr>
          <w:r>
            <w:t>Promeut et défend les valeurs et les intérêts de l’UE. </w:t>
          </w:r>
        </w:p>
        <w:p w14:paraId="702D0988" w14:textId="77777777" w:rsidR="00582DEC" w:rsidRDefault="00CB141E">
          <w:pPr>
            <w:pStyle w:val="P68B1DB1-Normal3"/>
            <w:numPr>
              <w:ilvl w:val="0"/>
              <w:numId w:val="34"/>
            </w:numPr>
            <w:shd w:val="clear" w:color="auto" w:fill="FFFFFF"/>
            <w:spacing w:before="100" w:beforeAutospacing="1" w:after="100" w:afterAutospacing="1"/>
            <w:jc w:val="left"/>
          </w:pPr>
          <w:r>
            <w:t>Collaborer étroitement avec les ambassades des États membres de l’UE et se coordonner dans les domaines de compétence de l’UE. </w:t>
          </w:r>
        </w:p>
        <w:p w14:paraId="0AD39B5F" w14:textId="77777777" w:rsidR="00582DEC" w:rsidRDefault="00CB141E">
          <w:pPr>
            <w:pStyle w:val="P68B1DB1-Normal3"/>
            <w:numPr>
              <w:ilvl w:val="0"/>
              <w:numId w:val="34"/>
            </w:numPr>
            <w:shd w:val="clear" w:color="auto" w:fill="FFFFFF"/>
            <w:spacing w:before="100" w:beforeAutospacing="1" w:after="100" w:afterAutospacing="1"/>
            <w:jc w:val="left"/>
          </w:pPr>
          <w:r>
            <w:t>Effectue des démarches dans le cadre de la politique étrangère et de sécurité commune. </w:t>
          </w:r>
        </w:p>
        <w:p w14:paraId="72FC53D1" w14:textId="77777777" w:rsidR="00582DEC" w:rsidRDefault="00CB141E">
          <w:pPr>
            <w:pStyle w:val="P68B1DB1-Normal3"/>
            <w:numPr>
              <w:ilvl w:val="0"/>
              <w:numId w:val="34"/>
            </w:numPr>
            <w:shd w:val="clear" w:color="auto" w:fill="FFFFFF"/>
            <w:spacing w:before="100" w:beforeAutospacing="1" w:after="100" w:afterAutospacing="1"/>
            <w:jc w:val="left"/>
          </w:pPr>
          <w:r>
            <w:t>Rend compte au siège de toutes les questions présentant un intérêt pour les politiques de l’UE. </w:t>
          </w:r>
        </w:p>
        <w:p w14:paraId="55285DA1" w14:textId="77777777" w:rsidR="00582DEC" w:rsidRDefault="00CB141E">
          <w:pPr>
            <w:pStyle w:val="P68B1DB1-Normal3"/>
            <w:numPr>
              <w:ilvl w:val="0"/>
              <w:numId w:val="34"/>
            </w:numPr>
            <w:shd w:val="clear" w:color="auto" w:fill="FFFFFF"/>
            <w:spacing w:before="100" w:beforeAutospacing="1" w:after="100" w:afterAutospacing="1"/>
            <w:jc w:val="left"/>
          </w:pPr>
          <w:r>
            <w:t>Exerce des activités de presse et de diplomatie publique dans le cadre de l’ensemble des activités susmentionnées. </w:t>
          </w:r>
        </w:p>
        <w:p w14:paraId="089CC820" w14:textId="77777777" w:rsidR="00582DEC" w:rsidRDefault="00CB141E">
          <w:pPr>
            <w:pStyle w:val="P68B1DB1-Normal3"/>
            <w:numPr>
              <w:ilvl w:val="0"/>
              <w:numId w:val="34"/>
            </w:numPr>
            <w:shd w:val="clear" w:color="auto" w:fill="FFFFFF"/>
            <w:spacing w:before="100" w:beforeAutospacing="1" w:after="100" w:afterAutospacing="1"/>
            <w:jc w:val="left"/>
          </w:pPr>
          <w:r>
            <w:t>Assure la programmation pluriannuelle de l’aide au développement et la gestion des programmes et projets de développement. </w:t>
          </w:r>
        </w:p>
        <w:p w14:paraId="01B636EA" w14:textId="77777777" w:rsidR="00582DEC" w:rsidRDefault="00CB141E">
          <w:pPr>
            <w:pStyle w:val="P68B1DB1-NormalWeb2"/>
            <w:shd w:val="clear" w:color="auto" w:fill="FFFFFF"/>
            <w:spacing w:before="0" w:beforeAutospacing="0"/>
          </w:pPr>
          <w:r>
            <w:t>La délégation, qui travaille en étroite collaboration avec les ambassades des États membres en Zambie et les États membres représentés en dehors de la Zambie, est pleinement associée au dialogue politique avec la Zambie et participe également à la coordination avec les partenaires internationaux représentés en Zambie par l’intermédiaire du groupe des partenaires de coopération, entre autres mécanismes de coordination. </w:t>
          </w:r>
        </w:p>
        <w:p w14:paraId="466566D4" w14:textId="77777777" w:rsidR="00582DEC" w:rsidRDefault="00CB141E">
          <w:pPr>
            <w:pStyle w:val="P68B1DB1-NormalWeb2"/>
            <w:shd w:val="clear" w:color="auto" w:fill="FFFFFF"/>
            <w:spacing w:before="0" w:beforeAutospacing="0"/>
          </w:pPr>
          <w:r>
            <w:t>En outre, la délégation joue un rôle important dans l’intégration économique régionale et les questions commerciales, tant au niveau bilatéral qu’au niveau régional, dans le cadre de ses travaux conjoints avec le secrétariat du COMESA.</w:t>
          </w:r>
        </w:p>
        <w:p w14:paraId="59DD0438" w14:textId="73C2E779" w:rsidR="00582DEC" w:rsidRDefault="00EE13ED"/>
      </w:sdtContent>
    </w:sdt>
    <w:p w14:paraId="69459484" w14:textId="77777777" w:rsidR="00582DEC" w:rsidRDefault="00582DEC">
      <w:pPr>
        <w:pStyle w:val="ListNumber"/>
        <w:numPr>
          <w:ilvl w:val="0"/>
          <w:numId w:val="0"/>
        </w:numPr>
        <w:ind w:left="709" w:hanging="709"/>
        <w:rPr>
          <w:b/>
        </w:rPr>
      </w:pPr>
    </w:p>
    <w:p w14:paraId="50617C66" w14:textId="3928B21B" w:rsidR="00582DEC" w:rsidRDefault="00CB141E">
      <w:pPr>
        <w:pStyle w:val="P68B1DB1-ListNumber1"/>
        <w:numPr>
          <w:ilvl w:val="0"/>
          <w:numId w:val="0"/>
        </w:numPr>
        <w:ind w:left="709" w:hanging="709"/>
      </w:pPr>
      <w:r>
        <w:t>Présentation du poste (Nous proposons)</w:t>
      </w:r>
    </w:p>
    <w:sdt>
      <w:sdtPr>
        <w:rPr>
          <w:lang w:val="en-US"/>
        </w:rPr>
        <w:id w:val="-723136291"/>
        <w:placeholder>
          <w:docPart w:val="84FB87486BC94E5EB76E972E1BD8265B"/>
        </w:placeholder>
      </w:sdtPr>
      <w:sdtEndPr/>
      <w:sdtContent>
        <w:p w14:paraId="46EE3E07" w14:textId="10957103" w:rsidR="00582DEC" w:rsidRDefault="00CB141E">
          <w:pPr>
            <w:pStyle w:val="P68B1DB1-Normal4"/>
          </w:pPr>
          <w:r>
            <w:t>Sous la supervision du chef de délégation et du chef de la coopération, contribuer à la mise en œuvre du protocole d’accord sur les matières premières critiques signé entre l’UE et le gouvernement de la Zambie en octobre 2023. Les tâches comprennent, sans s’y limiter, le dialogue politique et la coordination, ainsi que l’identification, la formulation, le financement, la gestion, le suivi et l’évaluation des programmes et actions financés par l’UE dans le secteur des minéraux. 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14:paraId="433AC71A" w14:textId="77777777" w:rsidR="00582DEC" w:rsidRDefault="00582DEC">
      <w:pPr>
        <w:pStyle w:val="ListNumber"/>
        <w:numPr>
          <w:ilvl w:val="0"/>
          <w:numId w:val="0"/>
        </w:numPr>
        <w:ind w:left="709" w:hanging="709"/>
        <w:rPr>
          <w:b/>
        </w:rPr>
      </w:pPr>
    </w:p>
    <w:p w14:paraId="58E0FD96" w14:textId="2D5F7C92" w:rsidR="00582DEC" w:rsidRDefault="00CB141E">
      <w:pPr>
        <w:pStyle w:val="P68B1DB1-ListNumber1"/>
        <w:numPr>
          <w:ilvl w:val="0"/>
          <w:numId w:val="0"/>
        </w:numPr>
        <w:ind w:left="709" w:hanging="709"/>
      </w:pPr>
      <w:r>
        <w:t>Profil du titulaire (Nous recherchons)</w:t>
      </w:r>
    </w:p>
    <w:sdt>
      <w:sdtPr>
        <w:rPr>
          <w:lang w:val="en-US"/>
        </w:rPr>
        <w:id w:val="-209197804"/>
        <w:placeholder>
          <w:docPart w:val="D53C757808094631B3D30FCCF370CC97"/>
        </w:placeholder>
      </w:sdtPr>
      <w:sdtEndPr/>
      <w:sdtContent>
        <w:p w14:paraId="01F91697" w14:textId="77777777" w:rsidR="00582DEC" w:rsidRDefault="00CB141E">
          <w:r>
            <w:t>Nous recherchons un candidat spécialisé qui devra apporter son expertise dans différents secteurs tels que l’ingénierie, les sciences de l’environnement, l’exploitation minière, la science des matériaux et la politique gouvernementale.</w:t>
          </w:r>
        </w:p>
        <w:p w14:paraId="51994EDB" w14:textId="49714E6B" w:rsidR="00582DEC" w:rsidRDefault="00CB141E">
          <w:r>
            <w:t>Il devra faire la preuve de connaissances en sciences de l’environnement, de compétences en matière de recherche, d’analyse de données et de compréhension de la réglementation; disposer également de capacités en matière de principes d’ingénierie, de géologie, de gestion de projets, de réglementation en matière de sécurité, d’élaboration et de mise en œuvre de politiques liées à l’exploitation minière, à l’utilisation et au recyclage des matières premières critiques.</w:t>
          </w:r>
        </w:p>
      </w:sdtContent>
    </w:sdt>
    <w:bookmarkEnd w:id="2"/>
    <w:p w14:paraId="4A6D5708" w14:textId="77777777" w:rsidR="00582DEC" w:rsidRDefault="00582DEC">
      <w:pPr>
        <w:spacing w:after="0"/>
      </w:pPr>
    </w:p>
    <w:p w14:paraId="5FB0AB31" w14:textId="77777777" w:rsidR="00582DEC" w:rsidRDefault="00582DEC">
      <w:pPr>
        <w:spacing w:after="0"/>
      </w:pPr>
    </w:p>
    <w:p w14:paraId="17A4561D" w14:textId="2857CBE0" w:rsidR="00582DEC" w:rsidRDefault="00CB141E">
      <w:pPr>
        <w:pStyle w:val="P68B1DB1-ListNumber5"/>
        <w:keepNext/>
        <w:numPr>
          <w:ilvl w:val="0"/>
          <w:numId w:val="0"/>
        </w:numPr>
        <w:ind w:left="709" w:hanging="709"/>
      </w:pPr>
      <w:r>
        <w:t>Critères d’éligibilité</w:t>
      </w:r>
    </w:p>
    <w:p w14:paraId="4351CD9B" w14:textId="329965A0" w:rsidR="00582DEC" w:rsidRDefault="00CB141E">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582DEC" w:rsidRDefault="00CB141E">
      <w:r>
        <w:t xml:space="preserve">Aux termes de la décision END, vous devrez obligatoirement remplir les critères d’éligibilité suivants à </w:t>
      </w:r>
      <w:r>
        <w:rPr>
          <w:b/>
        </w:rPr>
        <w:t>la date de début</w:t>
      </w:r>
      <w:r>
        <w:t xml:space="preserve"> du détachement:</w:t>
      </w:r>
    </w:p>
    <w:p w14:paraId="2A82F38A" w14:textId="4F2D910B" w:rsidR="00582DEC" w:rsidRDefault="00CB141E">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582DEC" w:rsidRDefault="00CB141E">
      <w:pPr>
        <w:pStyle w:val="ListBullet"/>
      </w:pPr>
      <w:r>
        <w:rPr>
          <w:u w:val="single"/>
        </w:rPr>
        <w:t>Ancienneté:</w:t>
      </w:r>
      <w:r>
        <w:t xml:space="preserve"> avoir travaillé pendant au moins une année complète (12 mois) auprès de votre employeur actuel dans un cadre statutaire ou contractuel.</w:t>
      </w:r>
    </w:p>
    <w:p w14:paraId="52986B8D" w14:textId="511D026E" w:rsidR="00582DEC" w:rsidRDefault="00CB141E">
      <w:pPr>
        <w:pStyle w:val="ListBullet"/>
      </w:pPr>
      <w:r>
        <w:rPr>
          <w:u w:val="single"/>
        </w:rPr>
        <w:t>Travaille chez:</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582DEC" w:rsidRDefault="00CB141E">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w:t>
      </w:r>
      <w:r>
        <w:lastRenderedPageBreak/>
        <w:t>venez d’un pays tiers, vous devrez démontrer que vous possédez une connaissance approfondie de la langue de l’Union européenne nécessaire à l’accomplissement des tâches qui vous seront confiées.</w:t>
      </w:r>
    </w:p>
    <w:p w14:paraId="50737F3B" w14:textId="79E4DE89" w:rsidR="00582DEC" w:rsidRDefault="00582DEC"/>
    <w:p w14:paraId="5C3A2162" w14:textId="789CE808" w:rsidR="00582DEC" w:rsidRDefault="00CB141E">
      <w:pPr>
        <w:pStyle w:val="P68B1DB1-ListNumber5"/>
        <w:keepNext/>
        <w:numPr>
          <w:ilvl w:val="0"/>
          <w:numId w:val="0"/>
        </w:numPr>
        <w:ind w:left="709" w:hanging="709"/>
      </w:pPr>
      <w:r>
        <w:t>Conditions de détachement</w:t>
      </w:r>
    </w:p>
    <w:p w14:paraId="42ECB69D" w14:textId="49CFA327" w:rsidR="00582DEC" w:rsidRDefault="00CB141E">
      <w:pPr>
        <w:keepNext/>
      </w:pPr>
      <w:r>
        <w:t xml:space="preserve">Pendant toute la durée de votre détachement, vous devrez rester employé et rémunéré par votre employeur et être couvert par votre système de sécurité sociale (national). </w:t>
      </w:r>
    </w:p>
    <w:p w14:paraId="0A5C5740" w14:textId="54FC005C" w:rsidR="00582DEC" w:rsidRDefault="00CB141E">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582DEC" w:rsidRDefault="00CB141E">
      <w:r>
        <w:t xml:space="preserve">Dans le cas où le poste est publié avec indemnités de séjour, celles-ci ne vous seront octroyées que si vous remplissez les conditions prévues à l’article 17 de la décision END. </w:t>
      </w:r>
    </w:p>
    <w:p w14:paraId="58EAEF9C" w14:textId="10FD32FE" w:rsidR="00582DEC" w:rsidRDefault="00CB141E">
      <w:r>
        <w:t xml:space="preserve">Toute personne en poste dans une délégation de l’Union européenne doit avoir une habilitation de sécurité [jusqu’au niveau SECRET UE/EU SECRET conformément à </w:t>
      </w:r>
      <w:hyperlink r:id="rId28"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582DEC" w:rsidRDefault="00582DEC"/>
    <w:p w14:paraId="6D7A78FD" w14:textId="720F9762" w:rsidR="00582DEC" w:rsidRDefault="00CB141E">
      <w:pPr>
        <w:pStyle w:val="P68B1DB1-ListNumber5"/>
        <w:keepNext/>
        <w:numPr>
          <w:ilvl w:val="0"/>
          <w:numId w:val="0"/>
        </w:numPr>
        <w:ind w:left="709" w:hanging="709"/>
      </w:pPr>
      <w:r>
        <w:t>Soumission des candidatures et procédure de sélection</w:t>
      </w:r>
    </w:p>
    <w:p w14:paraId="737732DB" w14:textId="59C050A8" w:rsidR="00582DEC" w:rsidRDefault="00CB141E">
      <w:pPr>
        <w:keepNext/>
      </w:pPr>
      <w:r>
        <w:t xml:space="preserve">Si vous êtes intéressé (e), veuillez suivre les instructions données par votre employeur pour postuler. </w:t>
      </w:r>
    </w:p>
    <w:p w14:paraId="01FE2616" w14:textId="3EE6DFF7" w:rsidR="00582DEC" w:rsidRDefault="00CB141E">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1C2543AD" w:rsidR="00582DEC" w:rsidRDefault="00CB141E">
      <w:pPr>
        <w:keepNext/>
      </w:pPr>
      <w:r>
        <w:t>Vous devez rédiger votre CV en anglais, français ou allemand en utilisant le</w:t>
      </w:r>
      <w:r>
        <w:rPr>
          <w:b/>
        </w:rPr>
        <w:t xml:space="preserve"> format de CV Europass </w:t>
      </w:r>
      <w:r>
        <w:t>(</w:t>
      </w:r>
      <w:hyperlink r:id="rId29" w:history="1">
        <w:hyperlink r:id="rId30" w:history="1">
          <w:r>
            <w:rPr>
              <w:rStyle w:val="Hyperlink"/>
            </w:rPr>
            <w:t>Créer votre CV Europass | Europass</w:t>
          </w:r>
        </w:hyperlink>
      </w:hyperlink>
      <w:r>
        <w:t>). Votre CV doit obligatoirement mentionner votre nationalité.</w:t>
      </w:r>
    </w:p>
    <w:p w14:paraId="5D1B7045" w14:textId="53BEFD6E" w:rsidR="00582DEC" w:rsidRDefault="00CB141E">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582DEC" w:rsidRDefault="00582DEC"/>
    <w:p w14:paraId="54CDDE36" w14:textId="52364A78" w:rsidR="00582DEC" w:rsidRDefault="00CB141E">
      <w:pPr>
        <w:pStyle w:val="P68B1DB1-ListNumber5"/>
        <w:keepNext/>
        <w:numPr>
          <w:ilvl w:val="0"/>
          <w:numId w:val="0"/>
        </w:numPr>
        <w:ind w:left="709" w:hanging="709"/>
      </w:pPr>
      <w:r>
        <w:t>Traitement des données à caractère personnel</w:t>
      </w:r>
    </w:p>
    <w:p w14:paraId="0D144B0D" w14:textId="1B120317" w:rsidR="00582DEC" w:rsidRDefault="00CB141E">
      <w:pPr>
        <w:keepNext/>
      </w:pPr>
      <w:r>
        <w:t xml:space="preserve">La Commission veillera à ce que les données à caractère personnel des candidats soient traitées conformément au règlement (UE) 2018/1725 du Parlement européen et du </w:t>
      </w:r>
      <w:r>
        <w:lastRenderedPageBreak/>
        <w:t>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582DEC">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582DEC" w:rsidRDefault="00CB141E">
      <w:pPr>
        <w:spacing w:after="0"/>
      </w:pPr>
      <w:r>
        <w:separator/>
      </w:r>
    </w:p>
  </w:endnote>
  <w:endnote w:type="continuationSeparator" w:id="0">
    <w:p w14:paraId="2EDF69C8" w14:textId="77777777" w:rsidR="00582DEC" w:rsidRDefault="00CB14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04E9B6C" w:rsidR="00582DEC" w:rsidRDefault="00CB141E">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290948B" w:rsidR="00582DEC" w:rsidRDefault="00CB141E">
    <w:pPr>
      <w:pStyle w:val="FooterLine"/>
      <w:jc w:val="center"/>
    </w:pPr>
    <w:r>
      <w:fldChar w:fldCharType="begin"/>
    </w:r>
    <w:r>
      <w:instrText>PAGE   \* MERGEFORMAT</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582DEC" w:rsidRDefault="00CB141E">
      <w:pPr>
        <w:spacing w:after="0"/>
      </w:pPr>
      <w:r>
        <w:separator/>
      </w:r>
    </w:p>
  </w:footnote>
  <w:footnote w:type="continuationSeparator" w:id="0">
    <w:p w14:paraId="626DEDAF" w14:textId="77777777" w:rsidR="00582DEC" w:rsidRDefault="00CB141E">
      <w:pPr>
        <w:spacing w:after="0"/>
      </w:pPr>
      <w:r>
        <w:continuationSeparator/>
      </w:r>
    </w:p>
  </w:footnote>
  <w:footnote w:id="1">
    <w:p w14:paraId="6AE43B3C" w14:textId="5EDB2F13" w:rsidR="00582DEC" w:rsidRDefault="00CB141E">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7A52B0"/>
    <w:multiLevelType w:val="multilevel"/>
    <w:tmpl w:val="EA82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76699090">
    <w:abstractNumId w:val="1"/>
  </w:num>
  <w:num w:numId="2" w16cid:durableId="406617509">
    <w:abstractNumId w:val="14"/>
  </w:num>
  <w:num w:numId="3" w16cid:durableId="1719622049">
    <w:abstractNumId w:val="9"/>
  </w:num>
  <w:num w:numId="4" w16cid:durableId="1148472097">
    <w:abstractNumId w:val="15"/>
  </w:num>
  <w:num w:numId="5" w16cid:durableId="691877955">
    <w:abstractNumId w:val="20"/>
  </w:num>
  <w:num w:numId="6" w16cid:durableId="2107460161">
    <w:abstractNumId w:val="22"/>
  </w:num>
  <w:num w:numId="7" w16cid:durableId="1843739890">
    <w:abstractNumId w:val="2"/>
  </w:num>
  <w:num w:numId="8" w16cid:durableId="340400352">
    <w:abstractNumId w:val="8"/>
  </w:num>
  <w:num w:numId="9" w16cid:durableId="1540045876">
    <w:abstractNumId w:val="17"/>
  </w:num>
  <w:num w:numId="10" w16cid:durableId="1011100133">
    <w:abstractNumId w:val="3"/>
  </w:num>
  <w:num w:numId="11" w16cid:durableId="1274290339">
    <w:abstractNumId w:val="5"/>
  </w:num>
  <w:num w:numId="12" w16cid:durableId="1446848990">
    <w:abstractNumId w:val="6"/>
  </w:num>
  <w:num w:numId="13" w16cid:durableId="1151018534">
    <w:abstractNumId w:val="10"/>
  </w:num>
  <w:num w:numId="14" w16cid:durableId="398870982">
    <w:abstractNumId w:val="16"/>
  </w:num>
  <w:num w:numId="15" w16cid:durableId="906257138">
    <w:abstractNumId w:val="19"/>
  </w:num>
  <w:num w:numId="16" w16cid:durableId="2091345211">
    <w:abstractNumId w:val="24"/>
  </w:num>
  <w:num w:numId="17" w16cid:durableId="2146652524">
    <w:abstractNumId w:val="11"/>
  </w:num>
  <w:num w:numId="18" w16cid:durableId="1630478056">
    <w:abstractNumId w:val="12"/>
  </w:num>
  <w:num w:numId="19" w16cid:durableId="1236403113">
    <w:abstractNumId w:val="25"/>
  </w:num>
  <w:num w:numId="20" w16cid:durableId="5988108">
    <w:abstractNumId w:val="18"/>
  </w:num>
  <w:num w:numId="21" w16cid:durableId="365758658">
    <w:abstractNumId w:val="21"/>
  </w:num>
  <w:num w:numId="22" w16cid:durableId="1357804549">
    <w:abstractNumId w:val="4"/>
  </w:num>
  <w:num w:numId="23" w16cid:durableId="1466317668">
    <w:abstractNumId w:val="7"/>
  </w:num>
  <w:num w:numId="24" w16cid:durableId="1968002826">
    <w:abstractNumId w:val="13"/>
  </w:num>
  <w:num w:numId="25" w16cid:durableId="1844125108">
    <w:abstractNumId w:val="3"/>
  </w:num>
  <w:num w:numId="26" w16cid:durableId="1929537827">
    <w:abstractNumId w:val="3"/>
  </w:num>
  <w:num w:numId="27" w16cid:durableId="18949117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07603219">
    <w:abstractNumId w:val="3"/>
  </w:num>
  <w:num w:numId="29" w16cid:durableId="1898975632">
    <w:abstractNumId w:val="3"/>
  </w:num>
  <w:num w:numId="30" w16cid:durableId="489292310">
    <w:abstractNumId w:val="3"/>
  </w:num>
  <w:num w:numId="31" w16cid:durableId="1793019068">
    <w:abstractNumId w:val="3"/>
  </w:num>
  <w:num w:numId="32" w16cid:durableId="799880243">
    <w:abstractNumId w:val="3"/>
  </w:num>
  <w:num w:numId="33" w16cid:durableId="636106660">
    <w:abstractNumId w:val="0"/>
  </w:num>
  <w:num w:numId="34" w16cid:durableId="729765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82DEC"/>
    <w:rsid w:val="00592CD5"/>
    <w:rsid w:val="005D1B85"/>
    <w:rsid w:val="0062622B"/>
    <w:rsid w:val="00665583"/>
    <w:rsid w:val="00693BC6"/>
    <w:rsid w:val="00696070"/>
    <w:rsid w:val="007673DF"/>
    <w:rsid w:val="007826FF"/>
    <w:rsid w:val="007E531E"/>
    <w:rsid w:val="007F02AC"/>
    <w:rsid w:val="007F7012"/>
    <w:rsid w:val="008D02B7"/>
    <w:rsid w:val="008F0B52"/>
    <w:rsid w:val="008F4BA9"/>
    <w:rsid w:val="009558F1"/>
    <w:rsid w:val="00994062"/>
    <w:rsid w:val="00996CC6"/>
    <w:rsid w:val="009A1EA0"/>
    <w:rsid w:val="009A2F00"/>
    <w:rsid w:val="009C5E27"/>
    <w:rsid w:val="00A033AD"/>
    <w:rsid w:val="00AB2CEA"/>
    <w:rsid w:val="00AE2891"/>
    <w:rsid w:val="00AF6424"/>
    <w:rsid w:val="00B24CC5"/>
    <w:rsid w:val="00B3644B"/>
    <w:rsid w:val="00B65513"/>
    <w:rsid w:val="00B73F08"/>
    <w:rsid w:val="00B8014C"/>
    <w:rsid w:val="00C06724"/>
    <w:rsid w:val="00C3254D"/>
    <w:rsid w:val="00C504C7"/>
    <w:rsid w:val="00C75BA4"/>
    <w:rsid w:val="00CB141E"/>
    <w:rsid w:val="00CB5B61"/>
    <w:rsid w:val="00CD2C5A"/>
    <w:rsid w:val="00D0015C"/>
    <w:rsid w:val="00D03CF4"/>
    <w:rsid w:val="00D7090C"/>
    <w:rsid w:val="00D84D53"/>
    <w:rsid w:val="00D936C6"/>
    <w:rsid w:val="00D96984"/>
    <w:rsid w:val="00DD41ED"/>
    <w:rsid w:val="00DF1E49"/>
    <w:rsid w:val="00E21DBD"/>
    <w:rsid w:val="00E342CB"/>
    <w:rsid w:val="00E41704"/>
    <w:rsid w:val="00E44D7F"/>
    <w:rsid w:val="00E4796C"/>
    <w:rsid w:val="00E82667"/>
    <w:rsid w:val="00EB3147"/>
    <w:rsid w:val="00ED3F2A"/>
    <w:rsid w:val="00EE13E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uiPriority w:val="99"/>
    <w:semiHidden/>
    <w:unhideWhenUsed/>
    <w:locked/>
    <w:rsid w:val="00D936C6"/>
    <w:pPr>
      <w:spacing w:before="100" w:beforeAutospacing="1" w:after="100" w:afterAutospacing="1"/>
      <w:jc w:val="left"/>
    </w:pPr>
  </w:style>
  <w:style w:type="paragraph" w:customStyle="1" w:styleId="P68B1DB1-ListNumber1">
    <w:name w:val="P68B1DB1-ListNumber1"/>
    <w:basedOn w:val="ListNumber"/>
    <w:rPr>
      <w:b/>
    </w:rPr>
  </w:style>
  <w:style w:type="paragraph" w:customStyle="1" w:styleId="P68B1DB1-NormalWeb2">
    <w:name w:val="P68B1DB1-NormalWeb2"/>
    <w:basedOn w:val="NormalWeb"/>
    <w:rPr>
      <w:rFonts w:ascii="Roboto" w:hAnsi="Roboto"/>
      <w:color w:val="616161"/>
    </w:rPr>
  </w:style>
  <w:style w:type="paragraph" w:customStyle="1" w:styleId="P68B1DB1-Normal3">
    <w:name w:val="P68B1DB1-Normal3"/>
    <w:basedOn w:val="Normal"/>
    <w:rPr>
      <w:rFonts w:ascii="Roboto" w:hAnsi="Roboto"/>
      <w:color w:val="616161"/>
    </w:rPr>
  </w:style>
  <w:style w:type="paragraph" w:customStyle="1" w:styleId="P68B1DB1-Normal4">
    <w:name w:val="P68B1DB1-Normal4"/>
    <w:basedOn w:val="Normal"/>
    <w:rPr>
      <w:rFonts w:ascii="Arial" w:hAnsi="Arial" w:cs="Arial"/>
      <w:color w:val="000000"/>
      <w:sz w:val="20"/>
    </w:rPr>
  </w:style>
  <w:style w:type="paragraph" w:customStyle="1" w:styleId="P68B1DB1-ListNumber5">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784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eas.europa.eu/delegations/zambia/326/consolidated-text-of-the-cotonou-agreement"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BF05FA" w:rsidRDefault="00BF05FA">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BF05FA" w:rsidRDefault="00BF05FA">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BF05FA" w:rsidRDefault="00BF05FA">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BF05FA" w:rsidRDefault="00BF05FA">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BF05FA" w:rsidRDefault="00BF05FA">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BF05FA" w:rsidRDefault="00BF05FA">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F05FA" w:rsidRDefault="00BF05FA">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F05FA" w:rsidRDefault="00BF05FA">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F05FA" w:rsidRDefault="00BF05FA">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BF05FA" w:rsidRDefault="00BF05FA">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BF05FA" w:rsidRDefault="00BF05FA">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F05FA" w:rsidRDefault="00BF05FA">
          <w:pPr>
            <w:pStyle w:val="F8087F2A3C014B809064D3423F4C13C9"/>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20735087">
    <w:abstractNumId w:val="0"/>
  </w:num>
  <w:num w:numId="2" w16cid:durableId="99657049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60213"/>
    <w:rsid w:val="006212B2"/>
    <w:rsid w:val="006F0611"/>
    <w:rsid w:val="007F7378"/>
    <w:rsid w:val="00893390"/>
    <w:rsid w:val="00894A0C"/>
    <w:rsid w:val="009A12CB"/>
    <w:rsid w:val="00BF05F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C1F26FD-840B-41BC-BA9B-FFDFA6C86FDF}">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139</TotalTime>
  <Pages>5</Pages>
  <Words>1480</Words>
  <Characters>8352</Characters>
  <Application>Microsoft Office Word</Application>
  <DocSecurity>0</DocSecurity>
  <PresentationFormat>Microsoft Word 14.0</PresentationFormat>
  <Lines>208</Lines>
  <Paragraphs>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2024-06-06T09:46:00Z</dcterms:created>
  <dcterms:modified xsi:type="dcterms:W3CDTF">2024-06-12T13:38:00Z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