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75A7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75A7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75A7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75A7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75A7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75A7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DC8500D" w:rsidR="00546DB1" w:rsidRPr="00546DB1" w:rsidRDefault="007500D9" w:rsidP="00AB56F9">
                <w:pPr>
                  <w:tabs>
                    <w:tab w:val="left" w:pos="426"/>
                  </w:tabs>
                  <w:spacing w:before="120"/>
                  <w:rPr>
                    <w:bCs/>
                    <w:lang w:val="en-IE" w:eastAsia="en-GB"/>
                  </w:rPr>
                </w:pPr>
                <w:r>
                  <w:rPr>
                    <w:bCs/>
                    <w:lang w:eastAsia="en-GB"/>
                  </w:rPr>
                  <w:t>ESTAT-F-4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39DFE92" w:rsidR="00546DB1" w:rsidRPr="003B2E38" w:rsidRDefault="007500D9" w:rsidP="00AB56F9">
                <w:pPr>
                  <w:tabs>
                    <w:tab w:val="left" w:pos="426"/>
                  </w:tabs>
                  <w:spacing w:before="120"/>
                  <w:rPr>
                    <w:bCs/>
                    <w:lang w:val="en-IE" w:eastAsia="en-GB"/>
                  </w:rPr>
                </w:pPr>
                <w:r>
                  <w:rPr>
                    <w:bCs/>
                    <w:lang w:eastAsia="en-GB"/>
                  </w:rPr>
                  <w:t>197016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7CD777B" w:rsidR="00546DB1" w:rsidRPr="00F75A76" w:rsidRDefault="007500D9" w:rsidP="00AB56F9">
                <w:pPr>
                  <w:tabs>
                    <w:tab w:val="left" w:pos="426"/>
                  </w:tabs>
                  <w:spacing w:before="120"/>
                  <w:rPr>
                    <w:bCs/>
                    <w:lang w:eastAsia="en-GB"/>
                  </w:rPr>
                </w:pPr>
                <w:r>
                  <w:rPr>
                    <w:bCs/>
                    <w:lang w:eastAsia="en-GB"/>
                  </w:rPr>
                  <w:t>Anne CLEMENCEAU</w:t>
                </w:r>
              </w:p>
            </w:sdtContent>
          </w:sdt>
          <w:p w14:paraId="227D6F6E" w14:textId="261208A2" w:rsidR="00546DB1" w:rsidRPr="009F216F" w:rsidRDefault="00F75A7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500D9">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7500D9">
                      <w:rPr>
                        <w:bCs/>
                        <w:lang w:eastAsia="en-GB"/>
                      </w:rPr>
                      <w:t>2024</w:t>
                    </w:r>
                  </w:sdtContent>
                </w:sdt>
              </w:sdtContent>
            </w:sdt>
          </w:p>
          <w:p w14:paraId="4128A55A" w14:textId="7BE92FD9" w:rsidR="00546DB1" w:rsidRPr="00546DB1" w:rsidRDefault="00F75A7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500D9">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7500D9">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1677BF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DC13BA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75A7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75A7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75A7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D4B9FC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D2EA0BC"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47A31FB6"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BA55DF">
                  <w:rPr>
                    <w:bCs/>
                    <w:lang w:val="fr-BE" w:eastAsia="en-GB"/>
                  </w:rPr>
                  <w:t>2</w:t>
                </w:r>
                <w:r w:rsidR="00F75A76">
                  <w:rPr>
                    <w:bCs/>
                    <w:lang w:val="fr-BE" w:eastAsia="en-GB"/>
                  </w:rPr>
                  <w:t>5</w:t>
                </w:r>
                <w:r w:rsidR="00BA55DF">
                  <w:rPr>
                    <w:bCs/>
                    <w:lang w:val="fr-BE" w:eastAsia="en-GB"/>
                  </w:rPr>
                  <w:t>-0</w:t>
                </w:r>
                <w:r w:rsidR="00F75A76">
                  <w:rPr>
                    <w:bCs/>
                    <w:lang w:val="fr-BE" w:eastAsia="en-GB"/>
                  </w:rPr>
                  <w:t>9</w:t>
                </w:r>
                <w:r w:rsidR="00BA55DF">
                  <w:rPr>
                    <w:bCs/>
                    <w:lang w:val="fr-BE" w:eastAsia="en-GB"/>
                  </w:rPr>
                  <w:t>-2024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524834508"/>
            <w:placeholder>
              <w:docPart w:val="E7D66BB658264871A0E38F0127EF87F1"/>
            </w:placeholder>
          </w:sdtPr>
          <w:sdtEndPr/>
          <w:sdtContent>
            <w:sdt>
              <w:sdtPr>
                <w:rPr>
                  <w:lang w:val="en-US" w:eastAsia="en-GB"/>
                </w:rPr>
                <w:id w:val="1490756972"/>
                <w:placeholder>
                  <w:docPart w:val="B361272A8A8C4EAF8912420B246B3F43"/>
                </w:placeholder>
              </w:sdtPr>
              <w:sdtEndPr/>
              <w:sdtContent>
                <w:sdt>
                  <w:sdtPr>
                    <w:rPr>
                      <w:lang w:val="en-US" w:eastAsia="en-GB"/>
                    </w:rPr>
                    <w:id w:val="-179517879"/>
                    <w:placeholder>
                      <w:docPart w:val="8E791E1002464ADCB5FDE4D4932AAABF"/>
                    </w:placeholder>
                  </w:sdtPr>
                  <w:sdtEndPr/>
                  <w:sdtContent>
                    <w:p w14:paraId="76DD1EEA" w14:textId="144D6987" w:rsidR="00803007" w:rsidRPr="00F75A76" w:rsidRDefault="00B05720" w:rsidP="00803007">
                      <w:pPr>
                        <w:rPr>
                          <w:lang w:eastAsia="en-GB"/>
                        </w:rPr>
                      </w:pPr>
                      <w:r w:rsidRPr="00BF19E1">
                        <w:rPr>
                          <w:lang w:eastAsia="en-GB"/>
                        </w:rPr>
                        <w:t>Die Eurostat</w:t>
                      </w:r>
                      <w:r>
                        <w:rPr>
                          <w:lang w:eastAsia="en-GB"/>
                        </w:rPr>
                        <w:t xml:space="preserve"> Abteilung</w:t>
                      </w:r>
                      <w:r w:rsidRPr="00BF19E1">
                        <w:rPr>
                          <w:lang w:eastAsia="en-GB"/>
                        </w:rPr>
                        <w:t xml:space="preserve"> F4 ist für Statistiken über die Lebensbedingungen, einschließlich Einkommen, Konsum und sozialer Ausgrenzung, sowie Lebensqualität, Gesundheit, </w:t>
                      </w:r>
                      <w:r w:rsidRPr="00BF19E1">
                        <w:rPr>
                          <w:lang w:eastAsia="en-GB"/>
                        </w:rPr>
                        <w:lastRenderedPageBreak/>
                        <w:t xml:space="preserve">Zeitnutzung, Kriminalität und geschlechtsspezifische Gewalt zuständig. Die Einheit koordiniert jährliche und periodische Haushaltsbefragungen zu Einkommen und Lebensbedingungen (Europäische Statistik zu Einkommen und Lebensbedingungen - EU-SILC), Ausgaben (Haushaltshaushaltsumfrage - HBS), Zeitnutzung (Zeitnutzungsumfrage - TUS), Gesundheit (European Health Interview Survey - EHIS) und geschlechtsspezifische Gewalt (die EU-Erhebung über geschlechtsspezifische Gewalt gegen Frauen und andere Formen der zwischenmenschlichen Gewalt - EU-GBV). </w:t>
                      </w:r>
                      <w:r w:rsidRPr="00F75A76">
                        <w:rPr>
                          <w:lang w:eastAsia="en-GB"/>
                        </w:rPr>
                        <w:t>Sie ist auch für Indikatoren und Analysen im Bereich der Kriminalitäts- und Strafrechtsstatistik zuständig. Zwei Teams sind für das EU-SILC-Projekt verantwortlich: 'EU-SILC-Produktion und -Verbreitung' und 'EU-SILC-Methodik und -Analyse'.</w:t>
                      </w:r>
                    </w:p>
                  </w:sdtContent>
                </w:sdt>
              </w:sdtContent>
            </w:sdt>
          </w:sdtContent>
        </w:sdt>
      </w:sdtContent>
    </w:sdt>
    <w:p w14:paraId="3862387A" w14:textId="77777777" w:rsidR="00803007" w:rsidRPr="00F75A76"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0FBFDA9" w14:textId="77777777" w:rsidR="007A00EF" w:rsidRDefault="007A00EF" w:rsidP="007A00EF">
          <w:pPr>
            <w:rPr>
              <w:szCs w:val="24"/>
              <w:lang w:eastAsia="en-GB"/>
            </w:rPr>
          </w:pPr>
          <w:r w:rsidRPr="00CE1504">
            <w:rPr>
              <w:szCs w:val="24"/>
              <w:lang w:eastAsia="en-GB"/>
            </w:rPr>
            <w:t xml:space="preserve">Die Stelle ist </w:t>
          </w:r>
          <w:r>
            <w:rPr>
              <w:szCs w:val="24"/>
              <w:lang w:eastAsia="en-GB"/>
            </w:rPr>
            <w:t xml:space="preserve">in </w:t>
          </w:r>
          <w:r w:rsidRPr="00CE1504">
            <w:rPr>
              <w:szCs w:val="24"/>
              <w:lang w:eastAsia="en-GB"/>
            </w:rPr>
            <w:t xml:space="preserve">der Abteilung </w:t>
          </w:r>
          <w:r>
            <w:rPr>
              <w:szCs w:val="24"/>
              <w:lang w:eastAsia="en-GB"/>
            </w:rPr>
            <w:t xml:space="preserve">F4 von Eurostat </w:t>
          </w:r>
          <w:r w:rsidRPr="00CE1504">
            <w:rPr>
              <w:szCs w:val="24"/>
              <w:lang w:eastAsia="en-GB"/>
            </w:rPr>
            <w:t xml:space="preserve">. Unter </w:t>
          </w:r>
          <w:r>
            <w:rPr>
              <w:szCs w:val="24"/>
              <w:lang w:eastAsia="en-GB"/>
            </w:rPr>
            <w:t xml:space="preserve">der </w:t>
          </w:r>
          <w:r w:rsidRPr="00CE1504">
            <w:rPr>
              <w:szCs w:val="24"/>
              <w:lang w:eastAsia="en-GB"/>
            </w:rPr>
            <w:t>Verantwortung de</w:t>
          </w:r>
          <w:r>
            <w:rPr>
              <w:szCs w:val="24"/>
              <w:lang w:eastAsia="en-GB"/>
            </w:rPr>
            <w:t>s(</w:t>
          </w:r>
          <w:r w:rsidRPr="00CE1504">
            <w:rPr>
              <w:szCs w:val="24"/>
              <w:lang w:eastAsia="en-GB"/>
            </w:rPr>
            <w:t>r</w:t>
          </w:r>
          <w:r>
            <w:rPr>
              <w:szCs w:val="24"/>
              <w:lang w:eastAsia="en-GB"/>
            </w:rPr>
            <w:t>)</w:t>
          </w:r>
          <w:r w:rsidRPr="00CE1504">
            <w:rPr>
              <w:szCs w:val="24"/>
              <w:lang w:eastAsia="en-GB"/>
            </w:rPr>
            <w:t xml:space="preserve"> Abteilungsleiter</w:t>
          </w:r>
          <w:r>
            <w:rPr>
              <w:szCs w:val="24"/>
              <w:lang w:eastAsia="en-GB"/>
            </w:rPr>
            <w:t>(s/</w:t>
          </w:r>
          <w:r w:rsidRPr="00CE1504">
            <w:rPr>
              <w:szCs w:val="24"/>
              <w:lang w:eastAsia="en-GB"/>
            </w:rPr>
            <w:t>in</w:t>
          </w:r>
          <w:r>
            <w:rPr>
              <w:szCs w:val="24"/>
              <w:lang w:eastAsia="en-GB"/>
            </w:rPr>
            <w:t>)</w:t>
          </w:r>
          <w:r w:rsidRPr="00CE1504">
            <w:rPr>
              <w:szCs w:val="24"/>
              <w:lang w:eastAsia="en-GB"/>
            </w:rPr>
            <w:t xml:space="preserve"> sowie de</w:t>
          </w:r>
          <w:r>
            <w:rPr>
              <w:szCs w:val="24"/>
              <w:lang w:eastAsia="en-GB"/>
            </w:rPr>
            <w:t>s(</w:t>
          </w:r>
          <w:r w:rsidRPr="00CE1504">
            <w:rPr>
              <w:szCs w:val="24"/>
              <w:lang w:eastAsia="en-GB"/>
            </w:rPr>
            <w:t>r</w:t>
          </w:r>
          <w:r>
            <w:rPr>
              <w:szCs w:val="24"/>
              <w:lang w:eastAsia="en-GB"/>
            </w:rPr>
            <w:t>)</w:t>
          </w:r>
          <w:r w:rsidRPr="00CE1504">
            <w:rPr>
              <w:szCs w:val="24"/>
              <w:lang w:eastAsia="en-GB"/>
            </w:rPr>
            <w:t xml:space="preserve"> </w:t>
          </w:r>
          <w:r>
            <w:rPr>
              <w:szCs w:val="24"/>
              <w:lang w:eastAsia="en-GB"/>
            </w:rPr>
            <w:t>Sektions</w:t>
          </w:r>
          <w:r w:rsidRPr="00CE1504">
            <w:rPr>
              <w:szCs w:val="24"/>
              <w:lang w:eastAsia="en-GB"/>
            </w:rPr>
            <w:t>leiter</w:t>
          </w:r>
          <w:r>
            <w:rPr>
              <w:szCs w:val="24"/>
              <w:lang w:eastAsia="en-GB"/>
            </w:rPr>
            <w:t>(s/</w:t>
          </w:r>
          <w:r w:rsidRPr="00CE1504">
            <w:rPr>
              <w:szCs w:val="24"/>
              <w:lang w:eastAsia="en-GB"/>
            </w:rPr>
            <w:t>in</w:t>
          </w:r>
          <w:r>
            <w:rPr>
              <w:szCs w:val="24"/>
              <w:lang w:eastAsia="en-GB"/>
            </w:rPr>
            <w:t>)</w:t>
          </w:r>
          <w:r w:rsidRPr="00CE1504">
            <w:rPr>
              <w:szCs w:val="24"/>
              <w:lang w:eastAsia="en-GB"/>
            </w:rPr>
            <w:t>, wird die Expertin/der Experte zur Methodik und zur Verbreitung der EU-Statistiken über Einkommen und Lebensbedingungen (EU-SILC) bei</w:t>
          </w:r>
          <w:r>
            <w:rPr>
              <w:szCs w:val="24"/>
              <w:lang w:eastAsia="en-GB"/>
            </w:rPr>
            <w:t>tragen</w:t>
          </w:r>
          <w:r w:rsidRPr="00CE1504">
            <w:rPr>
              <w:szCs w:val="24"/>
              <w:lang w:eastAsia="en-GB"/>
            </w:rPr>
            <w:t>, einschließlich Überwachung der Einhaltung der Vorschriften, Entwicklung von Indikatoren, Bewertung methodischer Aspekte und Verbreitungsmaßnahmen.</w:t>
          </w:r>
        </w:p>
        <w:p w14:paraId="5EE72A86" w14:textId="6E3F1C3A" w:rsidR="007500D9" w:rsidRDefault="007A00EF" w:rsidP="007A00EF">
          <w:pPr>
            <w:rPr>
              <w:szCs w:val="24"/>
              <w:lang w:eastAsia="en-GB"/>
            </w:rPr>
          </w:pPr>
          <w:r w:rsidRPr="00CE1504">
            <w:rPr>
              <w:szCs w:val="24"/>
              <w:lang w:eastAsia="en-GB"/>
            </w:rPr>
            <w:t xml:space="preserve">Die </w:t>
          </w:r>
          <w:r>
            <w:rPr>
              <w:szCs w:val="24"/>
              <w:lang w:eastAsia="en-GB"/>
            </w:rPr>
            <w:t>Haupta</w:t>
          </w:r>
          <w:r w:rsidRPr="00CE1504">
            <w:rPr>
              <w:szCs w:val="24"/>
              <w:lang w:eastAsia="en-GB"/>
            </w:rPr>
            <w:t>ufgaben umfassen</w:t>
          </w:r>
          <w:r w:rsidR="007500D9" w:rsidRPr="00CE1504">
            <w:rPr>
              <w:szCs w:val="24"/>
              <w:lang w:eastAsia="en-GB"/>
            </w:rPr>
            <w:t>:</w:t>
          </w:r>
        </w:p>
        <w:p w14:paraId="65573BE8" w14:textId="77777777" w:rsidR="007500D9" w:rsidRPr="00CE1504" w:rsidRDefault="007500D9" w:rsidP="007500D9">
          <w:pPr>
            <w:numPr>
              <w:ilvl w:val="0"/>
              <w:numId w:val="30"/>
            </w:numPr>
            <w:spacing w:after="0"/>
            <w:ind w:right="227"/>
            <w:rPr>
              <w:szCs w:val="24"/>
              <w:lang w:eastAsia="en-GB"/>
            </w:rPr>
          </w:pPr>
          <w:r w:rsidRPr="00CE1504">
            <w:rPr>
              <w:szCs w:val="24"/>
              <w:lang w:eastAsia="en-GB"/>
            </w:rPr>
            <w:t>Beitrag zur Überwachung der Konformität von EU-SILC-Daten.</w:t>
          </w:r>
        </w:p>
        <w:p w14:paraId="5EA21C54" w14:textId="77777777" w:rsidR="007500D9" w:rsidRDefault="007500D9" w:rsidP="007500D9">
          <w:pPr>
            <w:numPr>
              <w:ilvl w:val="0"/>
              <w:numId w:val="30"/>
            </w:numPr>
            <w:spacing w:after="0"/>
            <w:ind w:right="227"/>
            <w:rPr>
              <w:szCs w:val="24"/>
              <w:lang w:eastAsia="en-GB"/>
            </w:rPr>
          </w:pPr>
          <w:r w:rsidRPr="00CE1504">
            <w:rPr>
              <w:szCs w:val="24"/>
              <w:lang w:eastAsia="en-GB"/>
            </w:rPr>
            <w:t>Pflege und Verbesserung der EU-SILC Methodik.</w:t>
          </w:r>
        </w:p>
        <w:p w14:paraId="0C25B5AF" w14:textId="77777777" w:rsidR="007500D9" w:rsidRPr="00CE1504" w:rsidRDefault="007500D9" w:rsidP="007500D9">
          <w:pPr>
            <w:numPr>
              <w:ilvl w:val="0"/>
              <w:numId w:val="30"/>
            </w:numPr>
            <w:spacing w:after="0"/>
            <w:ind w:right="227"/>
            <w:rPr>
              <w:szCs w:val="24"/>
              <w:lang w:eastAsia="en-GB"/>
            </w:rPr>
          </w:pPr>
          <w:r w:rsidRPr="00CE1504">
            <w:rPr>
              <w:szCs w:val="24"/>
              <w:lang w:eastAsia="en-GB"/>
            </w:rPr>
            <w:t>Entwicklung und Dokumentation von bestehenden und neuen Indikatoren, basierend auf der EU-SILC Erhebung zur Befriedigung neuer EU Politikbedürfnisee; dies insbesondere mit Blick auf die Europäischen Säule sozialer Rechte sowie auf die Jugend-Garantie Initiative, die Minimaleinkommen Initiative und die Sozialschutz Initiative.</w:t>
          </w:r>
        </w:p>
        <w:p w14:paraId="1DB7B505" w14:textId="77777777" w:rsidR="007500D9" w:rsidRDefault="007500D9" w:rsidP="007500D9">
          <w:pPr>
            <w:numPr>
              <w:ilvl w:val="0"/>
              <w:numId w:val="31"/>
            </w:numPr>
            <w:spacing w:after="0"/>
            <w:ind w:left="687" w:right="227" w:hanging="284"/>
            <w:rPr>
              <w:szCs w:val="24"/>
              <w:lang w:eastAsia="en-GB"/>
            </w:rPr>
          </w:pPr>
          <w:r w:rsidRPr="00CE1504">
            <w:rPr>
              <w:szCs w:val="24"/>
              <w:lang w:eastAsia="en-GB"/>
            </w:rPr>
            <w:t>Beitrag zur Dissemination von EU-SILC Daten, insbesondere in Form von News Artikeln oder in Form von Statistics Explained Artikeln.</w:t>
          </w:r>
        </w:p>
        <w:p w14:paraId="2BA84E5E" w14:textId="77777777" w:rsidR="007500D9" w:rsidRDefault="007500D9" w:rsidP="007500D9">
          <w:pPr>
            <w:numPr>
              <w:ilvl w:val="0"/>
              <w:numId w:val="31"/>
            </w:numPr>
            <w:spacing w:after="0"/>
            <w:ind w:left="687" w:right="227" w:hanging="284"/>
            <w:rPr>
              <w:szCs w:val="24"/>
              <w:lang w:eastAsia="en-GB"/>
            </w:rPr>
          </w:pPr>
          <w:r w:rsidRPr="00CE1504">
            <w:rPr>
              <w:szCs w:val="24"/>
              <w:lang w:eastAsia="en-GB"/>
            </w:rPr>
            <w:t>Beantwortung von Anfragen von Nutzern und Produzenten im Zusammenhang mit der EU-SILC-Methodik</w:t>
          </w:r>
          <w:r>
            <w:rPr>
              <w:szCs w:val="24"/>
              <w:lang w:eastAsia="en-GB"/>
            </w:rPr>
            <w:t>.</w:t>
          </w:r>
        </w:p>
        <w:p w14:paraId="12B9C59B" w14:textId="58566104" w:rsidR="00803007" w:rsidRPr="007500D9" w:rsidRDefault="007500D9" w:rsidP="00803007">
          <w:pPr>
            <w:numPr>
              <w:ilvl w:val="0"/>
              <w:numId w:val="31"/>
            </w:numPr>
            <w:spacing w:after="0"/>
            <w:ind w:left="687" w:right="227" w:hanging="284"/>
            <w:rPr>
              <w:szCs w:val="24"/>
              <w:lang w:eastAsia="en-GB"/>
            </w:rPr>
          </w:pPr>
          <w:r w:rsidRPr="00CE1504">
            <w:rPr>
              <w:szCs w:val="24"/>
              <w:lang w:eastAsia="en-GB"/>
            </w:rPr>
            <w:t>Vorbereitung von Beiträgen für und Teilnahme an Sitzungen der Arbeitsgruppe Statistik der Einkommen und Lebensbedingungen, EU-SILC Task Forces und EU-SILC Best Practices Workshops.</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3E0EBED7" w:rsidR="009321C6" w:rsidRPr="009F216F" w:rsidRDefault="008F05AC" w:rsidP="009321C6">
          <w:pPr>
            <w:rPr>
              <w:lang w:eastAsia="en-GB"/>
            </w:rPr>
          </w:pPr>
          <w:r w:rsidRPr="00F75A76">
            <w:rPr>
              <w:lang w:eastAsia="en-GB"/>
            </w:rPr>
            <w:t xml:space="preserve">Wir suchen eine(n) dynamische(n) und motivierten Kollegen(in) mit einem Hintergrund in Statistik, Ökonomie und/oder sozioökonomischer Analyse und mit guten organisatorischen und analytischen Fähigkeiten. Wir erwarten Engagement, Verantwortungsbewusstsein und Teamgeist. Aufgeschlossenheit und Kreativität sind auch sehr wichtige Fähigkeiten für diesen Beitrag. Berufserfahrung auf dem Gebiet der Sozialstatistik und/oder Stichprobenbefragungen, vorzugsweise in der (europäischen) Statistik über Einkommen und Lebensbedingungen oder in anderen Haushalt- oder Personenbefragungen wie der Arbeitskräfteerhebung, der Haushaltseinkommenserhebung, der Zeitnutzungserhebung oder der Europaeischen Gesundheitserhebung. Gute methodische Kenntnisse sind erforderlich. Kenntnisse der Methodik der volkswirtschaftlichen Gesamtrechnungen und/oder Kenntnisse in statistischen </w:t>
          </w:r>
          <w:r w:rsidRPr="00F75A76">
            <w:rPr>
              <w:lang w:eastAsia="en-GB"/>
            </w:rPr>
            <w:lastRenderedPageBreak/>
            <w:t>Programmen (vorzugsweise SAS) wären von Vorteil. Gute Kommunikations- und redaktionelle Fähigkeiten in Englisch sind unerlässlich, und Kenntnisse anderer Gemeinschaftssprachen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2300E" w14:textId="77777777" w:rsidR="00CD1457" w:rsidRDefault="00CD1457">
      <w:pPr>
        <w:spacing w:after="0"/>
      </w:pPr>
      <w:r>
        <w:separator/>
      </w:r>
    </w:p>
  </w:endnote>
  <w:endnote w:type="continuationSeparator" w:id="0">
    <w:p w14:paraId="6E708508" w14:textId="77777777" w:rsidR="00CD1457" w:rsidRDefault="00CD14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EA9EB" w14:textId="77777777" w:rsidR="00CD1457" w:rsidRDefault="00CD1457">
      <w:pPr>
        <w:spacing w:after="0"/>
      </w:pPr>
      <w:r>
        <w:separator/>
      </w:r>
    </w:p>
  </w:footnote>
  <w:footnote w:type="continuationSeparator" w:id="0">
    <w:p w14:paraId="710A0CA9" w14:textId="77777777" w:rsidR="00CD1457" w:rsidRDefault="00CD1457">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21659CA"/>
    <w:multiLevelType w:val="hybridMultilevel"/>
    <w:tmpl w:val="DC683E6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5C87980"/>
    <w:multiLevelType w:val="hybridMultilevel"/>
    <w:tmpl w:val="F2901F56"/>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880363149">
    <w:abstractNumId w:val="20"/>
  </w:num>
  <w:num w:numId="31" w16cid:durableId="8739303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335B5"/>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192C"/>
    <w:rsid w:val="006F44C9"/>
    <w:rsid w:val="00703181"/>
    <w:rsid w:val="00720ECB"/>
    <w:rsid w:val="00746876"/>
    <w:rsid w:val="007500D9"/>
    <w:rsid w:val="00767E7E"/>
    <w:rsid w:val="007716E4"/>
    <w:rsid w:val="00785A3F"/>
    <w:rsid w:val="00795C41"/>
    <w:rsid w:val="007A00EF"/>
    <w:rsid w:val="007A795D"/>
    <w:rsid w:val="007A7CF4"/>
    <w:rsid w:val="007B514A"/>
    <w:rsid w:val="007C07D8"/>
    <w:rsid w:val="007D0EC6"/>
    <w:rsid w:val="007D4705"/>
    <w:rsid w:val="00803007"/>
    <w:rsid w:val="008102E0"/>
    <w:rsid w:val="00840E08"/>
    <w:rsid w:val="008723A5"/>
    <w:rsid w:val="0089735C"/>
    <w:rsid w:val="008D52CF"/>
    <w:rsid w:val="008F05AC"/>
    <w:rsid w:val="009321C6"/>
    <w:rsid w:val="009442BE"/>
    <w:rsid w:val="009F216F"/>
    <w:rsid w:val="00AB56F9"/>
    <w:rsid w:val="00AE6941"/>
    <w:rsid w:val="00B05720"/>
    <w:rsid w:val="00B73B91"/>
    <w:rsid w:val="00BA55DF"/>
    <w:rsid w:val="00BF19E1"/>
    <w:rsid w:val="00BF4539"/>
    <w:rsid w:val="00BF6139"/>
    <w:rsid w:val="00C07259"/>
    <w:rsid w:val="00C27C81"/>
    <w:rsid w:val="00CD1457"/>
    <w:rsid w:val="00CD33B4"/>
    <w:rsid w:val="00D605F4"/>
    <w:rsid w:val="00DA0F54"/>
    <w:rsid w:val="00DA711C"/>
    <w:rsid w:val="00E01792"/>
    <w:rsid w:val="00E35460"/>
    <w:rsid w:val="00EB3060"/>
    <w:rsid w:val="00EC5C6B"/>
    <w:rsid w:val="00ED6452"/>
    <w:rsid w:val="00F16275"/>
    <w:rsid w:val="00F60E71"/>
    <w:rsid w:val="00F75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rsid w:val="007D4705"/>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B1198" w:rsidRDefault="008C406B" w:rsidP="008C406B">
          <w:pPr>
            <w:pStyle w:val="7A095002B5044C529611DC1FFA548CF4"/>
          </w:pPr>
          <w:r w:rsidRPr="003D4996">
            <w:rPr>
              <w:rStyle w:val="PlaceholderText"/>
            </w:rPr>
            <w:t>Click or tap to enter a date.</w:t>
          </w:r>
        </w:p>
      </w:docPartBody>
    </w:docPart>
    <w:docPart>
      <w:docPartPr>
        <w:name w:val="E7D66BB658264871A0E38F0127EF87F1"/>
        <w:category>
          <w:name w:val="General"/>
          <w:gallery w:val="placeholder"/>
        </w:category>
        <w:types>
          <w:type w:val="bbPlcHdr"/>
        </w:types>
        <w:behaviors>
          <w:behavior w:val="content"/>
        </w:behaviors>
        <w:guid w:val="{3EFBCBB0-278F-4A55-B80A-470E41AD2EA6}"/>
      </w:docPartPr>
      <w:docPartBody>
        <w:p w:rsidR="0046297E" w:rsidRDefault="0046297E" w:rsidP="0046297E">
          <w:pPr>
            <w:pStyle w:val="E7D66BB658264871A0E38F0127EF87F1"/>
          </w:pPr>
          <w:r w:rsidRPr="00BD2312">
            <w:rPr>
              <w:rStyle w:val="PlaceholderText"/>
            </w:rPr>
            <w:t>Click or tap here to enter text.</w:t>
          </w:r>
        </w:p>
      </w:docPartBody>
    </w:docPart>
    <w:docPart>
      <w:docPartPr>
        <w:name w:val="B361272A8A8C4EAF8912420B246B3F43"/>
        <w:category>
          <w:name w:val="General"/>
          <w:gallery w:val="placeholder"/>
        </w:category>
        <w:types>
          <w:type w:val="bbPlcHdr"/>
        </w:types>
        <w:behaviors>
          <w:behavior w:val="content"/>
        </w:behaviors>
        <w:guid w:val="{958A4304-7BC0-44C9-AB6E-E0AA024B1F54}"/>
      </w:docPartPr>
      <w:docPartBody>
        <w:p w:rsidR="00401623" w:rsidRDefault="00401623" w:rsidP="00401623">
          <w:pPr>
            <w:pStyle w:val="B361272A8A8C4EAF8912420B246B3F43"/>
          </w:pPr>
          <w:r w:rsidRPr="00803007">
            <w:rPr>
              <w:rStyle w:val="PlaceholderText"/>
            </w:rPr>
            <w:t>Click or tap here to enter text.</w:t>
          </w:r>
        </w:p>
      </w:docPartBody>
    </w:docPart>
    <w:docPart>
      <w:docPartPr>
        <w:name w:val="8E791E1002464ADCB5FDE4D4932AAABF"/>
        <w:category>
          <w:name w:val="General"/>
          <w:gallery w:val="placeholder"/>
        </w:category>
        <w:types>
          <w:type w:val="bbPlcHdr"/>
        </w:types>
        <w:behaviors>
          <w:behavior w:val="content"/>
        </w:behaviors>
        <w:guid w:val="{20B95B73-F593-45E0-BD05-871452040304}"/>
      </w:docPartPr>
      <w:docPartBody>
        <w:p w:rsidR="00401623" w:rsidRDefault="00401623" w:rsidP="00401623">
          <w:pPr>
            <w:pStyle w:val="8E791E1002464ADCB5FDE4D4932AAAB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15031"/>
    <w:rsid w:val="00401623"/>
    <w:rsid w:val="0046297E"/>
    <w:rsid w:val="0056186B"/>
    <w:rsid w:val="00723B02"/>
    <w:rsid w:val="008A7C76"/>
    <w:rsid w:val="008C406B"/>
    <w:rsid w:val="008D04E3"/>
    <w:rsid w:val="00A71FAD"/>
    <w:rsid w:val="00AB1198"/>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0162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E7D66BB658264871A0E38F0127EF87F1">
    <w:name w:val="E7D66BB658264871A0E38F0127EF87F1"/>
    <w:rsid w:val="0046297E"/>
    <w:rPr>
      <w:kern w:val="2"/>
      <w14:ligatures w14:val="standardContextual"/>
    </w:rPr>
  </w:style>
  <w:style w:type="paragraph" w:customStyle="1" w:styleId="B361272A8A8C4EAF8912420B246B3F43">
    <w:name w:val="B361272A8A8C4EAF8912420B246B3F43"/>
    <w:rsid w:val="00401623"/>
    <w:rPr>
      <w:kern w:val="2"/>
      <w14:ligatures w14:val="standardContextual"/>
    </w:rPr>
  </w:style>
  <w:style w:type="paragraph" w:customStyle="1" w:styleId="8E791E1002464ADCB5FDE4D4932AAABF">
    <w:name w:val="8E791E1002464ADCB5FDE4D4932AAABF"/>
    <w:rsid w:val="0040162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1251</Words>
  <Characters>7134</Characters>
  <Application>Microsoft Office Word</Application>
  <DocSecurity>0</DocSecurity>
  <PresentationFormat>Microsoft Word 14.0</PresentationFormat>
  <Lines>148</Lines>
  <Paragraphs>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dcterms:created xsi:type="dcterms:W3CDTF">2024-02-21T16:01:00Z</dcterms:created>
  <dcterms:modified xsi:type="dcterms:W3CDTF">2024-06-12T15:59:00Z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