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87E8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87E8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87E8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87E8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87E8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87E8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94F5B32" w:rsidR="00546DB1" w:rsidRPr="00546DB1" w:rsidRDefault="00C60CDD" w:rsidP="00AB56F9">
                <w:pPr>
                  <w:tabs>
                    <w:tab w:val="left" w:pos="426"/>
                  </w:tabs>
                  <w:spacing w:before="120"/>
                  <w:rPr>
                    <w:bCs/>
                    <w:lang w:val="en-IE" w:eastAsia="en-GB"/>
                  </w:rPr>
                </w:pPr>
                <w:r>
                  <w:rPr>
                    <w:bCs/>
                    <w:lang w:eastAsia="en-GB"/>
                  </w:rPr>
                  <w:t>COMP-H-5</w:t>
                </w:r>
              </w:p>
            </w:tc>
          </w:sdtContent>
        </w:sdt>
      </w:tr>
      <w:tr w:rsidR="00546DB1" w:rsidRPr="00C60CDD"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2034025787"/>
                <w:placeholder>
                  <w:docPart w:val="73EB4D4726F8401D98C826F85F0DDBC4"/>
                </w:placeholder>
              </w:sdtPr>
              <w:sdtEndPr>
                <w:rPr>
                  <w:lang w:val="en-IE"/>
                </w:rPr>
              </w:sdtEndPr>
              <w:sdtContent>
                <w:tc>
                  <w:tcPr>
                    <w:tcW w:w="5491" w:type="dxa"/>
                  </w:tcPr>
                  <w:p w14:paraId="32FCC887" w14:textId="732E1513" w:rsidR="00546DB1" w:rsidRPr="003B2E38" w:rsidRDefault="00C87E87" w:rsidP="00AB56F9">
                    <w:pPr>
                      <w:tabs>
                        <w:tab w:val="left" w:pos="426"/>
                      </w:tabs>
                      <w:spacing w:before="120"/>
                      <w:rPr>
                        <w:bCs/>
                        <w:lang w:val="en-IE" w:eastAsia="en-GB"/>
                      </w:rPr>
                    </w:pPr>
                    <w:r>
                      <w:rPr>
                        <w:bCs/>
                        <w:lang w:val="en-IE" w:eastAsia="en-GB"/>
                      </w:rPr>
                      <w:t>425819</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E36B1DD" w:rsidR="00546DB1" w:rsidRPr="006E113C" w:rsidRDefault="00C60CDD" w:rsidP="00AB56F9">
                <w:pPr>
                  <w:tabs>
                    <w:tab w:val="left" w:pos="426"/>
                  </w:tabs>
                  <w:spacing w:before="120"/>
                  <w:rPr>
                    <w:bCs/>
                    <w:lang w:eastAsia="en-GB"/>
                  </w:rPr>
                </w:pPr>
                <w:r>
                  <w:rPr>
                    <w:bCs/>
                    <w:lang w:eastAsia="en-GB"/>
                  </w:rPr>
                  <w:t>Harold NYSSENS</w:t>
                </w:r>
              </w:p>
            </w:sdtContent>
          </w:sdt>
          <w:p w14:paraId="227D6F6E" w14:textId="2624C420" w:rsidR="00546DB1" w:rsidRPr="009F216F" w:rsidRDefault="00C87E8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D5C95">
                  <w:rPr>
                    <w:bCs/>
                    <w:lang w:eastAsia="en-GB"/>
                  </w:rPr>
                  <w:t>3</w:t>
                </w:r>
                <w:r w:rsidR="00C60CDD">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60CDD">
                      <w:rPr>
                        <w:bCs/>
                        <w:lang w:eastAsia="en-GB"/>
                      </w:rPr>
                      <w:t>2024</w:t>
                    </w:r>
                  </w:sdtContent>
                </w:sdt>
              </w:sdtContent>
            </w:sdt>
          </w:p>
          <w:p w14:paraId="4128A55A" w14:textId="6092C6DC" w:rsidR="00546DB1" w:rsidRPr="00546DB1" w:rsidRDefault="00C87E8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60CDD">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60CD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60CDD">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68010CF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D265A2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87E8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87E8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87E8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8FC014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881BAE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BA16E7" w:rsidRDefault="00803007" w:rsidP="007C07D8">
      <w:pPr>
        <w:pStyle w:val="ListNumber"/>
        <w:numPr>
          <w:ilvl w:val="0"/>
          <w:numId w:val="0"/>
        </w:numPr>
        <w:ind w:left="709" w:hanging="709"/>
        <w:rPr>
          <w:lang w:eastAsia="en-GB"/>
        </w:rPr>
      </w:pPr>
      <w:r w:rsidRPr="00BA16E7">
        <w:rPr>
          <w:b/>
          <w:bCs/>
          <w:lang w:eastAsia="en-GB"/>
        </w:rPr>
        <w:t>Wer wi</w:t>
      </w:r>
      <w:r w:rsidR="002F7504" w:rsidRPr="00BA16E7">
        <w:rPr>
          <w:b/>
          <w:bCs/>
          <w:lang w:eastAsia="en-GB"/>
        </w:rPr>
        <w:t>r</w:t>
      </w:r>
      <w:r w:rsidRPr="00BA16E7">
        <w:rPr>
          <w:b/>
          <w:bCs/>
          <w:lang w:eastAsia="en-GB"/>
        </w:rPr>
        <w:t xml:space="preserve"> sind</w:t>
      </w:r>
    </w:p>
    <w:sdt>
      <w:sdtPr>
        <w:rPr>
          <w:sz w:val="24"/>
          <w:szCs w:val="22"/>
          <w:lang w:eastAsia="en-GB"/>
        </w:rPr>
        <w:id w:val="1822233941"/>
        <w:placeholder>
          <w:docPart w:val="FE6C9874556B47B1A65A432926DB0BCE"/>
        </w:placeholder>
      </w:sdtPr>
      <w:sdtEndPr/>
      <w:sdtContent>
        <w:p w14:paraId="7847529D" w14:textId="4CC9A89F" w:rsidR="00C60CDD" w:rsidRPr="00104D0F" w:rsidRDefault="00C60CDD" w:rsidP="00C60CDD">
          <w:pPr>
            <w:pStyle w:val="P68B1DB1-Normal2"/>
            <w:spacing w:after="0" w:line="240" w:lineRule="auto"/>
            <w:jc w:val="both"/>
            <w:rPr>
              <w:sz w:val="24"/>
              <w:szCs w:val="22"/>
              <w:lang w:val="de-DE"/>
            </w:rPr>
          </w:pPr>
          <w:r w:rsidRPr="00104D0F">
            <w:rPr>
              <w:sz w:val="24"/>
              <w:szCs w:val="22"/>
              <w:lang w:val="de-DE"/>
            </w:rPr>
            <w:t xml:space="preserve">Das Referat H5 ist dafür zuständig, sicherzustellen, dass die steuerlichen Maßnahmen mit den Vorschriften über staatliche Beihilfen in Einklang stehen. Wir bemühen uns, Wettbewerbsverzerrungen zu verhindern, die sich aus einer steuerlichen Behandlung ergeben, die bestimmten Unternehmen einen selektiven Vorteil verschafft. Das Portfolio der Einheit umfasst im Allgemeinen Unternehmenssteuern, Sozialversicherungssysteme, </w:t>
          </w:r>
          <w:r w:rsidRPr="00104D0F">
            <w:rPr>
              <w:sz w:val="24"/>
              <w:szCs w:val="22"/>
              <w:lang w:val="de-DE"/>
            </w:rPr>
            <w:lastRenderedPageBreak/>
            <w:t>Immobiliensteuern, Umwelt- oder Gesundheitssteuern, sektorale Steuern und Glücksspielsteuern. In diesem Zusammenhang wollen wir einen Beitrag zur Gewährleistung eines funktionierenden EU-Binnenmarkts leisten.</w:t>
          </w:r>
        </w:p>
        <w:p w14:paraId="6F56A8DC" w14:textId="77777777" w:rsidR="00C60CDD" w:rsidRPr="00104D0F" w:rsidRDefault="00C60CDD" w:rsidP="00C60CDD">
          <w:pPr>
            <w:pStyle w:val="P68B1DB1-Normal2"/>
            <w:spacing w:after="0" w:line="240" w:lineRule="auto"/>
            <w:jc w:val="both"/>
            <w:rPr>
              <w:sz w:val="24"/>
              <w:szCs w:val="22"/>
              <w:lang w:val="de-DE"/>
            </w:rPr>
          </w:pPr>
        </w:p>
        <w:p w14:paraId="26B273A6" w14:textId="15EB3631" w:rsidR="00C60CDD" w:rsidRPr="00104D0F" w:rsidRDefault="00C60CDD" w:rsidP="00C60CDD">
          <w:pPr>
            <w:pStyle w:val="P68B1DB1-Normal2"/>
            <w:spacing w:after="0" w:line="240" w:lineRule="auto"/>
            <w:jc w:val="both"/>
            <w:rPr>
              <w:sz w:val="24"/>
              <w:szCs w:val="22"/>
              <w:lang w:val="de-DE"/>
            </w:rPr>
          </w:pPr>
          <w:r w:rsidRPr="00104D0F">
            <w:rPr>
              <w:sz w:val="24"/>
              <w:szCs w:val="22"/>
              <w:lang w:val="de-DE"/>
            </w:rPr>
            <w:t>Diese Aufgabe umfasst die Untersuchung staatlicher Maßnahmen zur Förderung aggressiver Steuerplanung durch große multinationale Konzerne. Dabei handelt es sich in der Regel um Steuervorbescheide (z. B. in de</w:t>
          </w:r>
          <w:r w:rsidR="007D5C95">
            <w:rPr>
              <w:sz w:val="24"/>
              <w:szCs w:val="22"/>
              <w:lang w:val="de-DE"/>
            </w:rPr>
            <w:t>m Fall</w:t>
          </w:r>
          <w:r w:rsidRPr="00104D0F">
            <w:rPr>
              <w:sz w:val="24"/>
              <w:szCs w:val="22"/>
              <w:lang w:val="de-DE"/>
            </w:rPr>
            <w:t xml:space="preserve"> Apple) und um Steuerregelungen wie das belgische System für Gewinnüberschüsse.</w:t>
          </w:r>
        </w:p>
        <w:p w14:paraId="0BFEE75A" w14:textId="77777777" w:rsidR="00C60CDD" w:rsidRPr="00104D0F" w:rsidRDefault="00C60CDD" w:rsidP="00C60CDD">
          <w:pPr>
            <w:pStyle w:val="P68B1DB1-Normal2"/>
            <w:spacing w:after="0" w:line="240" w:lineRule="auto"/>
            <w:jc w:val="both"/>
            <w:rPr>
              <w:sz w:val="24"/>
              <w:szCs w:val="22"/>
              <w:lang w:val="de-DE"/>
            </w:rPr>
          </w:pPr>
        </w:p>
        <w:p w14:paraId="7B6F87C3" w14:textId="3CA09ADF" w:rsidR="00C60CDD" w:rsidRPr="00104D0F" w:rsidRDefault="00C60CDD" w:rsidP="00C60CDD">
          <w:pPr>
            <w:pStyle w:val="P68B1DB1-Normal2"/>
            <w:spacing w:after="0" w:line="240" w:lineRule="auto"/>
            <w:jc w:val="both"/>
            <w:rPr>
              <w:sz w:val="24"/>
              <w:szCs w:val="22"/>
              <w:lang w:val="de-DE"/>
            </w:rPr>
          </w:pPr>
          <w:r w:rsidRPr="00104D0F">
            <w:rPr>
              <w:sz w:val="24"/>
              <w:szCs w:val="22"/>
              <w:lang w:val="de-DE"/>
            </w:rPr>
            <w:t xml:space="preserve">Die Arbeit des Referats besteht daher aus einer Mischung von solchen Untersuchungen aus eigener Initiative, und aus Untersuchungen, die durch Beschwerden von Marktteilnehmern ausgelöst werden. Eine der Kernfragen, mit denen sich das Referat in diesen Fällen konfrontiert sieht, betrifft das Vorliegen eines „selektiven Vorteils“, wodurch die Grenze zwischen der ausschließlichen Zuständigkeit der Mitgliedstaaten bei der Gestaltung ihrer Steuersysteme und der Pflicht der Kommission, die Vereinbarkeit dieser Steuersysteme mit den Vorschriften über staatliche Beihilfen sicherzustellen, gezogen wird. In dieser Hinsicht spielt die Rechtsprechung des EuGH eine entscheidende Rolle. </w:t>
          </w:r>
        </w:p>
        <w:p w14:paraId="5C2DB6FD" w14:textId="75FFD522" w:rsidR="00C60CDD" w:rsidRPr="00104D0F" w:rsidRDefault="00C60CDD" w:rsidP="00C60CDD">
          <w:pPr>
            <w:pStyle w:val="P68B1DB1-Normal2"/>
            <w:spacing w:after="0" w:line="240" w:lineRule="auto"/>
            <w:jc w:val="both"/>
            <w:rPr>
              <w:sz w:val="24"/>
              <w:szCs w:val="22"/>
              <w:lang w:val="de-DE"/>
            </w:rPr>
          </w:pPr>
        </w:p>
        <w:p w14:paraId="76DD1EEA" w14:textId="2C4711BA" w:rsidR="00803007" w:rsidRPr="00C60CDD" w:rsidRDefault="00C60CDD" w:rsidP="00C60CDD">
          <w:pPr>
            <w:pStyle w:val="P68B1DB1-Normal2"/>
            <w:spacing w:after="0" w:line="240" w:lineRule="auto"/>
            <w:jc w:val="both"/>
            <w:rPr>
              <w:lang w:val="de-DE"/>
            </w:rPr>
          </w:pPr>
          <w:r w:rsidRPr="00104D0F">
            <w:rPr>
              <w:sz w:val="24"/>
              <w:szCs w:val="22"/>
              <w:lang w:val="de-DE"/>
            </w:rPr>
            <w:t>Es werden enge Kontakte zur GD TAXUD unterhalten, um die Abstimmung der Durchsetzung der Beihilfevorschriften mit der breiteren politischen Agenda der Kommission im Steuerbereich zu gewährleisten. Eine solche Koordinierung ist insbesondere in Bereichen wie Mehrwertsteuer, Verbrauchsteuern und Unternehmensbesteuerung von entscheidender Bedeutung. Die Arbeit an Steuerplanungsfällen ist außerdem in umfassendere Diskussionen über die Bekämpfung aggressiver Steuerplanung innerhalb der OECD und der G20 eingebettet (z. B. im Hinblick auf die Entwicklung der Regeln der Säule 2 der OECD).</w:t>
          </w:r>
        </w:p>
      </w:sdtContent>
    </w:sdt>
    <w:p w14:paraId="3862387A" w14:textId="77777777" w:rsidR="00803007" w:rsidRPr="00C60CD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 w:val="24"/>
          <w:szCs w:val="22"/>
          <w:lang w:eastAsia="en-GB"/>
        </w:rPr>
        <w:id w:val="-723136291"/>
        <w:placeholder>
          <w:docPart w:val="2D9A90DC0280475D996998F2F9FD95D5"/>
        </w:placeholder>
      </w:sdtPr>
      <w:sdtEndPr/>
      <w:sdtContent>
        <w:p w14:paraId="2622D9E6" w14:textId="77777777" w:rsidR="00C60CDD" w:rsidRPr="00104D0F" w:rsidRDefault="00C60CDD" w:rsidP="00C60CDD">
          <w:pPr>
            <w:pStyle w:val="P68B1DB1-Normal2"/>
            <w:spacing w:after="0" w:line="240" w:lineRule="auto"/>
            <w:jc w:val="both"/>
            <w:rPr>
              <w:sz w:val="24"/>
              <w:szCs w:val="22"/>
              <w:lang w:val="de-DE"/>
            </w:rPr>
          </w:pPr>
          <w:r w:rsidRPr="00104D0F">
            <w:rPr>
              <w:sz w:val="24"/>
              <w:szCs w:val="22"/>
              <w:lang w:val="de-DE"/>
            </w:rPr>
            <w:t>Wir bieten eine Stelle als Sachbearbeiter/in an. Seine/Ihre Hauptaufgabe wird darin bestehen, staatliche Maßnahmen in steuerlicher Hinsicht zu bewerten. Diese Arbeit erfolgt in einem dynamischen und jungen Team. Das Team ist von der Einleitung bis zu einem förmlichen Beschluss der Kommission für den Fall zuständig, leitet die Verhandlungen mit den Mitgliedstaaten und Interessenträgern und erstellt die entsprechenden Vermerke für das Management und die Kommissarin. Das Team verfasst auch die endgültigen Beschlüsse der Kommission. Auf diese Weise trägt der/</w:t>
          </w:r>
          <w:proofErr w:type="gramStart"/>
          <w:r w:rsidRPr="00104D0F">
            <w:rPr>
              <w:sz w:val="24"/>
              <w:szCs w:val="22"/>
              <w:lang w:val="de-DE"/>
            </w:rPr>
            <w:t>die erfolgreiche Bewerber</w:t>
          </w:r>
          <w:proofErr w:type="gramEnd"/>
          <w:r w:rsidRPr="00104D0F">
            <w:rPr>
              <w:sz w:val="24"/>
              <w:szCs w:val="22"/>
              <w:lang w:val="de-DE"/>
            </w:rPr>
            <w:t xml:space="preserve">/in zur Entwicklung der Politik der Kommission im Bereich der Steuerbeihilfen bei. </w:t>
          </w:r>
        </w:p>
        <w:p w14:paraId="3BF17B92" w14:textId="77777777" w:rsidR="00C60CDD" w:rsidRPr="00104D0F" w:rsidRDefault="00C60CDD" w:rsidP="00C60CDD">
          <w:pPr>
            <w:pStyle w:val="P68B1DB1-Normal2"/>
            <w:spacing w:after="0" w:line="240" w:lineRule="auto"/>
            <w:jc w:val="both"/>
            <w:rPr>
              <w:sz w:val="24"/>
              <w:szCs w:val="22"/>
              <w:lang w:val="de-DE"/>
            </w:rPr>
          </w:pPr>
        </w:p>
        <w:p w14:paraId="12B9C59B" w14:textId="3F496FC3" w:rsidR="00803007" w:rsidRPr="00C60CDD" w:rsidRDefault="00C60CDD" w:rsidP="00C60CDD">
          <w:pPr>
            <w:pStyle w:val="P68B1DB1-Normal2"/>
            <w:spacing w:after="0" w:line="240" w:lineRule="auto"/>
            <w:jc w:val="both"/>
            <w:rPr>
              <w:lang w:val="de-DE"/>
            </w:rPr>
          </w:pPr>
          <w:r w:rsidRPr="00104D0F">
            <w:rPr>
              <w:sz w:val="24"/>
              <w:szCs w:val="22"/>
              <w:lang w:val="de-DE"/>
            </w:rPr>
            <w:t>Kollegen und Kolleginnen, die der GD COMP beitreten, erhalten eine spezielle Schulung, um sich mit der Organisation und den Arbeitsverfahren der Generaldirektion vertraut zu machen. Coaching/Mentoring wird von einem erfahrenen Kollegen des Referats angeboten. Die GD COMP verfolgt eine Politik der Chancengleichheit und betreibt ein Gleitzeitsystem.</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bookmarkStart w:id="1" w:name="_Hlk155627495" w:displacedByCustomXml="next"/>
    <w:bookmarkStart w:id="2" w:name="_Hlk155627049" w:displacedByCustomXml="next"/>
    <w:sdt>
      <w:sdtPr>
        <w:rPr>
          <w:szCs w:val="24"/>
          <w:lang w:val="en-US" w:eastAsia="en-GB"/>
        </w:rPr>
        <w:id w:val="-1767066427"/>
        <w:placeholder>
          <w:docPart w:val="B30E44B90B7F435497E9EE7D5097ED0B"/>
        </w:placeholder>
      </w:sdtPr>
      <w:sdtEndPr/>
      <w:sdtContent>
        <w:p w14:paraId="2A0F153A" w14:textId="78BF333F" w:rsidR="009321C6" w:rsidRPr="00104D0F" w:rsidRDefault="00C60CDD" w:rsidP="009321C6">
          <w:pPr>
            <w:rPr>
              <w:szCs w:val="24"/>
              <w:lang w:eastAsia="en-GB"/>
            </w:rPr>
          </w:pPr>
          <w:r w:rsidRPr="00104D0F">
            <w:rPr>
              <w:szCs w:val="24"/>
              <w:lang w:eastAsia="en-GB"/>
            </w:rPr>
            <w:t>Wir suchen eine</w:t>
          </w:r>
          <w:r w:rsidR="000D3E1E">
            <w:rPr>
              <w:szCs w:val="24"/>
              <w:lang w:eastAsia="en-GB"/>
            </w:rPr>
            <w:t>(</w:t>
          </w:r>
          <w:r w:rsidRPr="00104D0F">
            <w:rPr>
              <w:szCs w:val="24"/>
              <w:lang w:eastAsia="en-GB"/>
            </w:rPr>
            <w:t>n</w:t>
          </w:r>
          <w:r w:rsidR="000D3E1E">
            <w:rPr>
              <w:szCs w:val="24"/>
              <w:lang w:eastAsia="en-GB"/>
            </w:rPr>
            <w:t>)</w:t>
          </w:r>
          <w:r w:rsidRPr="00104D0F">
            <w:rPr>
              <w:szCs w:val="24"/>
              <w:lang w:eastAsia="en-GB"/>
            </w:rPr>
            <w:t xml:space="preserve"> enthusiastische</w:t>
          </w:r>
          <w:r w:rsidR="000D3E1E">
            <w:rPr>
              <w:szCs w:val="24"/>
              <w:lang w:eastAsia="en-GB"/>
            </w:rPr>
            <w:t>(</w:t>
          </w:r>
          <w:r w:rsidRPr="00104D0F">
            <w:rPr>
              <w:szCs w:val="24"/>
              <w:lang w:eastAsia="en-GB"/>
            </w:rPr>
            <w:t>n</w:t>
          </w:r>
          <w:r w:rsidR="000D3E1E">
            <w:rPr>
              <w:szCs w:val="24"/>
              <w:lang w:eastAsia="en-GB"/>
            </w:rPr>
            <w:t>)</w:t>
          </w:r>
          <w:r w:rsidRPr="00104D0F">
            <w:rPr>
              <w:szCs w:val="24"/>
              <w:lang w:eastAsia="en-GB"/>
            </w:rPr>
            <w:t xml:space="preserve"> und hochmotivierte</w:t>
          </w:r>
          <w:r w:rsidR="000D3E1E">
            <w:rPr>
              <w:szCs w:val="24"/>
              <w:lang w:eastAsia="en-GB"/>
            </w:rPr>
            <w:t>(</w:t>
          </w:r>
          <w:r w:rsidRPr="00104D0F">
            <w:rPr>
              <w:szCs w:val="24"/>
              <w:lang w:eastAsia="en-GB"/>
            </w:rPr>
            <w:t>n</w:t>
          </w:r>
          <w:r w:rsidR="000D3E1E">
            <w:rPr>
              <w:szCs w:val="24"/>
              <w:lang w:eastAsia="en-GB"/>
            </w:rPr>
            <w:t>)</w:t>
          </w:r>
          <w:r w:rsidRPr="00104D0F">
            <w:rPr>
              <w:szCs w:val="24"/>
              <w:lang w:eastAsia="en-GB"/>
            </w:rPr>
            <w:t xml:space="preserve"> Sacharbeiterin</w:t>
          </w:r>
          <w:r w:rsidR="000D3E1E">
            <w:rPr>
              <w:szCs w:val="24"/>
              <w:lang w:eastAsia="en-GB"/>
            </w:rPr>
            <w:t>/Sacharbeiter</w:t>
          </w:r>
          <w:r w:rsidRPr="00104D0F">
            <w:rPr>
              <w:szCs w:val="24"/>
              <w:lang w:eastAsia="en-GB"/>
            </w:rPr>
            <w:t xml:space="preserve"> mit </w:t>
          </w:r>
          <w:bookmarkEnd w:id="1"/>
          <w:r w:rsidRPr="00104D0F">
            <w:rPr>
              <w:szCs w:val="24"/>
              <w:lang w:eastAsia="en-GB"/>
            </w:rPr>
            <w:t xml:space="preserve">einem Hintergrund im (Wettbewerbs-)Recht, Steuern, Wirtschaft und/oder Rechnungswesen sowie Berufserfahrung im Zusammenhang mit Steuerfragen und/oder </w:t>
          </w:r>
          <w:r w:rsidRPr="00104D0F">
            <w:rPr>
              <w:szCs w:val="24"/>
              <w:lang w:eastAsia="en-GB"/>
            </w:rPr>
            <w:lastRenderedPageBreak/>
            <w:t>staatlicher Beihilfe. Insbesondere Erfahrungen im Zusammenhang mit der internationalen Unternehmensbesteuerung wären zu begrü</w:t>
          </w:r>
          <w:r w:rsidRPr="00104D0F">
            <w:rPr>
              <w:szCs w:val="24"/>
            </w:rPr>
            <w:t>ßen,</w:t>
          </w:r>
          <w:r w:rsidRPr="00104D0F">
            <w:rPr>
              <w:szCs w:val="24"/>
              <w:lang w:eastAsia="en-GB"/>
            </w:rPr>
            <w:t xml:space="preserve"> aber nicht zwingend erforderlich. Auch Berufsqualifikationen im Zusammenhang mit diesen Bereichen (z. B. CFA, ACCA usw.) wären von Vorteil. </w:t>
          </w:r>
          <w:r w:rsidR="00104D0F" w:rsidRPr="00104D0F">
            <w:rPr>
              <w:szCs w:val="24"/>
              <w:lang w:eastAsia="en-GB"/>
            </w:rPr>
            <w:t xml:space="preserve">Die Arbeitssprache ist </w:t>
          </w:r>
          <w:r w:rsidRPr="00104D0F">
            <w:rPr>
              <w:szCs w:val="24"/>
              <w:lang w:eastAsia="en-GB"/>
            </w:rPr>
            <w:t>Englisch</w:t>
          </w:r>
          <w:r w:rsidR="00104D0F" w:rsidRPr="00104D0F">
            <w:rPr>
              <w:szCs w:val="24"/>
              <w:lang w:eastAsia="en-GB"/>
            </w:rPr>
            <w:t>. Bewerber und Bewerberinnen müssen ohne Probleme in der Lage sein, Schriftsätze in englischer Sprache zu erstellen. Die</w:t>
          </w:r>
          <w:r w:rsidRPr="00104D0F">
            <w:rPr>
              <w:szCs w:val="24"/>
              <w:lang w:eastAsia="en-GB"/>
            </w:rPr>
            <w:t xml:space="preserve"> Kenntnis</w:t>
          </w:r>
          <w:r w:rsidR="00104D0F" w:rsidRPr="00104D0F">
            <w:rPr>
              <w:szCs w:val="24"/>
              <w:lang w:eastAsia="en-GB"/>
            </w:rPr>
            <w:t xml:space="preserve"> einer</w:t>
          </w:r>
          <w:r w:rsidRPr="00104D0F">
            <w:rPr>
              <w:szCs w:val="24"/>
              <w:lang w:eastAsia="en-GB"/>
            </w:rPr>
            <w:t xml:space="preserve"> weitere</w:t>
          </w:r>
          <w:r w:rsidR="00104D0F" w:rsidRPr="00104D0F">
            <w:rPr>
              <w:szCs w:val="24"/>
              <w:lang w:eastAsia="en-GB"/>
            </w:rPr>
            <w:t>n</w:t>
          </w:r>
          <w:r w:rsidRPr="00104D0F">
            <w:rPr>
              <w:szCs w:val="24"/>
              <w:lang w:eastAsia="en-GB"/>
            </w:rPr>
            <w:t xml:space="preserve"> </w:t>
          </w:r>
          <w:r w:rsidR="00BD3E97">
            <w:rPr>
              <w:szCs w:val="24"/>
              <w:lang w:eastAsia="en-GB"/>
            </w:rPr>
            <w:t xml:space="preserve">Sprache </w:t>
          </w:r>
          <w:r w:rsidR="00BA16E7">
            <w:rPr>
              <w:szCs w:val="24"/>
              <w:lang w:eastAsia="en-GB"/>
            </w:rPr>
            <w:t>der EU</w:t>
          </w:r>
          <w:r w:rsidRPr="00104D0F">
            <w:rPr>
              <w:szCs w:val="24"/>
              <w:lang w:eastAsia="en-GB"/>
            </w:rPr>
            <w:t xml:space="preserve"> </w:t>
          </w:r>
          <w:r w:rsidR="00104D0F" w:rsidRPr="00104D0F">
            <w:rPr>
              <w:szCs w:val="24"/>
              <w:lang w:eastAsia="en-GB"/>
            </w:rPr>
            <w:t>ist</w:t>
          </w:r>
          <w:r w:rsidRPr="00104D0F">
            <w:rPr>
              <w:szCs w:val="24"/>
              <w:lang w:eastAsia="en-GB"/>
            </w:rPr>
            <w:t xml:space="preserve"> von Vorteil.</w:t>
          </w:r>
        </w:p>
      </w:sdtContent>
    </w:sdt>
    <w:bookmarkEnd w:id="2"/>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3E1E"/>
    <w:rsid w:val="000D7B5E"/>
    <w:rsid w:val="00104D0F"/>
    <w:rsid w:val="001203F8"/>
    <w:rsid w:val="002C5752"/>
    <w:rsid w:val="002F7504"/>
    <w:rsid w:val="00324D8D"/>
    <w:rsid w:val="0035094A"/>
    <w:rsid w:val="003874E2"/>
    <w:rsid w:val="0039387D"/>
    <w:rsid w:val="00394A86"/>
    <w:rsid w:val="003B2E38"/>
    <w:rsid w:val="004D75AF"/>
    <w:rsid w:val="00546DB1"/>
    <w:rsid w:val="006147A6"/>
    <w:rsid w:val="006243BB"/>
    <w:rsid w:val="00676119"/>
    <w:rsid w:val="006E113C"/>
    <w:rsid w:val="006F44C9"/>
    <w:rsid w:val="00767E7E"/>
    <w:rsid w:val="007716E4"/>
    <w:rsid w:val="00795C41"/>
    <w:rsid w:val="007C07D8"/>
    <w:rsid w:val="007D0EC6"/>
    <w:rsid w:val="007D5C95"/>
    <w:rsid w:val="00803007"/>
    <w:rsid w:val="008102E0"/>
    <w:rsid w:val="0089735C"/>
    <w:rsid w:val="008D52CF"/>
    <w:rsid w:val="009321C6"/>
    <w:rsid w:val="009442BE"/>
    <w:rsid w:val="009F216F"/>
    <w:rsid w:val="00AB56F9"/>
    <w:rsid w:val="00BA16E7"/>
    <w:rsid w:val="00BD3E97"/>
    <w:rsid w:val="00BF6139"/>
    <w:rsid w:val="00C07259"/>
    <w:rsid w:val="00C27C81"/>
    <w:rsid w:val="00C60CDD"/>
    <w:rsid w:val="00C87E87"/>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C60CDD"/>
    <w:pPr>
      <w:spacing w:after="200" w:line="276" w:lineRule="auto"/>
      <w:jc w:val="left"/>
    </w:pPr>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6F2498"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6F2498"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3EB4D4726F8401D98C826F85F0DDBC4"/>
        <w:category>
          <w:name w:val="General"/>
          <w:gallery w:val="placeholder"/>
        </w:category>
        <w:types>
          <w:type w:val="bbPlcHdr"/>
        </w:types>
        <w:behaviors>
          <w:behavior w:val="content"/>
        </w:behaviors>
        <w:guid w:val="{977B5898-B395-4D14-A114-C81EC5410074}"/>
      </w:docPartPr>
      <w:docPartBody>
        <w:p w:rsidR="00102CE2" w:rsidRDefault="00102CE2" w:rsidP="00102CE2">
          <w:pPr>
            <w:pStyle w:val="73EB4D4726F8401D98C826F85F0DDBC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02CE2"/>
    <w:rsid w:val="0056186B"/>
    <w:rsid w:val="006F2498"/>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02CE2"/>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3EB4D4726F8401D98C826F85F0DDBC4">
    <w:name w:val="73EB4D4726F8401D98C826F85F0DDBC4"/>
    <w:rsid w:val="00102CE2"/>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1334</Words>
  <Characters>7610</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RICCI Cristina (COMP)</cp:lastModifiedBy>
  <cp:revision>2</cp:revision>
  <cp:lastPrinted>2024-05-30T12:36:00Z</cp:lastPrinted>
  <dcterms:created xsi:type="dcterms:W3CDTF">2024-06-03T08:11:00Z</dcterms:created>
  <dcterms:modified xsi:type="dcterms:W3CDTF">2024-06-03T08:11:00Z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