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428B96DF"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4636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46364">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46364">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46364">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428B96DF" w:rsidR="008241B0" w:rsidRPr="001D3EEC" w:rsidRDefault="00346364">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4636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801B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6875FBFC" w14:textId="77777777" w:rsidR="009801BE" w:rsidRPr="009801BE" w:rsidRDefault="009801BE" w:rsidP="009801BE">
                <w:pPr>
                  <w:tabs>
                    <w:tab w:val="left" w:pos="426"/>
                  </w:tabs>
                  <w:rPr>
                    <w:bCs/>
                    <w:lang w:val="fr-BE" w:eastAsia="en-GB"/>
                  </w:rPr>
                </w:pPr>
                <w:r w:rsidRPr="009801BE">
                  <w:rPr>
                    <w:bCs/>
                    <w:lang w:val="fr-BE" w:eastAsia="en-GB"/>
                  </w:rPr>
                  <w:t>Secrétariat général</w:t>
                </w:r>
              </w:p>
              <w:p w14:paraId="1150D42E" w14:textId="77777777" w:rsidR="009801BE" w:rsidRPr="009801BE" w:rsidRDefault="009801BE" w:rsidP="009801BE">
                <w:pPr>
                  <w:tabs>
                    <w:tab w:val="left" w:pos="426"/>
                  </w:tabs>
                  <w:rPr>
                    <w:bCs/>
                    <w:lang w:val="fr-BE" w:eastAsia="en-GB"/>
                  </w:rPr>
                </w:pPr>
                <w:r w:rsidRPr="009801BE">
                  <w:rPr>
                    <w:bCs/>
                    <w:lang w:val="fr-BE" w:eastAsia="en-GB"/>
                  </w:rPr>
                  <w:t xml:space="preserve">Direction </w:t>
                </w:r>
                <w:proofErr w:type="gramStart"/>
                <w:r w:rsidRPr="009801BE">
                  <w:rPr>
                    <w:bCs/>
                    <w:lang w:val="fr-BE" w:eastAsia="en-GB"/>
                  </w:rPr>
                  <w:t>SG.F</w:t>
                </w:r>
                <w:proofErr w:type="gramEnd"/>
                <w:r w:rsidRPr="009801BE">
                  <w:rPr>
                    <w:bCs/>
                    <w:lang w:val="fr-BE" w:eastAsia="en-GB"/>
                  </w:rPr>
                  <w:t xml:space="preserve"> — Relations interinstitutionnelles</w:t>
                </w:r>
              </w:p>
              <w:p w14:paraId="2AA4F572" w14:textId="64E8B62F" w:rsidR="00377580" w:rsidRPr="009801BE" w:rsidRDefault="009801BE" w:rsidP="009801BE">
                <w:pPr>
                  <w:tabs>
                    <w:tab w:val="left" w:pos="426"/>
                  </w:tabs>
                  <w:rPr>
                    <w:bCs/>
                    <w:lang w:val="fr-BE" w:eastAsia="en-GB"/>
                  </w:rPr>
                </w:pPr>
                <w:r w:rsidRPr="009801BE">
                  <w:rPr>
                    <w:bCs/>
                    <w:lang w:val="fr-BE" w:eastAsia="en-GB"/>
                  </w:rPr>
                  <w:t>Unité SG.F.1 — Relations avec le Parlement européen</w:t>
                </w:r>
              </w:p>
            </w:tc>
          </w:sdtContent>
        </w:sdt>
      </w:tr>
      <w:tr w:rsidR="00377580" w:rsidRPr="009801B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C0364F1" w:rsidR="00377580" w:rsidRPr="00080A71" w:rsidRDefault="009801BE" w:rsidP="005F6927">
                <w:pPr>
                  <w:tabs>
                    <w:tab w:val="left" w:pos="426"/>
                  </w:tabs>
                  <w:rPr>
                    <w:bCs/>
                    <w:lang w:val="en-IE" w:eastAsia="en-GB"/>
                  </w:rPr>
                </w:pPr>
                <w:r w:rsidRPr="009801BE">
                  <w:rPr>
                    <w:bCs/>
                    <w:lang w:val="fr-BE" w:eastAsia="en-GB"/>
                  </w:rPr>
                  <w:t>298985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D185A4B" w:rsidR="00377580" w:rsidRPr="009801BE" w:rsidRDefault="009801BE" w:rsidP="005F6927">
                <w:pPr>
                  <w:tabs>
                    <w:tab w:val="left" w:pos="426"/>
                  </w:tabs>
                  <w:rPr>
                    <w:bCs/>
                    <w:lang w:val="fr-BE" w:eastAsia="en-GB"/>
                  </w:rPr>
                </w:pPr>
                <w:r w:rsidRPr="009801BE">
                  <w:rPr>
                    <w:bCs/>
                    <w:lang w:val="fr-BE" w:eastAsia="en-GB"/>
                  </w:rPr>
                  <w:t xml:space="preserve">Raquel CORTES HERRERA — </w:t>
                </w:r>
                <w:proofErr w:type="spellStart"/>
                <w:r w:rsidRPr="009801BE">
                  <w:rPr>
                    <w:bCs/>
                    <w:lang w:val="fr-BE" w:eastAsia="en-GB"/>
                  </w:rPr>
                  <w:t>CdU</w:t>
                </w:r>
                <w:proofErr w:type="spellEnd"/>
                <w:r w:rsidRPr="009801BE">
                  <w:rPr>
                    <w:bCs/>
                    <w:lang w:val="fr-BE" w:eastAsia="en-GB"/>
                  </w:rPr>
                  <w:t xml:space="preserve"> SG.F.1</w:t>
                </w:r>
              </w:p>
            </w:sdtContent>
          </w:sdt>
          <w:p w14:paraId="32DD8032" w14:textId="7510707B" w:rsidR="00377580" w:rsidRPr="001D3EEC" w:rsidRDefault="0034636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801BE">
                  <w:rPr>
                    <w:bCs/>
                    <w:lang w:val="fr-BE" w:eastAsia="en-GB"/>
                  </w:rPr>
                  <w:t>Troisième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9801BE">
                  <w:rPr>
                    <w:bCs/>
                    <w:lang w:val="fr-BE" w:eastAsia="en-GB"/>
                  </w:rPr>
                  <w:t>4</w:t>
                </w:r>
              </w:sdtContent>
            </w:sdt>
          </w:p>
          <w:p w14:paraId="768BBE26" w14:textId="288F5BCA" w:rsidR="00377580" w:rsidRPr="001D3EEC" w:rsidRDefault="0034636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801B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801B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72FD5F0D" w:rsidR="00377580" w:rsidRPr="001D3EEC" w:rsidRDefault="00346364"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9801B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5DD3F6EA" w:rsidR="00377580" w:rsidRPr="001D3EEC" w:rsidRDefault="00346364"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9801B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346364"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346364"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346364"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346364"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F0748B4" w:rsidR="00377580" w:rsidRPr="001D3EEC" w:rsidRDefault="00346364"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9801BE">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5EEA3B2" w14:textId="77777777" w:rsidR="009801BE" w:rsidRPr="009801BE" w:rsidRDefault="009801BE" w:rsidP="009801BE">
          <w:pPr>
            <w:rPr>
              <w:lang w:val="fr-BE" w:eastAsia="en-GB"/>
            </w:rPr>
          </w:pPr>
          <w:r w:rsidRPr="009801BE">
            <w:rPr>
              <w:lang w:val="fr-BE" w:eastAsia="en-GB"/>
            </w:rPr>
            <w:t>L’unité SG.F.1 est chargée des relations globales de la Commission avec le Parlement européen (y compris les relations avec les organes directeurs du Parlement, l’organisation des sessions plénières du PE à Bruxelles et à Strasbourg et l’établissement de rapports à ce sujet, le traitement des questions parlementaires et des pétitions, et les relations avec la commission PETI).</w:t>
          </w:r>
        </w:p>
        <w:p w14:paraId="0B765FA2" w14:textId="77777777" w:rsidR="009801BE" w:rsidRPr="009801BE" w:rsidRDefault="009801BE" w:rsidP="009801BE">
          <w:pPr>
            <w:rPr>
              <w:lang w:val="fr-BE" w:eastAsia="en-GB"/>
            </w:rPr>
          </w:pPr>
          <w:r w:rsidRPr="009801BE">
            <w:rPr>
              <w:lang w:val="fr-BE" w:eastAsia="en-GB"/>
            </w:rPr>
            <w:lastRenderedPageBreak/>
            <w:t>L’unité est également chargée de la coordination et du suivi d’un certain nombre de dossiers de fond, notamment l’accord-cadre entre la Commission et le Parlement européen, le règlement intérieur du Parlement européen, le droit d’enquête du Parlement européen et le règlement relatif au statut et au financement des partis politiques européens et des fondations politiques européennes.</w:t>
          </w:r>
        </w:p>
        <w:p w14:paraId="573F74C9" w14:textId="53367E14" w:rsidR="009801BE" w:rsidRPr="009801BE" w:rsidRDefault="009801BE" w:rsidP="009801BE">
          <w:pPr>
            <w:rPr>
              <w:lang w:val="fr-BE" w:eastAsia="en-GB"/>
            </w:rPr>
          </w:pPr>
          <w:r w:rsidRPr="009801BE">
            <w:rPr>
              <w:lang w:val="fr-BE" w:eastAsia="en-GB"/>
            </w:rPr>
            <w:t xml:space="preserve">L’unité est très active dans le domaine de l’intelligence politique, en </w:t>
          </w:r>
          <w:r w:rsidR="009E4913">
            <w:rPr>
              <w:lang w:val="fr-BE" w:eastAsia="en-GB"/>
            </w:rPr>
            <w:t>réalisant</w:t>
          </w:r>
          <w:r w:rsidRPr="009801BE">
            <w:rPr>
              <w:lang w:val="fr-BE" w:eastAsia="en-GB"/>
            </w:rPr>
            <w:t xml:space="preserve"> plusieurs produits de suivi politique à l’attention de la hiérarchie et des cabinets du SG, et anime le réseau des correspondants du PE dans les DG et services. </w:t>
          </w:r>
        </w:p>
        <w:p w14:paraId="18140A21" w14:textId="449BFF91" w:rsidR="001A0074" w:rsidRPr="009801BE" w:rsidRDefault="009801BE" w:rsidP="009801BE">
          <w:pPr>
            <w:rPr>
              <w:lang w:val="fr-BE" w:eastAsia="en-GB"/>
            </w:rPr>
          </w:pPr>
          <w:r w:rsidRPr="009801BE">
            <w:rPr>
              <w:lang w:val="fr-BE" w:eastAsia="en-GB"/>
            </w:rPr>
            <w:t>Au cours de l’année 2024, l’unité sera également responsable de la coordination des principaux volets de la transition interinstitutionnelle conduisant à la création d’un nouveau Parlement et d’une nouvelle Commission.</w:t>
          </w:r>
        </w:p>
      </w:sdtContent>
    </w:sdt>
    <w:p w14:paraId="30B422AA" w14:textId="77777777" w:rsidR="00301CA3" w:rsidRPr="009801BE"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8DF3649" w14:textId="10C70EA1" w:rsidR="009801BE" w:rsidRPr="009801BE" w:rsidRDefault="009801BE" w:rsidP="009801BE">
          <w:pPr>
            <w:rPr>
              <w:lang w:val="fr-BE" w:eastAsia="en-GB"/>
            </w:rPr>
          </w:pPr>
          <w:r w:rsidRPr="009801BE">
            <w:rPr>
              <w:lang w:val="fr-BE" w:eastAsia="en-GB"/>
            </w:rPr>
            <w:t xml:space="preserve">Les tâches à accomplir par l’END seront triples : </w:t>
          </w:r>
        </w:p>
        <w:p w14:paraId="663259E5" w14:textId="77777777" w:rsidR="009801BE" w:rsidRPr="009801BE" w:rsidRDefault="009801BE" w:rsidP="009801BE">
          <w:pPr>
            <w:rPr>
              <w:lang w:val="fr-BE" w:eastAsia="en-GB"/>
            </w:rPr>
          </w:pPr>
          <w:r w:rsidRPr="009801BE">
            <w:rPr>
              <w:lang w:val="fr-BE" w:eastAsia="en-GB"/>
            </w:rPr>
            <w:t>-</w:t>
          </w:r>
          <w:r w:rsidRPr="009801BE">
            <w:rPr>
              <w:lang w:val="fr-BE" w:eastAsia="en-GB"/>
            </w:rPr>
            <w:tab/>
            <w:t xml:space="preserve">Relations avec le Parlement européen (au niveau de la plénière, des commissions parlementaires et des organes directeurs), y compris des activités de sensibilisation sur les dossiers institutionnels, horizontaux et, si nécessaire, sectoriels. </w:t>
          </w:r>
        </w:p>
        <w:p w14:paraId="34AF9C0E" w14:textId="77777777" w:rsidR="009801BE" w:rsidRPr="009801BE" w:rsidRDefault="009801BE" w:rsidP="009801BE">
          <w:pPr>
            <w:rPr>
              <w:lang w:val="fr-BE" w:eastAsia="en-GB"/>
            </w:rPr>
          </w:pPr>
          <w:r w:rsidRPr="009801BE">
            <w:rPr>
              <w:lang w:val="fr-BE" w:eastAsia="en-GB"/>
            </w:rPr>
            <w:t>-</w:t>
          </w:r>
          <w:r w:rsidRPr="009801BE">
            <w:rPr>
              <w:lang w:val="fr-BE" w:eastAsia="en-GB"/>
            </w:rPr>
            <w:tab/>
            <w:t>Collecte de renseignements politiques au sein du Parlement européen et développement d’instruments de suivi politique au service de l’encadrement supérieur et des cabinets.</w:t>
          </w:r>
        </w:p>
        <w:p w14:paraId="50029436" w14:textId="77777777" w:rsidR="009801BE" w:rsidRPr="009801BE" w:rsidRDefault="009801BE" w:rsidP="009801BE">
          <w:pPr>
            <w:rPr>
              <w:lang w:val="fr-BE" w:eastAsia="en-GB"/>
            </w:rPr>
          </w:pPr>
          <w:r w:rsidRPr="009801BE">
            <w:rPr>
              <w:lang w:val="fr-BE" w:eastAsia="en-GB"/>
            </w:rPr>
            <w:t>-</w:t>
          </w:r>
          <w:r w:rsidRPr="009801BE">
            <w:rPr>
              <w:lang w:val="fr-BE" w:eastAsia="en-GB"/>
            </w:rPr>
            <w:tab/>
            <w:t>Préparation et élaboration de positions/propositions de la Commission sur des dossiers de fond relevant de la compétence de l’unité. Plus particulièrement, le règlement relatif au statut et au financement des partis politiques européens et des fondations politiques européennes, mais aussi l’accord-cadre sur les relations entre le Parlement et la Commission, le règlement intérieur du Parlement européen et le droit d’enquête du Parlement européen.</w:t>
          </w:r>
        </w:p>
        <w:p w14:paraId="0DFCAE44" w14:textId="053C1E06" w:rsidR="009801BE" w:rsidRPr="009801BE" w:rsidRDefault="009801BE" w:rsidP="009801BE">
          <w:pPr>
            <w:rPr>
              <w:lang w:val="fr-BE" w:eastAsia="en-GB"/>
            </w:rPr>
          </w:pPr>
          <w:r w:rsidRPr="009801BE">
            <w:rPr>
              <w:lang w:val="fr-BE" w:eastAsia="en-GB"/>
            </w:rPr>
            <w:t xml:space="preserve">Les fonctions et tâches concrètes peuvent comprendre </w:t>
          </w:r>
          <w:r w:rsidR="00FD6151">
            <w:rPr>
              <w:lang w:val="fr-BE" w:eastAsia="en-GB"/>
            </w:rPr>
            <w:t>ce qui suit</w:t>
          </w:r>
          <w:r w:rsidR="00072EB5">
            <w:rPr>
              <w:lang w:val="fr-BE" w:eastAsia="en-GB"/>
            </w:rPr>
            <w:t xml:space="preserve"> </w:t>
          </w:r>
          <w:r w:rsidRPr="009801BE">
            <w:rPr>
              <w:lang w:val="fr-BE" w:eastAsia="en-GB"/>
            </w:rPr>
            <w:t>:</w:t>
          </w:r>
        </w:p>
        <w:p w14:paraId="31B62798" w14:textId="77777777" w:rsidR="009801BE" w:rsidRPr="009801BE" w:rsidRDefault="009801BE" w:rsidP="009801BE">
          <w:pPr>
            <w:rPr>
              <w:lang w:val="fr-BE" w:eastAsia="en-GB"/>
            </w:rPr>
          </w:pPr>
          <w:r w:rsidRPr="009801BE">
            <w:rPr>
              <w:lang w:val="fr-BE" w:eastAsia="en-GB"/>
            </w:rPr>
            <w:t>-</w:t>
          </w:r>
          <w:r w:rsidRPr="009801BE">
            <w:rPr>
              <w:lang w:val="fr-BE" w:eastAsia="en-GB"/>
            </w:rPr>
            <w:tab/>
            <w:t>Tenir la Commission informée de l’évolution de la situation au Parlement européen en général (organes directeurs du PE, groupes politiques, délégations nationales, etc.).</w:t>
          </w:r>
        </w:p>
        <w:p w14:paraId="3419B13C" w14:textId="5CAB74E2" w:rsidR="009801BE" w:rsidRPr="009801BE" w:rsidRDefault="009801BE" w:rsidP="009801BE">
          <w:pPr>
            <w:rPr>
              <w:lang w:val="fr-BE" w:eastAsia="en-GB"/>
            </w:rPr>
          </w:pPr>
          <w:r w:rsidRPr="009801BE">
            <w:rPr>
              <w:lang w:val="fr-BE" w:eastAsia="en-GB"/>
            </w:rPr>
            <w:t>-</w:t>
          </w:r>
          <w:r w:rsidRPr="009801BE">
            <w:rPr>
              <w:lang w:val="fr-BE" w:eastAsia="en-GB"/>
            </w:rPr>
            <w:tab/>
            <w:t>Participer aux contacts tripartites avec le Conseil (en particulier GAG) et le Parlement européen (en particulier AFCO), ainsi qu’au sein du groupe de coordination interinstitutionnelle (GCI) du Parlement.</w:t>
          </w:r>
        </w:p>
        <w:p w14:paraId="58B11B6B" w14:textId="77777777" w:rsidR="009801BE" w:rsidRPr="009801BE" w:rsidRDefault="009801BE" w:rsidP="009801BE">
          <w:pPr>
            <w:rPr>
              <w:lang w:val="fr-BE" w:eastAsia="en-GB"/>
            </w:rPr>
          </w:pPr>
          <w:r w:rsidRPr="009801BE">
            <w:rPr>
              <w:lang w:val="fr-BE" w:eastAsia="en-GB"/>
            </w:rPr>
            <w:t>-</w:t>
          </w:r>
          <w:r w:rsidRPr="009801BE">
            <w:rPr>
              <w:lang w:val="fr-BE" w:eastAsia="en-GB"/>
            </w:rPr>
            <w:tab/>
            <w:t>Préparer la participation de la Commission aux sessions plénières, aux réunions des commissions parlementaires et aux autres organes parlementaires, selon les besoins.</w:t>
          </w:r>
        </w:p>
        <w:p w14:paraId="1D75C2CC" w14:textId="77777777" w:rsidR="009801BE" w:rsidRPr="009801BE" w:rsidRDefault="009801BE" w:rsidP="009801BE">
          <w:pPr>
            <w:rPr>
              <w:lang w:val="fr-BE" w:eastAsia="en-GB"/>
            </w:rPr>
          </w:pPr>
          <w:r w:rsidRPr="009801BE">
            <w:rPr>
              <w:lang w:val="fr-BE" w:eastAsia="en-GB"/>
            </w:rPr>
            <w:t>-</w:t>
          </w:r>
          <w:r w:rsidRPr="009801BE">
            <w:rPr>
              <w:lang w:val="fr-BE" w:eastAsia="en-GB"/>
            </w:rPr>
            <w:tab/>
            <w:t>Assister aux sessions plénières du Parlement européen, aux réunions des commissions parlementaires ou d’autres organes parlementaires, ainsi qu’à d’autres manifestations connexes.</w:t>
          </w:r>
        </w:p>
        <w:p w14:paraId="49BEC74D" w14:textId="77777777" w:rsidR="009801BE" w:rsidRPr="009801BE" w:rsidRDefault="009801BE" w:rsidP="009801BE">
          <w:pPr>
            <w:rPr>
              <w:lang w:val="fr-BE" w:eastAsia="en-GB"/>
            </w:rPr>
          </w:pPr>
          <w:r w:rsidRPr="009801BE">
            <w:rPr>
              <w:lang w:val="fr-BE" w:eastAsia="en-GB"/>
            </w:rPr>
            <w:t>-</w:t>
          </w:r>
          <w:r w:rsidRPr="009801BE">
            <w:rPr>
              <w:lang w:val="fr-BE" w:eastAsia="en-GB"/>
            </w:rPr>
            <w:tab/>
            <w:t>Informer les services de la Commission, la hiérarchie du SG et les cabinets des réunions et questions pertinentes, principalement au moyen de comptes rendus sommaires, d’informations et de notes analytiques.</w:t>
          </w:r>
        </w:p>
        <w:p w14:paraId="36F0C1D8" w14:textId="77777777" w:rsidR="009801BE" w:rsidRPr="009801BE" w:rsidRDefault="009801BE" w:rsidP="009801BE">
          <w:pPr>
            <w:rPr>
              <w:lang w:val="fr-BE" w:eastAsia="en-GB"/>
            </w:rPr>
          </w:pPr>
          <w:r w:rsidRPr="009801BE">
            <w:rPr>
              <w:lang w:val="fr-BE" w:eastAsia="en-GB"/>
            </w:rPr>
            <w:lastRenderedPageBreak/>
            <w:t>-</w:t>
          </w:r>
          <w:r w:rsidRPr="009801BE">
            <w:rPr>
              <w:lang w:val="fr-BE" w:eastAsia="en-GB"/>
            </w:rPr>
            <w:tab/>
            <w:t>Aider la Commission à prendre les décisions appropriées au cours des procédures pertinentes.</w:t>
          </w:r>
        </w:p>
        <w:p w14:paraId="4D495263" w14:textId="1F059A23" w:rsidR="009801BE" w:rsidRPr="009801BE" w:rsidRDefault="009801BE" w:rsidP="009801BE">
          <w:pPr>
            <w:rPr>
              <w:lang w:val="fr-BE" w:eastAsia="en-GB"/>
            </w:rPr>
          </w:pPr>
          <w:r w:rsidRPr="009801BE">
            <w:rPr>
              <w:lang w:val="fr-BE" w:eastAsia="en-GB"/>
            </w:rPr>
            <w:t>-</w:t>
          </w:r>
          <w:r w:rsidRPr="009801BE">
            <w:rPr>
              <w:lang w:val="fr-BE" w:eastAsia="en-GB"/>
            </w:rPr>
            <w:tab/>
            <w:t xml:space="preserve">Préparer les réponses aux demandes de conseil et/ou d’interprétation juridique </w:t>
          </w:r>
          <w:r w:rsidR="00072EB5">
            <w:rPr>
              <w:lang w:val="fr-BE" w:eastAsia="en-GB"/>
            </w:rPr>
            <w:t>pour</w:t>
          </w:r>
          <w:r w:rsidRPr="009801BE">
            <w:rPr>
              <w:lang w:val="fr-BE" w:eastAsia="en-GB"/>
            </w:rPr>
            <w:t xml:space="preserve"> la préparation et de la mise en œuvre de la législation de l’UE.</w:t>
          </w:r>
        </w:p>
        <w:p w14:paraId="10EA6E6B" w14:textId="75BFF555" w:rsidR="009801BE" w:rsidRPr="009801BE" w:rsidRDefault="009801BE" w:rsidP="009801BE">
          <w:pPr>
            <w:rPr>
              <w:lang w:val="fr-BE" w:eastAsia="en-GB"/>
            </w:rPr>
          </w:pPr>
          <w:r w:rsidRPr="009801BE">
            <w:rPr>
              <w:lang w:val="fr-BE" w:eastAsia="en-GB"/>
            </w:rPr>
            <w:t>-</w:t>
          </w:r>
          <w:r w:rsidRPr="009801BE">
            <w:rPr>
              <w:lang w:val="fr-BE" w:eastAsia="en-GB"/>
            </w:rPr>
            <w:tab/>
            <w:t xml:space="preserve">Fournir des conseils à la direction sur la validité et la conformité des procédures avec les règles et réglementations </w:t>
          </w:r>
          <w:r w:rsidR="00072EB5">
            <w:rPr>
              <w:lang w:val="fr-BE" w:eastAsia="en-GB"/>
            </w:rPr>
            <w:t>en vigueur</w:t>
          </w:r>
          <w:r w:rsidRPr="009801BE">
            <w:rPr>
              <w:lang w:val="fr-BE" w:eastAsia="en-GB"/>
            </w:rPr>
            <w:t>.</w:t>
          </w:r>
        </w:p>
        <w:p w14:paraId="3B1D2FA2" w14:textId="1DD09196" w:rsidR="001A0074" w:rsidRPr="009801BE" w:rsidRDefault="009801BE" w:rsidP="009801BE">
          <w:pPr>
            <w:rPr>
              <w:lang w:val="fr-BE" w:eastAsia="en-GB"/>
            </w:rPr>
          </w:pPr>
          <w:r w:rsidRPr="009801BE">
            <w:rPr>
              <w:lang w:val="fr-BE" w:eastAsia="en-GB"/>
            </w:rPr>
            <w:t>-</w:t>
          </w:r>
          <w:r w:rsidRPr="009801BE">
            <w:rPr>
              <w:lang w:val="fr-BE" w:eastAsia="en-GB"/>
            </w:rPr>
            <w:tab/>
            <w:t xml:space="preserve">Préparer et/ou rédiger des </w:t>
          </w:r>
          <w:r w:rsidR="00072EB5">
            <w:rPr>
              <w:lang w:val="fr-BE" w:eastAsia="en-GB"/>
            </w:rPr>
            <w:t>briefings</w:t>
          </w:r>
          <w:r w:rsidRPr="009801BE">
            <w:rPr>
              <w:lang w:val="fr-BE" w:eastAsia="en-GB"/>
            </w:rPr>
            <w:t xml:space="preserve">, des discours et/ou des </w:t>
          </w:r>
          <w:r w:rsidR="00072EB5">
            <w:rPr>
              <w:lang w:val="fr-BE" w:eastAsia="en-GB"/>
            </w:rPr>
            <w:t>notes</w:t>
          </w:r>
          <w:r w:rsidRPr="009801BE">
            <w:rPr>
              <w:lang w:val="fr-BE" w:eastAsia="en-GB"/>
            </w:rPr>
            <w:t xml:space="preserve"> sur </w:t>
          </w:r>
          <w:r w:rsidR="00072EB5">
            <w:rPr>
              <w:lang w:val="fr-BE" w:eastAsia="en-GB"/>
            </w:rPr>
            <w:t xml:space="preserve">un </w:t>
          </w:r>
          <w:r w:rsidR="00072EB5" w:rsidRPr="00072EB5">
            <w:rPr>
              <w:lang w:val="fr-BE" w:eastAsia="en-GB"/>
            </w:rPr>
            <w:t>domaine d’action spécifique et les questions liées à ce domaine</w:t>
          </w:r>
          <w:r w:rsidRPr="009801BE">
            <w:rPr>
              <w:lang w:val="fr-BE" w:eastAsia="en-GB"/>
            </w:rPr>
            <w:t>.</w:t>
          </w:r>
        </w:p>
      </w:sdtContent>
    </w:sdt>
    <w:p w14:paraId="3D69C09B" w14:textId="77777777" w:rsidR="00301CA3" w:rsidRPr="009801B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2ED6051B" w14:textId="57501B57" w:rsidR="009801BE" w:rsidRPr="009801BE" w:rsidRDefault="009801BE" w:rsidP="009801BE">
          <w:pPr>
            <w:spacing w:after="0"/>
            <w:rPr>
              <w:rFonts w:eastAsiaTheme="minorHAnsi"/>
              <w:kern w:val="2"/>
              <w:szCs w:val="24"/>
              <w:lang w:val="fr-BE" w:eastAsia="en-US"/>
              <w14:ligatures w14:val="standardContextual"/>
            </w:rPr>
          </w:pPr>
          <w:r w:rsidRPr="009801BE">
            <w:rPr>
              <w:rFonts w:eastAsiaTheme="minorHAnsi"/>
              <w:kern w:val="2"/>
              <w:szCs w:val="24"/>
              <w:lang w:val="fr-BE" w:eastAsia="en-US"/>
              <w14:ligatures w14:val="standardContextual"/>
            </w:rPr>
            <w:t>Le</w:t>
          </w:r>
          <w:r w:rsidR="007A0F9B">
            <w:rPr>
              <w:rFonts w:eastAsiaTheme="minorHAnsi"/>
              <w:kern w:val="2"/>
              <w:szCs w:val="24"/>
              <w:lang w:val="fr-BE" w:eastAsia="en-US"/>
              <w14:ligatures w14:val="standardContextual"/>
            </w:rPr>
            <w:t>/la</w:t>
          </w:r>
          <w:r w:rsidRPr="009801BE">
            <w:rPr>
              <w:rFonts w:eastAsiaTheme="minorHAnsi"/>
              <w:kern w:val="2"/>
              <w:szCs w:val="24"/>
              <w:lang w:val="fr-BE" w:eastAsia="en-US"/>
              <w14:ligatures w14:val="standardContextual"/>
            </w:rPr>
            <w:t xml:space="preserve"> candidat</w:t>
          </w:r>
          <w:r w:rsidR="007A0F9B">
            <w:rPr>
              <w:rFonts w:eastAsiaTheme="minorHAnsi"/>
              <w:kern w:val="2"/>
              <w:szCs w:val="24"/>
              <w:lang w:val="fr-BE" w:eastAsia="en-US"/>
              <w14:ligatures w14:val="standardContextual"/>
            </w:rPr>
            <w:t>(e)</w:t>
          </w:r>
          <w:r w:rsidRPr="009801BE">
            <w:rPr>
              <w:rFonts w:eastAsiaTheme="minorHAnsi"/>
              <w:kern w:val="2"/>
              <w:szCs w:val="24"/>
              <w:lang w:val="fr-BE" w:eastAsia="en-US"/>
              <w14:ligatures w14:val="standardContextual"/>
            </w:rPr>
            <w:t xml:space="preserve"> retenu</w:t>
          </w:r>
          <w:r w:rsidR="007A0F9B">
            <w:rPr>
              <w:rFonts w:eastAsiaTheme="minorHAnsi"/>
              <w:kern w:val="2"/>
              <w:szCs w:val="24"/>
              <w:lang w:val="fr-BE" w:eastAsia="en-US"/>
              <w14:ligatures w14:val="standardContextual"/>
            </w:rPr>
            <w:t>(e)</w:t>
          </w:r>
          <w:r w:rsidRPr="009801BE">
            <w:rPr>
              <w:rFonts w:eastAsiaTheme="minorHAnsi"/>
              <w:kern w:val="2"/>
              <w:szCs w:val="24"/>
              <w:lang w:val="fr-BE" w:eastAsia="en-US"/>
              <w14:ligatures w14:val="standardContextual"/>
            </w:rPr>
            <w:t xml:space="preserve"> doit avoir une bonne connaissance de l’organisation et des procédures des institutions de l’UE, ainsi qu’une compréhension approfondie du processus interinstitutionnel d’élaboration des politiques et de prise de décision. Une expérience antérieure de travail avec le Parlement européen, de gestion de procédures législatives ou d’exécution de tâches de coordination sera un atout. </w:t>
          </w:r>
        </w:p>
        <w:p w14:paraId="638EACE8" w14:textId="77777777" w:rsidR="009801BE" w:rsidRPr="009801BE" w:rsidRDefault="009801BE" w:rsidP="009801BE">
          <w:pPr>
            <w:spacing w:after="0"/>
            <w:jc w:val="left"/>
            <w:rPr>
              <w:rFonts w:eastAsiaTheme="minorHAnsi"/>
              <w:kern w:val="2"/>
              <w:szCs w:val="24"/>
              <w:lang w:val="fr-BE" w:eastAsia="en-US"/>
              <w14:ligatures w14:val="standardContextual"/>
            </w:rPr>
          </w:pPr>
        </w:p>
        <w:p w14:paraId="738C20C9" w14:textId="77777777" w:rsidR="009801BE" w:rsidRPr="009801BE" w:rsidRDefault="009801BE" w:rsidP="009801BE">
          <w:pPr>
            <w:spacing w:after="0"/>
            <w:jc w:val="left"/>
            <w:rPr>
              <w:rFonts w:eastAsiaTheme="minorHAnsi"/>
              <w:kern w:val="2"/>
              <w:szCs w:val="24"/>
              <w:lang w:val="fr-BE" w:eastAsia="en-US"/>
              <w14:ligatures w14:val="standardContextual"/>
            </w:rPr>
          </w:pPr>
          <w:r w:rsidRPr="009801BE">
            <w:rPr>
              <w:rFonts w:eastAsiaTheme="minorHAnsi"/>
              <w:kern w:val="2"/>
              <w:szCs w:val="24"/>
              <w:lang w:val="fr-BE" w:eastAsia="en-US"/>
              <w14:ligatures w14:val="standardContextual"/>
            </w:rPr>
            <w:t>Une expérience en droit ou en sciences politiques serait un atout.</w:t>
          </w:r>
        </w:p>
        <w:p w14:paraId="61D2BD6C" w14:textId="77777777" w:rsidR="009801BE" w:rsidRPr="009801BE" w:rsidRDefault="009801BE" w:rsidP="009801BE">
          <w:pPr>
            <w:spacing w:after="0"/>
            <w:jc w:val="left"/>
            <w:rPr>
              <w:rFonts w:eastAsiaTheme="minorHAnsi"/>
              <w:kern w:val="2"/>
              <w:szCs w:val="24"/>
              <w:lang w:val="fr-BE" w:eastAsia="en-US"/>
              <w14:ligatures w14:val="standardContextual"/>
            </w:rPr>
          </w:pPr>
        </w:p>
        <w:p w14:paraId="6CB9C28E" w14:textId="77777777" w:rsidR="009801BE" w:rsidRPr="009801BE" w:rsidRDefault="009801BE" w:rsidP="009801BE">
          <w:pPr>
            <w:spacing w:after="0"/>
            <w:jc w:val="left"/>
            <w:rPr>
              <w:rFonts w:eastAsiaTheme="minorHAnsi"/>
              <w:kern w:val="2"/>
              <w:szCs w:val="24"/>
              <w:lang w:val="fr-BE" w:eastAsia="en-US"/>
              <w14:ligatures w14:val="standardContextual"/>
            </w:rPr>
          </w:pPr>
          <w:r w:rsidRPr="009801BE">
            <w:rPr>
              <w:rFonts w:eastAsiaTheme="minorHAnsi"/>
              <w:kern w:val="2"/>
              <w:szCs w:val="24"/>
              <w:lang w:val="fr-BE" w:eastAsia="en-US"/>
              <w14:ligatures w14:val="standardContextual"/>
            </w:rPr>
            <w:t xml:space="preserve">Il/elle doit avoir un solide esprit d’équipe, mais aussi être capable de travailler de manière autonome, organisée et rigoureuse. Un sens profond de la discrétion et un niveau éthique élevé sont indispensables. </w:t>
          </w:r>
        </w:p>
        <w:p w14:paraId="2D69B820" w14:textId="77777777" w:rsidR="009801BE" w:rsidRPr="009801BE" w:rsidRDefault="009801BE" w:rsidP="009801BE">
          <w:pPr>
            <w:spacing w:after="0"/>
            <w:jc w:val="left"/>
            <w:rPr>
              <w:rFonts w:eastAsiaTheme="minorHAnsi"/>
              <w:kern w:val="2"/>
              <w:szCs w:val="24"/>
              <w:lang w:val="fr-BE" w:eastAsia="en-US"/>
              <w14:ligatures w14:val="standardContextual"/>
            </w:rPr>
          </w:pPr>
        </w:p>
        <w:p w14:paraId="4BC964E3" w14:textId="77777777" w:rsidR="009801BE" w:rsidRPr="009801BE" w:rsidRDefault="009801BE" w:rsidP="009801BE">
          <w:pPr>
            <w:spacing w:after="0"/>
            <w:jc w:val="left"/>
            <w:rPr>
              <w:rFonts w:eastAsiaTheme="minorHAnsi"/>
              <w:kern w:val="2"/>
              <w:szCs w:val="24"/>
              <w:lang w:val="fr-BE" w:eastAsia="en-US"/>
              <w14:ligatures w14:val="standardContextual"/>
            </w:rPr>
          </w:pPr>
          <w:r w:rsidRPr="009801BE">
            <w:rPr>
              <w:rFonts w:eastAsiaTheme="minorHAnsi"/>
              <w:kern w:val="2"/>
              <w:szCs w:val="24"/>
              <w:lang w:val="fr-BE" w:eastAsia="en-US"/>
              <w14:ligatures w14:val="standardContextual"/>
            </w:rPr>
            <w:t>Le poste requiert une capacité à gérer efficacement de multiples tâches et des priorités contradictoires, ainsi qu’à travailler sous pression et à réagir rapidement aux délais. Un certain degré de flexibilité et de disponibilité pour le travail occasionnel en dehors des heures de travail normales est nécessaire, en particulier pendant les semaines de session, tant à Bruxelles qu’à Strasbourg. La possibilité de se rendre régulièrement à Strasbourg est indispensable.</w:t>
          </w:r>
        </w:p>
        <w:p w14:paraId="08303A53" w14:textId="77777777" w:rsidR="009801BE" w:rsidRPr="009801BE" w:rsidRDefault="009801BE" w:rsidP="009801BE">
          <w:pPr>
            <w:spacing w:after="0"/>
            <w:jc w:val="left"/>
            <w:rPr>
              <w:rFonts w:eastAsiaTheme="minorHAnsi"/>
              <w:kern w:val="2"/>
              <w:szCs w:val="24"/>
              <w:lang w:val="fr-BE" w:eastAsia="en-US"/>
              <w14:ligatures w14:val="standardContextual"/>
            </w:rPr>
          </w:pPr>
        </w:p>
        <w:p w14:paraId="3D3A3E2C" w14:textId="2C771381" w:rsidR="009801BE" w:rsidRPr="009801BE" w:rsidRDefault="009801BE" w:rsidP="009801BE">
          <w:pPr>
            <w:spacing w:after="0"/>
            <w:jc w:val="left"/>
            <w:rPr>
              <w:rFonts w:eastAsiaTheme="minorHAnsi"/>
              <w:kern w:val="2"/>
              <w:szCs w:val="24"/>
              <w:lang w:val="en-IE" w:eastAsia="en-US"/>
              <w14:ligatures w14:val="standardContextual"/>
            </w:rPr>
          </w:pPr>
          <w:r w:rsidRPr="009801BE">
            <w:rPr>
              <w:rFonts w:eastAsiaTheme="minorHAnsi"/>
              <w:kern w:val="2"/>
              <w:szCs w:val="24"/>
              <w:lang w:val="fr-BE" w:eastAsia="en-US"/>
              <w14:ligatures w14:val="standardContextual"/>
            </w:rPr>
            <w:t>Il</w:t>
          </w:r>
          <w:r w:rsidR="007A0F9B">
            <w:rPr>
              <w:rFonts w:eastAsiaTheme="minorHAnsi"/>
              <w:kern w:val="2"/>
              <w:szCs w:val="24"/>
              <w:lang w:val="fr-BE" w:eastAsia="en-US"/>
              <w14:ligatures w14:val="standardContextual"/>
            </w:rPr>
            <w:t>/elle</w:t>
          </w:r>
          <w:r w:rsidRPr="009801BE">
            <w:rPr>
              <w:rFonts w:eastAsiaTheme="minorHAnsi"/>
              <w:kern w:val="2"/>
              <w:szCs w:val="24"/>
              <w:lang w:val="fr-BE" w:eastAsia="en-US"/>
              <w14:ligatures w14:val="standardContextual"/>
            </w:rPr>
            <w:t xml:space="preserve"> doit être en mesure de produire des textes de haute qualité, également en rapport avec des questions juridiques/institutionnelles, et de présenter des informations complexes et spécialisées de manière claire et accessible. De solides compétences en matière de communication, tant à l’oral qu’à l’écrit, sont des atouts évidents. La production écrite de l’unité est en anglais, mais le français est couramment utilisé dans la communication orale. </w:t>
          </w:r>
          <w:r w:rsidRPr="009801BE">
            <w:rPr>
              <w:rFonts w:eastAsiaTheme="minorHAnsi"/>
              <w:kern w:val="2"/>
              <w:szCs w:val="24"/>
              <w:lang w:val="en-IE" w:eastAsia="en-US"/>
              <w14:ligatures w14:val="standardContextual"/>
            </w:rPr>
            <w:t xml:space="preserve">La </w:t>
          </w:r>
          <w:proofErr w:type="spellStart"/>
          <w:r w:rsidRPr="009801BE">
            <w:rPr>
              <w:rFonts w:eastAsiaTheme="minorHAnsi"/>
              <w:kern w:val="2"/>
              <w:szCs w:val="24"/>
              <w:lang w:val="en-IE" w:eastAsia="en-US"/>
              <w14:ligatures w14:val="standardContextual"/>
            </w:rPr>
            <w:t>maîtrise</w:t>
          </w:r>
          <w:proofErr w:type="spellEnd"/>
          <w:r w:rsidRPr="009801BE">
            <w:rPr>
              <w:rFonts w:eastAsiaTheme="minorHAnsi"/>
              <w:kern w:val="2"/>
              <w:szCs w:val="24"/>
              <w:lang w:val="en-IE" w:eastAsia="en-US"/>
              <w14:ligatures w14:val="standardContextual"/>
            </w:rPr>
            <w:t xml:space="preserve"> </w:t>
          </w:r>
          <w:proofErr w:type="spellStart"/>
          <w:r w:rsidRPr="009801BE">
            <w:rPr>
              <w:rFonts w:eastAsiaTheme="minorHAnsi"/>
              <w:kern w:val="2"/>
              <w:szCs w:val="24"/>
              <w:lang w:val="en-IE" w:eastAsia="en-US"/>
              <w14:ligatures w14:val="standardContextual"/>
            </w:rPr>
            <w:t>d’une</w:t>
          </w:r>
          <w:proofErr w:type="spellEnd"/>
          <w:r w:rsidRPr="009801BE">
            <w:rPr>
              <w:rFonts w:eastAsiaTheme="minorHAnsi"/>
              <w:kern w:val="2"/>
              <w:szCs w:val="24"/>
              <w:lang w:val="en-IE" w:eastAsia="en-US"/>
              <w14:ligatures w14:val="standardContextual"/>
            </w:rPr>
            <w:t xml:space="preserve"> langue </w:t>
          </w:r>
          <w:proofErr w:type="spellStart"/>
          <w:r w:rsidRPr="009801BE">
            <w:rPr>
              <w:rFonts w:eastAsiaTheme="minorHAnsi"/>
              <w:kern w:val="2"/>
              <w:szCs w:val="24"/>
              <w:lang w:val="en-IE" w:eastAsia="en-US"/>
              <w14:ligatures w14:val="standardContextual"/>
            </w:rPr>
            <w:t>supplémentaire</w:t>
          </w:r>
          <w:proofErr w:type="spellEnd"/>
          <w:r w:rsidRPr="009801BE">
            <w:rPr>
              <w:rFonts w:eastAsiaTheme="minorHAnsi"/>
              <w:kern w:val="2"/>
              <w:szCs w:val="24"/>
              <w:lang w:val="en-IE" w:eastAsia="en-US"/>
              <w14:ligatures w14:val="standardContextual"/>
            </w:rPr>
            <w:t xml:space="preserve"> </w:t>
          </w:r>
          <w:proofErr w:type="spellStart"/>
          <w:r w:rsidRPr="009801BE">
            <w:rPr>
              <w:rFonts w:eastAsiaTheme="minorHAnsi"/>
              <w:kern w:val="2"/>
              <w:szCs w:val="24"/>
              <w:lang w:val="en-IE" w:eastAsia="en-US"/>
              <w14:ligatures w14:val="standardContextual"/>
            </w:rPr>
            <w:t>serait</w:t>
          </w:r>
          <w:proofErr w:type="spellEnd"/>
          <w:r w:rsidRPr="009801BE">
            <w:rPr>
              <w:rFonts w:eastAsiaTheme="minorHAnsi"/>
              <w:kern w:val="2"/>
              <w:szCs w:val="24"/>
              <w:lang w:val="en-IE" w:eastAsia="en-US"/>
              <w14:ligatures w14:val="standardContextual"/>
            </w:rPr>
            <w:t xml:space="preserve"> un plus.</w:t>
          </w:r>
        </w:p>
        <w:p w14:paraId="7E409EA7" w14:textId="7E6FE46A" w:rsidR="001A0074" w:rsidRPr="00080A71" w:rsidRDefault="00346364"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lastRenderedPageBreak/>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72EB5"/>
    <w:rsid w:val="00080A71"/>
    <w:rsid w:val="000914BF"/>
    <w:rsid w:val="001A0074"/>
    <w:rsid w:val="001D3EEC"/>
    <w:rsid w:val="002A6E30"/>
    <w:rsid w:val="002B37EB"/>
    <w:rsid w:val="00301CA3"/>
    <w:rsid w:val="00346364"/>
    <w:rsid w:val="00377580"/>
    <w:rsid w:val="00443957"/>
    <w:rsid w:val="00454672"/>
    <w:rsid w:val="00462268"/>
    <w:rsid w:val="004D3B51"/>
    <w:rsid w:val="006A1CB2"/>
    <w:rsid w:val="006F23BA"/>
    <w:rsid w:val="0074301E"/>
    <w:rsid w:val="007A0F9B"/>
    <w:rsid w:val="007A1396"/>
    <w:rsid w:val="007B5FAE"/>
    <w:rsid w:val="007E131B"/>
    <w:rsid w:val="008241B0"/>
    <w:rsid w:val="008315CD"/>
    <w:rsid w:val="0092295D"/>
    <w:rsid w:val="009801BE"/>
    <w:rsid w:val="009B35CF"/>
    <w:rsid w:val="009E4913"/>
    <w:rsid w:val="00A06D2C"/>
    <w:rsid w:val="00A25257"/>
    <w:rsid w:val="00A917BE"/>
    <w:rsid w:val="00B31DC8"/>
    <w:rsid w:val="00C518F5"/>
    <w:rsid w:val="00CF649F"/>
    <w:rsid w:val="00E0579E"/>
    <w:rsid w:val="00E5708E"/>
    <w:rsid w:val="00E74D1A"/>
    <w:rsid w:val="00F65CC2"/>
    <w:rsid w:val="00FD61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F5C"/>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91F5C"/>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1544</Words>
  <Characters>8806</Characters>
  <Application>Microsoft Office Word</Application>
  <DocSecurity>4</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2024-05-15T12:51:00Z</dcterms:created>
  <dcterms:modified xsi:type="dcterms:W3CDTF">2024-05-15T12:51:00Z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