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A7CF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A7CF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A7CF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A7CF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A7CF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A7CF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E74E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1DA804E6" w14:textId="77777777" w:rsidR="009E74E9" w:rsidRPr="009E74E9" w:rsidRDefault="009E74E9" w:rsidP="009E74E9">
                <w:pPr>
                  <w:tabs>
                    <w:tab w:val="left" w:pos="426"/>
                  </w:tabs>
                  <w:rPr>
                    <w:bCs/>
                    <w:lang w:val="fr-BE" w:eastAsia="en-GB"/>
                  </w:rPr>
                </w:pPr>
                <w:r w:rsidRPr="009E74E9">
                  <w:rPr>
                    <w:bCs/>
                    <w:lang w:val="fr-BE" w:eastAsia="en-GB"/>
                  </w:rPr>
                  <w:t>Service des instruments de politique étrangère</w:t>
                </w:r>
              </w:p>
              <w:p w14:paraId="2AA4F572" w14:textId="51D0BD00" w:rsidR="00377580" w:rsidRPr="009E74E9" w:rsidRDefault="009E74E9" w:rsidP="009E74E9">
                <w:pPr>
                  <w:tabs>
                    <w:tab w:val="left" w:pos="426"/>
                  </w:tabs>
                  <w:rPr>
                    <w:bCs/>
                    <w:lang w:val="fr-BE" w:eastAsia="en-GB"/>
                  </w:rPr>
                </w:pPr>
                <w:r w:rsidRPr="009E74E9">
                  <w:rPr>
                    <w:bCs/>
                    <w:lang w:val="fr-BE" w:eastAsia="en-GB"/>
                  </w:rPr>
                  <w:t>FPI.1 — Menaces et défis mondiaux et transrégionaux</w:t>
                </w:r>
              </w:p>
            </w:tc>
          </w:sdtContent>
        </w:sdt>
      </w:tr>
      <w:tr w:rsidR="00377580" w:rsidRPr="009E74E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70C666F" w:rsidR="00377580" w:rsidRPr="00080A71" w:rsidRDefault="009E74E9" w:rsidP="005F6927">
                <w:pPr>
                  <w:tabs>
                    <w:tab w:val="left" w:pos="426"/>
                  </w:tabs>
                  <w:rPr>
                    <w:bCs/>
                    <w:lang w:val="en-IE" w:eastAsia="en-GB"/>
                  </w:rPr>
                </w:pPr>
                <w:r w:rsidRPr="009E74E9">
                  <w:rPr>
                    <w:bCs/>
                    <w:lang w:val="fr-BE" w:eastAsia="en-GB"/>
                  </w:rPr>
                  <w:t>369712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66528CB" w:rsidR="00377580" w:rsidRPr="009E74E9" w:rsidRDefault="009E74E9" w:rsidP="005F6927">
                <w:pPr>
                  <w:tabs>
                    <w:tab w:val="left" w:pos="426"/>
                  </w:tabs>
                  <w:rPr>
                    <w:bCs/>
                    <w:lang w:val="fr-BE" w:eastAsia="en-GB"/>
                  </w:rPr>
                </w:pPr>
                <w:r>
                  <w:rPr>
                    <w:bCs/>
                    <w:lang w:val="fr-BE" w:eastAsia="en-GB"/>
                  </w:rPr>
                  <w:t>Maria Rosa Sabbatelli</w:t>
                </w:r>
              </w:p>
            </w:sdtContent>
          </w:sdt>
          <w:p w14:paraId="32DD8032" w14:textId="3B34D8F8" w:rsidR="00377580" w:rsidRPr="001D3EEC" w:rsidRDefault="000A7CF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E74E9" w:rsidRPr="009E74E9">
                  <w:rPr>
                    <w:bCs/>
                    <w:lang w:val="fr-BE" w:eastAsia="en-GB"/>
                  </w:rPr>
                  <w:t>Troisième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9E74E9">
                      <w:rPr>
                        <w:bCs/>
                        <w:lang w:val="fr-BE" w:eastAsia="en-GB"/>
                      </w:rPr>
                      <w:t>2023</w:t>
                    </w:r>
                  </w:sdtContent>
                </w:sdt>
              </w:sdtContent>
            </w:sdt>
          </w:p>
          <w:p w14:paraId="768BBE26" w14:textId="31AB7A4B" w:rsidR="00377580" w:rsidRPr="001D3EEC" w:rsidRDefault="000A7CF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E74E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E74E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89DDB9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692021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A7CF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A7CF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A7CF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3AFDA6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67DE49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40134E1" w14:textId="77777777" w:rsidR="009E74E9" w:rsidRPr="009E74E9" w:rsidRDefault="009E74E9" w:rsidP="009E74E9">
          <w:pPr>
            <w:rPr>
              <w:lang w:val="fr-BE" w:eastAsia="en-GB"/>
            </w:rPr>
          </w:pPr>
          <w:r w:rsidRPr="009E74E9">
            <w:rPr>
              <w:lang w:val="fr-BE" w:eastAsia="en-GB"/>
            </w:rPr>
            <w:t>Le personnel du FPI du monde entier est fier du travail qu’il accomplit et a un sens aigu de ses objectifs et de sa motivation. Ils assument et valorisent un niveau élevé de responsabilité personnelle. Une approche axée sur les politiques, sur les priorités, les solutions et l’impact, associée à une atmosphère accueillante et favorable, fait partie de la culture d’entreprise du service. Le service promeut le professionnalisme et le travail en</w:t>
          </w:r>
          <w:r>
            <w:rPr>
              <w:lang w:val="fr-BE" w:eastAsia="en-GB"/>
            </w:rPr>
            <w:t xml:space="preserve"> </w:t>
          </w:r>
          <w:r w:rsidRPr="009E74E9">
            <w:rPr>
              <w:lang w:val="fr-BE" w:eastAsia="en-GB"/>
            </w:rPr>
            <w:t>équipe, encourage l’engagement et le respect. Il vise également à instaurer la confiance et l’équité tout en donnant la priorité à une communication efficace à tous les niveaux.</w:t>
          </w:r>
        </w:p>
        <w:p w14:paraId="18140A21" w14:textId="1ED3B4CA" w:rsidR="001A0074" w:rsidRPr="009E74E9" w:rsidRDefault="009E74E9" w:rsidP="009E74E9">
          <w:pPr>
            <w:rPr>
              <w:lang w:val="fr-BE" w:eastAsia="en-GB"/>
            </w:rPr>
          </w:pPr>
          <w:r w:rsidRPr="009E74E9">
            <w:rPr>
              <w:lang w:val="fr-BE" w:eastAsia="en-GB"/>
            </w:rPr>
            <w:lastRenderedPageBreak/>
            <w:t>Le service rend directement compte au HR/VP et travaille en étroite coopération avec les autres services de la Commission, ainsi qu’avec le SEAE, tant au siège que dans les délégations</w:t>
          </w:r>
          <w:r>
            <w:rPr>
              <w:lang w:val="fr-BE" w:eastAsia="en-GB"/>
            </w:rPr>
            <w:t>.</w:t>
          </w:r>
        </w:p>
      </w:sdtContent>
    </w:sdt>
    <w:p w14:paraId="30B422AA" w14:textId="77777777" w:rsidR="00301CA3" w:rsidRPr="009E74E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CF6B5B8" w14:textId="77777777" w:rsidR="009E74E9" w:rsidRPr="009E74E9" w:rsidRDefault="009E74E9" w:rsidP="009E74E9">
          <w:pPr>
            <w:rPr>
              <w:lang w:val="fr-BE" w:eastAsia="en-GB"/>
            </w:rPr>
          </w:pPr>
          <w:r w:rsidRPr="009E74E9">
            <w:rPr>
              <w:lang w:val="fr-BE" w:eastAsia="en-GB"/>
            </w:rPr>
            <w:t>Sous la supervision du chef d’unité, la END (conseiller en sécurité) donnera des conseils sur la mise en œuvre des programmes et actions financés au titre de l’instrument de voisinage, de coopération au développement et de coopération internationale de l’UE — IVCDCI — Europe dans le monde, et plus particulièrement sur le volet «menaces mondiales» de l’instrument thématique «Paix, stabilité et prévention des conflits» et sur les piliers de la réaction rapide (réaction aux crises et besoins en matière de politique étrangère), en particulier en ce qui concerne l’atténuation des risques chimiques, biologiques, radiologiques et nucléaires, la protection des infrastructures critiques, la sécurité économique — contrôles des exportations et sanctions.</w:t>
          </w:r>
        </w:p>
        <w:p w14:paraId="0FA60C58" w14:textId="77777777" w:rsidR="009E74E9" w:rsidRPr="009E74E9" w:rsidRDefault="009E74E9" w:rsidP="009E74E9">
          <w:pPr>
            <w:rPr>
              <w:lang w:val="fr-BE" w:eastAsia="en-GB"/>
            </w:rPr>
          </w:pPr>
          <w:r w:rsidRPr="009E74E9">
            <w:rPr>
              <w:lang w:val="fr-BE" w:eastAsia="en-GB"/>
            </w:rPr>
            <w:t>En outre, le titulaire du poste sera disponible pour aider FPI à analyser en permanence les contextes de crise/politiques et, le cas échéant, à identifier/préparer d’autres actions de l’IVCDCI à l’échelle mondiale.</w:t>
          </w:r>
        </w:p>
        <w:p w14:paraId="70343DCB" w14:textId="77777777" w:rsidR="009E74E9" w:rsidRPr="009E74E9" w:rsidRDefault="009E74E9" w:rsidP="009E74E9">
          <w:pPr>
            <w:rPr>
              <w:lang w:val="fr-BE" w:eastAsia="en-GB"/>
            </w:rPr>
          </w:pPr>
          <w:r w:rsidRPr="009E74E9">
            <w:rPr>
              <w:lang w:val="fr-BE" w:eastAsia="en-GB"/>
            </w:rPr>
            <w:t>Les principales tâches et responsabilités seraient les suivantes:</w:t>
          </w:r>
        </w:p>
        <w:p w14:paraId="1F338CEF" w14:textId="77777777" w:rsidR="009E74E9" w:rsidRPr="009E74E9" w:rsidRDefault="009E74E9" w:rsidP="009E74E9">
          <w:pPr>
            <w:rPr>
              <w:lang w:val="fr-BE" w:eastAsia="en-GB"/>
            </w:rPr>
          </w:pPr>
          <w:r w:rsidRPr="009E74E9">
            <w:rPr>
              <w:lang w:val="fr-BE" w:eastAsia="en-GB"/>
            </w:rPr>
            <w:t>•</w:t>
          </w:r>
          <w:r w:rsidRPr="009E74E9">
            <w:rPr>
              <w:lang w:val="fr-BE" w:eastAsia="en-GB"/>
            </w:rPr>
            <w:tab/>
            <w:t xml:space="preserve">Contribuer à la cohérence de l’action extérieure de l’UE en ce qui concerne le lien entre sécurité et développement, en particulier dans le contexte de la criminalité transnationale organisée et de la lutte contre le terrorisme, en mettant l’accent sur les secteurs de la stratégie européenne de sécurité et de la boussole stratégique qui ont une incidence négative notable sur les résultats en matière de développement. </w:t>
          </w:r>
        </w:p>
        <w:p w14:paraId="17B26DCA" w14:textId="77777777" w:rsidR="009E74E9" w:rsidRPr="009E74E9" w:rsidRDefault="009E74E9" w:rsidP="009E74E9">
          <w:pPr>
            <w:rPr>
              <w:lang w:val="fr-BE" w:eastAsia="en-GB"/>
            </w:rPr>
          </w:pPr>
          <w:r w:rsidRPr="009E74E9">
            <w:rPr>
              <w:lang w:val="fr-BE" w:eastAsia="en-GB"/>
            </w:rPr>
            <w:t>•</w:t>
          </w:r>
          <w:r w:rsidRPr="009E74E9">
            <w:rPr>
              <w:lang w:val="fr-BE" w:eastAsia="en-GB"/>
            </w:rPr>
            <w:tab/>
            <w:t>Contribuer à la mise en œuvre de politiques et d’activités visant à faire face aux menaces extérieures pesant sur la sécurité de l’UE, en promouvant des approches globales et transversales, y compris des dialogues sur la sécurité avec les pays tiers; faciliter la formulation de positions communes de l’UE; soutenir les activités de renforcement des capacités et de sensibilisation de l’UE, etc.</w:t>
          </w:r>
        </w:p>
        <w:p w14:paraId="3B1D2FA2" w14:textId="332AA45E" w:rsidR="001A0074" w:rsidRPr="009E74E9" w:rsidRDefault="009E74E9" w:rsidP="009E74E9">
          <w:pPr>
            <w:rPr>
              <w:lang w:val="fr-BE" w:eastAsia="en-GB"/>
            </w:rPr>
          </w:pPr>
          <w:r w:rsidRPr="009E74E9">
            <w:rPr>
              <w:lang w:val="fr-BE" w:eastAsia="en-GB"/>
            </w:rPr>
            <w:t>•</w:t>
          </w:r>
          <w:r w:rsidRPr="009E74E9">
            <w:rPr>
              <w:lang w:val="fr-BE" w:eastAsia="en-GB"/>
            </w:rPr>
            <w:tab/>
            <w:t>Assurer l’interface et le suivi avec le SEAE, le Conseil, le Parlement européen et d’autres partenaires concernés, ainsi qu’avec des tiers dans les domaines susmentionnés.</w:t>
          </w:r>
        </w:p>
      </w:sdtContent>
    </w:sdt>
    <w:p w14:paraId="3D69C09B" w14:textId="77777777" w:rsidR="00301CA3" w:rsidRPr="009E74E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1AB9B00" w:rsidR="001A0074" w:rsidRDefault="009E74E9" w:rsidP="0053405E">
          <w:pPr>
            <w:pStyle w:val="ListNumber"/>
            <w:numPr>
              <w:ilvl w:val="0"/>
              <w:numId w:val="0"/>
            </w:numPr>
            <w:rPr>
              <w:lang w:val="fr-BE" w:eastAsia="en-GB"/>
            </w:rPr>
          </w:pPr>
          <w:r w:rsidRPr="009E74E9">
            <w:rPr>
              <w:lang w:val="fr-BE" w:eastAsia="en-GB"/>
            </w:rPr>
            <w:t>Nous recherchons un collègue expérimenté, dynamique, fiable et bien organisé, doté d’un bon esprit d’équipe et d’excellentes compétences en matière de planification et de coordination. Le candidat doit être proactif, flexible et capable d’organiser le travail de manière autonome, avec un sens aigu des responsabilités. Le candidat doit pouvoir s’adapter à plusieurs tâches, même dans des délais serrés.</w:t>
          </w:r>
        </w:p>
        <w:p w14:paraId="5104DBB3" w14:textId="3895498D" w:rsidR="009E74E9" w:rsidRDefault="009E74E9" w:rsidP="009E74E9">
          <w:r>
            <w:t>Une attitude positive, d’excellentes capacités d’écriture et de communication, d’excellentes aptitudes relationnelles et de discernement sont également essentielles, de même qu’une bonne connaissance des procédures financières et contractuelles de l’UE.</w:t>
          </w:r>
        </w:p>
        <w:p w14:paraId="426D3918" w14:textId="77777777" w:rsidR="009E74E9" w:rsidRDefault="009E74E9" w:rsidP="009E74E9">
          <w:r>
            <w:t>En outre, nous recherchons un candidat possédant les qualités suivantes:</w:t>
          </w:r>
        </w:p>
        <w:p w14:paraId="73342A1A" w14:textId="77777777" w:rsidR="009E74E9" w:rsidRDefault="009E74E9" w:rsidP="009E74E9">
          <w:r>
            <w:lastRenderedPageBreak/>
            <w:t>Expérience professionnelle dans les domaines de l’atténuation des risques chimiques, biologiques, radiologiques et nucléaires et/ou de la protection des infrastructures critiques et/ou de la sécurité économique — contrôle des exportations, sanctions.</w:t>
          </w:r>
        </w:p>
        <w:p w14:paraId="3340263A" w14:textId="77777777" w:rsidR="009E74E9" w:rsidRDefault="009E74E9" w:rsidP="009E74E9">
          <w:r>
            <w:t>Dynamique et motivé, capable de travailler de manière autonome et avec une résilience positive dans ce qui peut parfois être un environnement à haute pression.</w:t>
          </w:r>
        </w:p>
        <w:p w14:paraId="3F073F6F" w14:textId="77777777" w:rsidR="009E74E9" w:rsidRDefault="009E74E9" w:rsidP="009E74E9">
          <w:r>
            <w:t>Approche axée sur l’utilisateur pour fournir des services et un soutien à d’autres personnes.</w:t>
          </w:r>
        </w:p>
        <w:p w14:paraId="1419604A" w14:textId="77777777" w:rsidR="009E74E9" w:rsidRDefault="009E74E9" w:rsidP="009E74E9">
          <w:r>
            <w:t>Des compétences sociales et organisationnelles et un sens de l’initiative bien développés.</w:t>
          </w:r>
        </w:p>
        <w:p w14:paraId="2C8FBDFE" w14:textId="77777777" w:rsidR="009E74E9" w:rsidRDefault="009E74E9" w:rsidP="009E74E9">
          <w:r>
            <w:t>Excellentes capacités de communication orale et écrite permettant une communication efficace et aisée sur des questions techniquement complexes avec les parties prenantes internes et externes.</w:t>
          </w:r>
        </w:p>
        <w:p w14:paraId="67F45485" w14:textId="0D9E8763" w:rsidR="009E74E9" w:rsidRPr="009E74E9" w:rsidRDefault="009E74E9" w:rsidP="009E74E9">
          <w:pPr>
            <w:pStyle w:val="ListNumber"/>
            <w:numPr>
              <w:ilvl w:val="0"/>
              <w:numId w:val="0"/>
            </w:numPr>
            <w:rPr>
              <w:lang w:val="fr-BE" w:eastAsia="en-GB"/>
            </w:rPr>
          </w:pPr>
          <w:r>
            <w:t>Le poste requiert d’excellentes capacités de communication orale et écrite en anglais.</w:t>
          </w:r>
        </w:p>
      </w:sdtContent>
    </w:sdt>
    <w:p w14:paraId="5D76C15C" w14:textId="77777777" w:rsidR="00F65CC2" w:rsidRPr="009E74E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7CFA"/>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9E74E9"/>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541160A"/>
    <w:multiLevelType w:val="multilevel"/>
    <w:tmpl w:val="69BE23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28431451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1453</Words>
  <Characters>8288</Characters>
  <Application>Microsoft Office Word</Application>
  <DocSecurity>4</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2024-05-15T13:13:00Z</dcterms:created>
  <dcterms:modified xsi:type="dcterms:W3CDTF">2024-05-15T13:13:00Z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