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D79B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D79B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D79B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D79B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D79B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D79B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86E0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42DBB7F" w14:textId="5217B61E" w:rsidR="00086E0C" w:rsidRDefault="00086E0C" w:rsidP="00086E0C">
                <w:pPr>
                  <w:tabs>
                    <w:tab w:val="left" w:pos="426"/>
                  </w:tabs>
                  <w:rPr>
                    <w:bCs/>
                    <w:lang w:val="fr-BE" w:eastAsia="en-GB"/>
                  </w:rPr>
                </w:pPr>
                <w:r>
                  <w:rPr>
                    <w:bCs/>
                    <w:lang w:val="fr-BE" w:eastAsia="en-GB"/>
                  </w:rPr>
                  <w:t>DG CONCURRENCE-DIRECTION H-</w:t>
                </w:r>
                <w:r w:rsidR="00AD1B28">
                  <w:rPr>
                    <w:bCs/>
                    <w:lang w:val="fr-BE" w:eastAsia="en-GB"/>
                  </w:rPr>
                  <w:t xml:space="preserve"> UNITE</w:t>
                </w:r>
              </w:p>
              <w:p w14:paraId="721E23A4" w14:textId="5228F0CA" w:rsidR="00086E0C" w:rsidRDefault="00086E0C" w:rsidP="00086E0C">
                <w:pPr>
                  <w:tabs>
                    <w:tab w:val="left" w:pos="426"/>
                  </w:tabs>
                  <w:rPr>
                    <w:bCs/>
                    <w:lang w:val="fr-BE" w:eastAsia="en-GB"/>
                  </w:rPr>
                </w:pPr>
                <w:r>
                  <w:rPr>
                    <w:bCs/>
                    <w:lang w:val="fr-BE" w:eastAsia="en-GB"/>
                  </w:rPr>
                  <w:t>H1</w:t>
                </w:r>
                <w:r w:rsidR="00C1766C">
                  <w:rPr>
                    <w:bCs/>
                    <w:lang w:val="fr-BE" w:eastAsia="en-GB"/>
                  </w:rPr>
                  <w:t xml:space="preserve"> </w:t>
                </w:r>
                <w:r>
                  <w:rPr>
                    <w:bCs/>
                    <w:lang w:val="fr-BE" w:eastAsia="en-GB"/>
                  </w:rPr>
                  <w:t>(Infrastructures et aides à la finalité régionale)</w:t>
                </w:r>
              </w:p>
              <w:p w14:paraId="2AA4F572" w14:textId="6806A580" w:rsidR="00377580" w:rsidRPr="00086E0C" w:rsidRDefault="00377580" w:rsidP="00086E0C">
                <w:pPr>
                  <w:tabs>
                    <w:tab w:val="left" w:pos="426"/>
                  </w:tabs>
                  <w:rPr>
                    <w:bCs/>
                    <w:lang w:val="fr-BE" w:eastAsia="en-GB"/>
                  </w:rPr>
                </w:pPr>
              </w:p>
            </w:tc>
          </w:sdtContent>
        </w:sdt>
      </w:tr>
      <w:tr w:rsidR="00377580" w:rsidRPr="00665D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12099848"/>
                <w:placeholder>
                  <w:docPart w:val="7AEAF091F9CB46F29AF80523E5265912"/>
                </w:placeholder>
              </w:sdtPr>
              <w:sdtEndPr>
                <w:rPr>
                  <w:lang w:val="en-IE"/>
                </w:rPr>
              </w:sdtEndPr>
              <w:sdtContent>
                <w:tc>
                  <w:tcPr>
                    <w:tcW w:w="5491" w:type="dxa"/>
                  </w:tcPr>
                  <w:p w14:paraId="51C87C16" w14:textId="08517BBD" w:rsidR="00377580" w:rsidRPr="00080A71" w:rsidRDefault="001D79B2" w:rsidP="00665DE8">
                    <w:pPr>
                      <w:tabs>
                        <w:tab w:val="left" w:pos="426"/>
                      </w:tabs>
                      <w:rPr>
                        <w:bCs/>
                        <w:lang w:val="en-IE" w:eastAsia="en-GB"/>
                      </w:rPr>
                    </w:pPr>
                    <w:r>
                      <w:rPr>
                        <w:bCs/>
                        <w:lang w:val="en-IE" w:eastAsia="en-GB"/>
                      </w:rPr>
                      <w:t>274817</w:t>
                    </w:r>
                  </w:p>
                </w:tc>
              </w:sdtContent>
            </w:sdt>
          </w:sdtContent>
        </w:sdt>
      </w:tr>
      <w:tr w:rsidR="00377580" w:rsidRPr="00665DE8"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2931581" w:rsidR="00377580" w:rsidRPr="00AD1B28" w:rsidRDefault="00665DE8" w:rsidP="005F6927">
                <w:pPr>
                  <w:tabs>
                    <w:tab w:val="left" w:pos="426"/>
                  </w:tabs>
                  <w:rPr>
                    <w:bCs/>
                    <w:lang w:val="fr-BE" w:eastAsia="en-GB"/>
                  </w:rPr>
                </w:pPr>
                <w:r w:rsidRPr="00AD1B28">
                  <w:rPr>
                    <w:bCs/>
                    <w:lang w:val="fr-BE" w:eastAsia="en-GB"/>
                  </w:rPr>
                  <w:t>Hubert de Broca</w:t>
                </w:r>
                <w:r w:rsidR="00AD1B28">
                  <w:rPr>
                    <w:bCs/>
                    <w:lang w:val="fr-BE" w:eastAsia="en-GB"/>
                  </w:rPr>
                  <w:t xml:space="preserve"> (Chef d’Unité)</w:t>
                </w:r>
              </w:p>
            </w:sdtContent>
          </w:sdt>
          <w:p w14:paraId="32DD8032" w14:textId="0CD8B14B" w:rsidR="00377580" w:rsidRPr="00AD1B28" w:rsidRDefault="001D79B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17B7A">
                  <w:rPr>
                    <w:bCs/>
                    <w:lang w:val="fr-BE" w:eastAsia="en-GB"/>
                  </w:rPr>
                  <w:t>4</w:t>
                </w:r>
                <w:r w:rsidR="00B17B7A" w:rsidRPr="00B17B7A">
                  <w:rPr>
                    <w:bCs/>
                    <w:vertAlign w:val="superscript"/>
                    <w:lang w:val="fr-BE" w:eastAsia="en-GB"/>
                  </w:rPr>
                  <w:t>ème</w:t>
                </w:r>
                <w:r w:rsidR="00B17B7A">
                  <w:rPr>
                    <w:bCs/>
                    <w:lang w:val="fr-BE" w:eastAsia="en-GB"/>
                  </w:rPr>
                  <w:t xml:space="preserve"> </w:t>
                </w:r>
              </w:sdtContent>
            </w:sdt>
            <w:r w:rsidR="00377580" w:rsidRPr="00AD1B28">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086E0C" w:rsidRPr="00AD1B28">
                      <w:rPr>
                        <w:bCs/>
                        <w:lang w:val="fr-BE" w:eastAsia="en-GB"/>
                      </w:rPr>
                      <w:t>2024</w:t>
                    </w:r>
                  </w:sdtContent>
                </w:sdt>
              </w:sdtContent>
            </w:sdt>
          </w:p>
          <w:p w14:paraId="768BBE26" w14:textId="6FD4D852" w:rsidR="00377580" w:rsidRPr="009C7379" w:rsidRDefault="001D79B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17B7A">
                  <w:rPr>
                    <w:bCs/>
                    <w:lang w:val="fr-BE" w:eastAsia="en-GB"/>
                  </w:rPr>
                  <w:t>2</w:t>
                </w:r>
              </w:sdtContent>
            </w:sdt>
            <w:r w:rsidR="00377580" w:rsidRPr="009C7379">
              <w:rPr>
                <w:bCs/>
                <w:lang w:val="fr-BE" w:eastAsia="en-GB"/>
              </w:rPr>
              <w:t xml:space="preserve"> années</w:t>
            </w:r>
            <w:r w:rsidR="00377580" w:rsidRPr="009C7379">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86E0C" w:rsidRPr="009C7379">
                  <w:rPr>
                    <w:rFonts w:ascii="MS Gothic" w:eastAsia="MS Gothic" w:hAnsi="MS Gothic" w:hint="eastAsia"/>
                    <w:bCs/>
                    <w:szCs w:val="24"/>
                    <w:lang w:val="fr-BE" w:eastAsia="en-GB"/>
                  </w:rPr>
                  <w:t>☒</w:t>
                </w:r>
              </w:sdtContent>
            </w:sdt>
            <w:r w:rsidR="00377580" w:rsidRPr="009C7379">
              <w:rPr>
                <w:bCs/>
                <w:lang w:val="fr-BE" w:eastAsia="en-GB"/>
              </w:rPr>
              <w:t xml:space="preserve"> Bruxelles </w:t>
            </w:r>
            <w:r w:rsidR="0092295D" w:rsidRPr="009C7379">
              <w:rPr>
                <w:bCs/>
                <w:lang w:val="fr-BE" w:eastAsia="en-GB"/>
              </w:rPr>
              <w:t xml:space="preserve"> </w:t>
            </w:r>
            <w:r w:rsidR="00377580" w:rsidRPr="009C7379">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9C7379">
                  <w:rPr>
                    <w:rFonts w:ascii="MS Gothic" w:eastAsia="MS Gothic" w:hAnsi="MS Gothic"/>
                    <w:bCs/>
                    <w:szCs w:val="24"/>
                    <w:lang w:val="fr-BE" w:eastAsia="en-GB"/>
                  </w:rPr>
                  <w:t>☐</w:t>
                </w:r>
              </w:sdtContent>
            </w:sdt>
            <w:r w:rsidR="00377580" w:rsidRPr="009C7379">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9C7379">
                  <w:rPr>
                    <w:rFonts w:ascii="MS Gothic" w:eastAsia="MS Gothic" w:hAnsi="MS Gothic"/>
                    <w:bCs/>
                    <w:szCs w:val="24"/>
                    <w:lang w:val="fr-BE" w:eastAsia="en-GB"/>
                  </w:rPr>
                  <w:t>☐</w:t>
                </w:r>
              </w:sdtContent>
            </w:sdt>
            <w:r w:rsidR="00377580" w:rsidRPr="009C7379">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086E0C">
                  <w:rPr>
                    <w:bCs/>
                    <w:szCs w:val="24"/>
                    <w:lang w:val="fr-BE" w:eastAsia="en-GB"/>
                  </w:rPr>
                  <w:t xml:space="preserve">  </w:t>
                </w:r>
              </w:sdtContent>
            </w:sdt>
          </w:p>
          <w:p w14:paraId="6A0ABCA6" w14:textId="77777777" w:rsidR="00377580" w:rsidRPr="009C7379"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B10018"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1" o:title=""/>
                </v:shape>
                <w:control r:id="rId12" w:name="OptionButton6" w:shapeid="_x0000_i1049"/>
              </w:object>
            </w:r>
            <w:r>
              <w:rPr>
                <w:bCs/>
                <w:szCs w:val="24"/>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AE1FFBD"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D79B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D79B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D79B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F5AB4D9"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D536DC2"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51" type="#_x0000_t75" style="width:108pt;height:21.6pt" o:ole="">
                  <v:imagedata r:id="rId19" o:title=""/>
                </v:shape>
                <w:control r:id="rId20" w:name="OptionButton2" w:shapeid="_x0000_i1051"/>
              </w:object>
            </w:r>
            <w:r>
              <w:rPr>
                <w:bCs/>
                <w:szCs w:val="24"/>
              </w:rPr>
              <w:object w:dxaOrig="225" w:dyaOrig="225" w14:anchorId="7A15FAEE">
                <v:shape id="_x0000_i1050" type="#_x0000_t75" style="width:108pt;height:21.6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528C367" w14:textId="3BDDF7AE" w:rsidR="00665DE8" w:rsidRPr="00665DE8" w:rsidRDefault="00665DE8" w:rsidP="00665DE8">
          <w:pPr>
            <w:rPr>
              <w:lang w:val="fr-BE" w:eastAsia="en-GB"/>
            </w:rPr>
          </w:pPr>
          <w:r w:rsidRPr="00665DE8">
            <w:rPr>
              <w:lang w:val="fr-BE" w:eastAsia="en-GB"/>
            </w:rPr>
            <w:t xml:space="preserve">L’unité COMP.H.1 est chargée de la politique et de l’application des règles de l’UE en matière d’aides d’État applicables dans tous les États membres dans les domaines du développement régional, </w:t>
          </w:r>
          <w:r w:rsidR="00C1766C">
            <w:rPr>
              <w:lang w:val="fr-BE" w:eastAsia="en-GB"/>
            </w:rPr>
            <w:t xml:space="preserve">en particulier les grands projets d’investissement, </w:t>
          </w:r>
          <w:r w:rsidRPr="00665DE8">
            <w:rPr>
              <w:lang w:val="fr-BE" w:eastAsia="en-GB"/>
            </w:rPr>
            <w:t>des aides à l’investissement en faveur des PME, des aides en cas de catastrophe</w:t>
          </w:r>
          <w:r w:rsidR="00271735">
            <w:rPr>
              <w:lang w:val="fr-BE" w:eastAsia="en-GB"/>
            </w:rPr>
            <w:t xml:space="preserve"> naturelle</w:t>
          </w:r>
          <w:r w:rsidRPr="00665DE8">
            <w:rPr>
              <w:lang w:val="fr-BE" w:eastAsia="en-GB"/>
            </w:rPr>
            <w:t xml:space="preserve"> et des aides aux infrastructures non sectorielles</w:t>
          </w:r>
          <w:r w:rsidR="00C1766C">
            <w:rPr>
              <w:lang w:val="fr-BE" w:eastAsia="en-GB"/>
            </w:rPr>
            <w:t xml:space="preserve"> (</w:t>
          </w:r>
          <w:r w:rsidR="00271735">
            <w:rPr>
              <w:lang w:val="fr-BE" w:eastAsia="en-GB"/>
            </w:rPr>
            <w:t xml:space="preserve">telles que </w:t>
          </w:r>
          <w:r w:rsidRPr="00665DE8">
            <w:rPr>
              <w:lang w:val="fr-BE" w:eastAsia="en-GB"/>
            </w:rPr>
            <w:t>les autoroutes</w:t>
          </w:r>
          <w:r w:rsidR="00271735">
            <w:rPr>
              <w:lang w:val="fr-BE" w:eastAsia="en-GB"/>
            </w:rPr>
            <w:t>,</w:t>
          </w:r>
          <w:r w:rsidRPr="00665DE8">
            <w:rPr>
              <w:lang w:val="fr-BE" w:eastAsia="en-GB"/>
            </w:rPr>
            <w:t xml:space="preserve"> les centres d’exposition </w:t>
          </w:r>
          <w:r w:rsidR="00271735">
            <w:rPr>
              <w:lang w:val="fr-BE" w:eastAsia="en-GB"/>
            </w:rPr>
            <w:t>et les centres de</w:t>
          </w:r>
          <w:r w:rsidRPr="00665DE8">
            <w:rPr>
              <w:lang w:val="fr-BE" w:eastAsia="en-GB"/>
            </w:rPr>
            <w:t xml:space="preserve"> congrès</w:t>
          </w:r>
          <w:r w:rsidR="00C1766C">
            <w:rPr>
              <w:lang w:val="fr-BE" w:eastAsia="en-GB"/>
            </w:rPr>
            <w:t>)</w:t>
          </w:r>
          <w:r w:rsidRPr="00665DE8">
            <w:rPr>
              <w:lang w:val="fr-BE" w:eastAsia="en-GB"/>
            </w:rPr>
            <w:t xml:space="preserve">. L’unité </w:t>
          </w:r>
          <w:r w:rsidR="00CD31BE">
            <w:rPr>
              <w:lang w:val="fr-BE" w:eastAsia="en-GB"/>
            </w:rPr>
            <w:t xml:space="preserve">est également en charge des aides à l’investissement au </w:t>
          </w:r>
          <w:r w:rsidR="00CD31BE">
            <w:rPr>
              <w:lang w:val="fr-BE" w:eastAsia="en-GB"/>
            </w:rPr>
            <w:lastRenderedPageBreak/>
            <w:t xml:space="preserve">titre de la section 2.8 du Cadre Temporaire de Crise et de Transition. </w:t>
          </w:r>
          <w:r w:rsidR="006C4FB2">
            <w:rPr>
              <w:lang w:val="fr-BE" w:eastAsia="en-GB"/>
            </w:rPr>
            <w:t xml:space="preserve">L’unité est donc responsable </w:t>
          </w:r>
          <w:r w:rsidRPr="00665DE8">
            <w:rPr>
              <w:lang w:val="fr-BE" w:eastAsia="en-GB"/>
            </w:rPr>
            <w:t xml:space="preserve">d’appliquer le cadre </w:t>
          </w:r>
          <w:r w:rsidR="006C4FB2">
            <w:rPr>
              <w:lang w:val="fr-BE" w:eastAsia="en-GB"/>
            </w:rPr>
            <w:t xml:space="preserve">réglementaire </w:t>
          </w:r>
          <w:r w:rsidRPr="00665DE8">
            <w:rPr>
              <w:lang w:val="fr-BE" w:eastAsia="en-GB"/>
            </w:rPr>
            <w:t xml:space="preserve">de l’Union en matière d’aides d’État dans les domaines susmentionnés, conformément à la législation, aux lignes directrices et à la pratique pertinente. Elle met en œuvre le contrôle des aides d’État par l’évaluation de cas </w:t>
          </w:r>
          <w:r w:rsidR="006C4FB2">
            <w:rPr>
              <w:lang w:val="fr-BE" w:eastAsia="en-GB"/>
            </w:rPr>
            <w:t xml:space="preserve">individuels </w:t>
          </w:r>
          <w:r w:rsidRPr="00665DE8">
            <w:rPr>
              <w:lang w:val="fr-BE" w:eastAsia="en-GB"/>
            </w:rPr>
            <w:t xml:space="preserve">et de régimes d’aides d’État et contribue à l’élaboration d’une politique et d’initiatives en matière d’aides d’État dans ces domaines. L’unité coordonne également les activités relatives aux Fonds structurels et d’investissement européens (Fonds ESI) </w:t>
          </w:r>
          <w:r w:rsidR="0085187C">
            <w:rPr>
              <w:lang w:val="fr-BE" w:eastAsia="en-GB"/>
            </w:rPr>
            <w:t xml:space="preserve">dans la mesure où elles concernent des aides d’État, et de manière générale </w:t>
          </w:r>
          <w:r w:rsidRPr="00665DE8">
            <w:rPr>
              <w:lang w:val="fr-BE" w:eastAsia="en-GB"/>
            </w:rPr>
            <w:t xml:space="preserve">les initiatives </w:t>
          </w:r>
          <w:r w:rsidR="00FF5B1B">
            <w:rPr>
              <w:lang w:val="fr-BE" w:eastAsia="en-GB"/>
            </w:rPr>
            <w:t xml:space="preserve">ayant un impact sur </w:t>
          </w:r>
          <w:r w:rsidRPr="00665DE8">
            <w:rPr>
              <w:lang w:val="fr-BE" w:eastAsia="en-GB"/>
            </w:rPr>
            <w:t>la politique de cohésion de l’UE</w:t>
          </w:r>
          <w:r w:rsidR="00FF5B1B">
            <w:rPr>
              <w:lang w:val="fr-BE" w:eastAsia="en-GB"/>
            </w:rPr>
            <w:t xml:space="preserve"> (telles que le </w:t>
          </w:r>
          <w:r w:rsidRPr="00665DE8">
            <w:rPr>
              <w:lang w:val="fr-BE" w:eastAsia="en-GB"/>
            </w:rPr>
            <w:t>Fonds pour une transition juste et la stratégie verte et numérique</w:t>
          </w:r>
          <w:r w:rsidR="00FF5B1B">
            <w:rPr>
              <w:lang w:val="fr-BE" w:eastAsia="en-GB"/>
            </w:rPr>
            <w:t>)</w:t>
          </w:r>
          <w:r w:rsidRPr="00665DE8">
            <w:rPr>
              <w:lang w:val="fr-BE" w:eastAsia="en-GB"/>
            </w:rPr>
            <w:t xml:space="preserve">. </w:t>
          </w:r>
        </w:p>
        <w:p w14:paraId="47DD2F18" w14:textId="77777777" w:rsidR="00665DE8" w:rsidRPr="00665DE8" w:rsidRDefault="00665DE8" w:rsidP="00665DE8">
          <w:pPr>
            <w:rPr>
              <w:lang w:val="fr-BE" w:eastAsia="en-GB"/>
            </w:rPr>
          </w:pPr>
          <w:r w:rsidRPr="00665DE8">
            <w:rPr>
              <w:lang w:val="fr-BE" w:eastAsia="en-GB"/>
            </w:rPr>
            <w:t xml:space="preserve"> </w:t>
          </w:r>
        </w:p>
        <w:p w14:paraId="18140A21" w14:textId="0B647C0C" w:rsidR="001A0074" w:rsidRPr="00AD1B28" w:rsidRDefault="00665DE8" w:rsidP="00665DE8">
          <w:pPr>
            <w:rPr>
              <w:lang w:val="fr-BE" w:eastAsia="en-GB"/>
            </w:rPr>
          </w:pPr>
          <w:r w:rsidRPr="00665DE8">
            <w:rPr>
              <w:lang w:val="fr-BE" w:eastAsia="en-GB"/>
            </w:rPr>
            <w:t>​ ​ ​ ​ ​ ​</w:t>
          </w:r>
        </w:p>
      </w:sdtContent>
    </w:sdt>
    <w:p w14:paraId="30B422AA" w14:textId="77777777" w:rsidR="00301CA3" w:rsidRPr="00AD1B2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7E3AFAB" w14:textId="55330558" w:rsidR="00CC32C2" w:rsidRPr="00CC32C2" w:rsidRDefault="00CC32C2" w:rsidP="00CC32C2">
          <w:pPr>
            <w:rPr>
              <w:lang w:val="fr-BE" w:eastAsia="en-GB"/>
            </w:rPr>
          </w:pPr>
          <w:r w:rsidRPr="00CC32C2">
            <w:rPr>
              <w:lang w:val="fr-BE" w:eastAsia="en-GB"/>
            </w:rPr>
            <w:t>Nous proposons un</w:t>
          </w:r>
          <w:r w:rsidR="00D22A75">
            <w:rPr>
              <w:lang w:val="fr-BE" w:eastAsia="en-GB"/>
            </w:rPr>
            <w:t xml:space="preserve"> poste</w:t>
          </w:r>
          <w:r w:rsidRPr="00CC32C2">
            <w:rPr>
              <w:lang w:val="fr-BE" w:eastAsia="en-GB"/>
            </w:rPr>
            <w:t xml:space="preserve"> de gestionnaire de dossier intéressant</w:t>
          </w:r>
          <w:r w:rsidR="00D22A75">
            <w:rPr>
              <w:lang w:val="fr-BE" w:eastAsia="en-GB"/>
            </w:rPr>
            <w:t>, diversifié</w:t>
          </w:r>
          <w:r w:rsidRPr="00CC32C2">
            <w:rPr>
              <w:lang w:val="fr-BE" w:eastAsia="en-GB"/>
            </w:rPr>
            <w:t xml:space="preserve"> et gratifiant. Le</w:t>
          </w:r>
          <w:r w:rsidR="00D22A75">
            <w:rPr>
              <w:lang w:val="fr-BE" w:eastAsia="en-GB"/>
            </w:rPr>
            <w:t>(a)</w:t>
          </w:r>
          <w:r w:rsidRPr="00CC32C2">
            <w:rPr>
              <w:lang w:val="fr-BE" w:eastAsia="en-GB"/>
            </w:rPr>
            <w:t xml:space="preserve"> candidat</w:t>
          </w:r>
          <w:r w:rsidR="00D22A75">
            <w:rPr>
              <w:lang w:val="fr-BE" w:eastAsia="en-GB"/>
            </w:rPr>
            <w:t>(e)</w:t>
          </w:r>
          <w:r w:rsidRPr="00CC32C2">
            <w:rPr>
              <w:lang w:val="fr-BE" w:eastAsia="en-GB"/>
            </w:rPr>
            <w:t xml:space="preserve"> retenu</w:t>
          </w:r>
          <w:r w:rsidR="00D22A75">
            <w:rPr>
              <w:lang w:val="fr-BE" w:eastAsia="en-GB"/>
            </w:rPr>
            <w:t>(e)</w:t>
          </w:r>
          <w:r w:rsidRPr="00CC32C2">
            <w:rPr>
              <w:lang w:val="fr-BE" w:eastAsia="en-GB"/>
            </w:rPr>
            <w:t xml:space="preserve"> sera responsable de l’évaluation juridique et/ou économique des aides régionales</w:t>
          </w:r>
          <w:r w:rsidR="00D22A75">
            <w:rPr>
              <w:lang w:val="fr-BE" w:eastAsia="en-GB"/>
            </w:rPr>
            <w:t xml:space="preserve"> à l’investissement</w:t>
          </w:r>
          <w:r w:rsidRPr="00CC32C2">
            <w:rPr>
              <w:lang w:val="fr-BE" w:eastAsia="en-GB"/>
            </w:rPr>
            <w:t xml:space="preserve">, des infrastructures et des aides en cas de catastrophe, quelle que soit leur nature (prénotification, notification par les États membres, plainte, etc.). Un gestionnaire de dossier (individuellement ou en tant que membre d’une équipe) est responsable d’un certain nombre d’affaires d’aides d’État et traite toutes les étapes de la procédure, depuis l’examen initial jusqu’à l’adoption d’une décision formelle de la Commission. </w:t>
          </w:r>
        </w:p>
        <w:p w14:paraId="3B1D2FA2" w14:textId="11BCDD4D" w:rsidR="001A0074" w:rsidRPr="00086E0C" w:rsidRDefault="00CC32C2" w:rsidP="00CC32C2">
          <w:pPr>
            <w:rPr>
              <w:lang w:val="fr-BE" w:eastAsia="en-GB"/>
            </w:rPr>
          </w:pPr>
          <w:r w:rsidRPr="00CC32C2">
            <w:rPr>
              <w:lang w:val="fr-BE" w:eastAsia="en-GB"/>
            </w:rPr>
            <w:t>Le/la candidat (e) retenu (e) s’occupera également de travaux politiques, qu’il s’agisse de projets pour lesquels l’unité est chef de file ou associé</w:t>
          </w:r>
          <w:r w:rsidR="00D22A75">
            <w:rPr>
              <w:lang w:val="fr-BE" w:eastAsia="en-GB"/>
            </w:rPr>
            <w:t>e</w:t>
          </w:r>
          <w:r w:rsidRPr="00CC32C2">
            <w:rPr>
              <w:lang w:val="fr-BE" w:eastAsia="en-GB"/>
            </w:rPr>
            <w:t xml:space="preserve">. Ce poste implique des contacts fréquents avec </w:t>
          </w:r>
          <w:r w:rsidR="00D22A75">
            <w:rPr>
              <w:lang w:val="fr-BE" w:eastAsia="en-GB"/>
            </w:rPr>
            <w:t>les représentants</w:t>
          </w:r>
          <w:r w:rsidRPr="00CC32C2">
            <w:rPr>
              <w:lang w:val="fr-BE" w:eastAsia="en-GB"/>
            </w:rPr>
            <w:t xml:space="preserve"> des États membres, </w:t>
          </w:r>
          <w:r w:rsidR="00D22A75">
            <w:rPr>
              <w:lang w:val="fr-BE" w:eastAsia="en-GB"/>
            </w:rPr>
            <w:t>l</w:t>
          </w:r>
          <w:r w:rsidRPr="00CC32C2">
            <w:rPr>
              <w:lang w:val="fr-BE" w:eastAsia="en-GB"/>
            </w:rPr>
            <w:t>es conseillers juridiques et économiques des entreprises</w:t>
          </w:r>
          <w:r w:rsidR="00D22A75">
            <w:rPr>
              <w:lang w:val="fr-BE" w:eastAsia="en-GB"/>
            </w:rPr>
            <w:t xml:space="preserve"> bénéficiaires d’aide</w:t>
          </w:r>
          <w:r w:rsidRPr="00CC32C2">
            <w:rPr>
              <w:lang w:val="fr-BE" w:eastAsia="en-GB"/>
            </w:rPr>
            <w:t>, ainsi qu</w:t>
          </w:r>
          <w:r w:rsidR="007B75D2">
            <w:rPr>
              <w:lang w:val="fr-BE" w:eastAsia="en-GB"/>
            </w:rPr>
            <w:t>e l</w:t>
          </w:r>
          <w:r w:rsidRPr="00CC32C2">
            <w:rPr>
              <w:lang w:val="fr-BE" w:eastAsia="en-GB"/>
            </w:rPr>
            <w:t>es collègues d’autres D</w:t>
          </w:r>
          <w:r w:rsidR="007B75D2">
            <w:rPr>
              <w:lang w:val="fr-BE" w:eastAsia="en-GB"/>
            </w:rPr>
            <w:t xml:space="preserve">irections </w:t>
          </w:r>
          <w:r w:rsidRPr="00CC32C2">
            <w:rPr>
              <w:lang w:val="fr-BE" w:eastAsia="en-GB"/>
            </w:rPr>
            <w:t>G</w:t>
          </w:r>
          <w:r w:rsidR="007B75D2">
            <w:rPr>
              <w:lang w:val="fr-BE" w:eastAsia="en-GB"/>
            </w:rPr>
            <w:t>énérales de la Commission</w:t>
          </w:r>
          <w:r w:rsidRPr="00CC32C2">
            <w:rPr>
              <w:lang w:val="fr-BE" w:eastAsia="en-GB"/>
            </w:rPr>
            <w:t>. Le</w:t>
          </w:r>
          <w:r w:rsidR="007B75D2">
            <w:rPr>
              <w:lang w:val="fr-BE" w:eastAsia="en-GB"/>
            </w:rPr>
            <w:t>(a)</w:t>
          </w:r>
          <w:r w:rsidRPr="00CC32C2">
            <w:rPr>
              <w:lang w:val="fr-BE" w:eastAsia="en-GB"/>
            </w:rPr>
            <w:t xml:space="preserve"> candidat</w:t>
          </w:r>
          <w:r w:rsidR="007B75D2">
            <w:rPr>
              <w:lang w:val="fr-BE" w:eastAsia="en-GB"/>
            </w:rPr>
            <w:t>(e)</w:t>
          </w:r>
          <w:r w:rsidRPr="00CC32C2">
            <w:rPr>
              <w:lang w:val="fr-BE" w:eastAsia="en-GB"/>
            </w:rPr>
            <w:t xml:space="preserve"> retenu</w:t>
          </w:r>
          <w:r w:rsidR="007B75D2">
            <w:rPr>
              <w:lang w:val="fr-BE" w:eastAsia="en-GB"/>
            </w:rPr>
            <w:t>(e)</w:t>
          </w:r>
          <w:r w:rsidRPr="00CC32C2">
            <w:rPr>
              <w:lang w:val="fr-BE" w:eastAsia="en-GB"/>
            </w:rPr>
            <w:t xml:space="preserve"> participera, en particulier, à la coopération régulière avec la DG REGIO, par exemple</w:t>
          </w:r>
          <w:r w:rsidR="007B75D2">
            <w:rPr>
              <w:lang w:val="fr-BE" w:eastAsia="en-GB"/>
            </w:rPr>
            <w:t xml:space="preserve"> pour</w:t>
          </w:r>
          <w:r w:rsidRPr="00CC32C2">
            <w:rPr>
              <w:lang w:val="fr-BE" w:eastAsia="en-GB"/>
            </w:rPr>
            <w:t xml:space="preserve"> la préparation de la contribution de la DG COMP à des projets liés aux fonds structurels de l’UE. Nous proposons de rejoindre une équipe dynamique de professionnels travaillant dans une atmosphère stimulante, conviviale et axée sur l’équipe.</w:t>
          </w:r>
        </w:p>
      </w:sdtContent>
    </w:sdt>
    <w:p w14:paraId="3D69C09B" w14:textId="77777777" w:rsidR="00301CA3" w:rsidRPr="00086E0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25D3E07" w:rsidR="001A0074" w:rsidRPr="00086E0C" w:rsidRDefault="00086E0C" w:rsidP="0053405E">
          <w:pPr>
            <w:pStyle w:val="ListNumber"/>
            <w:numPr>
              <w:ilvl w:val="0"/>
              <w:numId w:val="0"/>
            </w:numPr>
            <w:rPr>
              <w:lang w:val="fr-BE" w:eastAsia="en-GB"/>
            </w:rPr>
          </w:pPr>
          <w:r w:rsidRPr="00086E0C">
            <w:rPr>
              <w:lang w:val="fr-BE" w:eastAsia="en-GB"/>
            </w:rPr>
            <w:t>Nous recherchons un professionnel dynamique et expérimenté ayant une solide expérience juridique et/ou économique. Le poste requiert de bonnes capacités d’analyse et d’organisation, ainsi qu’une excellente maîtrise de l’anglais. La connaissance d’une langue communautaire supplémentaire de niveau B1 est nécessaire. De bonnes capacités rédactionnelles sont indispensables. Le candidat doit également combiner esprit d’équipe et esprit d’initiative pour travailler de manière autonome.</w:t>
          </w:r>
        </w:p>
      </w:sdtContent>
    </w:sdt>
    <w:p w14:paraId="5D76C15C" w14:textId="77777777" w:rsidR="00F65CC2" w:rsidRPr="00086E0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71182754"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77B915C3"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057116B3" w:rsidR="008241B0" w:rsidRDefault="00E0579E">
    <w:pPr>
      <w:pStyle w:val="FooterLine"/>
      <w:jc w:val="center"/>
    </w:pPr>
    <w:r>
      <w:fldChar w:fldCharType="begin"/>
    </w:r>
    <w:r>
      <w:instrText>PAGE   \* MERGEFORMAT</w:instrText>
    </w:r>
    <w:r>
      <w:fldChar w:fldCharType="separate"/>
    </w:r>
    <w:r w:rsidR="009C737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84974831">
    <w:abstractNumId w:val="0"/>
  </w:num>
  <w:num w:numId="2" w16cid:durableId="2007322152">
    <w:abstractNumId w:val="11"/>
  </w:num>
  <w:num w:numId="3" w16cid:durableId="1685475949">
    <w:abstractNumId w:val="7"/>
  </w:num>
  <w:num w:numId="4" w16cid:durableId="734427562">
    <w:abstractNumId w:val="12"/>
  </w:num>
  <w:num w:numId="5" w16cid:durableId="1756627286">
    <w:abstractNumId w:val="17"/>
  </w:num>
  <w:num w:numId="6" w16cid:durableId="2008514441">
    <w:abstractNumId w:val="21"/>
  </w:num>
  <w:num w:numId="7" w16cid:durableId="977413719">
    <w:abstractNumId w:val="1"/>
  </w:num>
  <w:num w:numId="8" w16cid:durableId="1376197113">
    <w:abstractNumId w:val="6"/>
  </w:num>
  <w:num w:numId="9" w16cid:durableId="1232153080">
    <w:abstractNumId w:val="14"/>
  </w:num>
  <w:num w:numId="10" w16cid:durableId="739905147">
    <w:abstractNumId w:val="2"/>
  </w:num>
  <w:num w:numId="11" w16cid:durableId="1806393499">
    <w:abstractNumId w:val="4"/>
  </w:num>
  <w:num w:numId="12" w16cid:durableId="875702024">
    <w:abstractNumId w:val="5"/>
  </w:num>
  <w:num w:numId="13" w16cid:durableId="1164933743">
    <w:abstractNumId w:val="8"/>
  </w:num>
  <w:num w:numId="14" w16cid:durableId="1437940961">
    <w:abstractNumId w:val="13"/>
  </w:num>
  <w:num w:numId="15" w16cid:durableId="1292714817">
    <w:abstractNumId w:val="16"/>
  </w:num>
  <w:num w:numId="16" w16cid:durableId="55975361">
    <w:abstractNumId w:val="22"/>
  </w:num>
  <w:num w:numId="17" w16cid:durableId="298656859">
    <w:abstractNumId w:val="9"/>
  </w:num>
  <w:num w:numId="18" w16cid:durableId="1767068760">
    <w:abstractNumId w:val="10"/>
  </w:num>
  <w:num w:numId="19" w16cid:durableId="1079524969">
    <w:abstractNumId w:val="23"/>
  </w:num>
  <w:num w:numId="20" w16cid:durableId="1406224380">
    <w:abstractNumId w:val="15"/>
  </w:num>
  <w:num w:numId="21" w16cid:durableId="442111475">
    <w:abstractNumId w:val="18"/>
  </w:num>
  <w:num w:numId="22" w16cid:durableId="1237547718">
    <w:abstractNumId w:val="3"/>
  </w:num>
  <w:num w:numId="23" w16cid:durableId="183053558">
    <w:abstractNumId w:val="19"/>
  </w:num>
  <w:num w:numId="24" w16cid:durableId="1592078932">
    <w:abstractNumId w:val="20"/>
  </w:num>
  <w:num w:numId="25" w16cid:durableId="10748605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6E0C"/>
    <w:rsid w:val="000914BF"/>
    <w:rsid w:val="00097587"/>
    <w:rsid w:val="001A0074"/>
    <w:rsid w:val="001D3EEC"/>
    <w:rsid w:val="001D79B2"/>
    <w:rsid w:val="00215A56"/>
    <w:rsid w:val="00271735"/>
    <w:rsid w:val="0028413D"/>
    <w:rsid w:val="002841B7"/>
    <w:rsid w:val="002A6E30"/>
    <w:rsid w:val="002B37EB"/>
    <w:rsid w:val="00301CA3"/>
    <w:rsid w:val="00377580"/>
    <w:rsid w:val="00394581"/>
    <w:rsid w:val="00443957"/>
    <w:rsid w:val="00460322"/>
    <w:rsid w:val="00462268"/>
    <w:rsid w:val="004A4BB7"/>
    <w:rsid w:val="004D3B51"/>
    <w:rsid w:val="004E3156"/>
    <w:rsid w:val="0053405E"/>
    <w:rsid w:val="00556CBD"/>
    <w:rsid w:val="00665DE8"/>
    <w:rsid w:val="006A1CB2"/>
    <w:rsid w:val="006C4FB2"/>
    <w:rsid w:val="006F23BA"/>
    <w:rsid w:val="0074301E"/>
    <w:rsid w:val="007A10AA"/>
    <w:rsid w:val="007A1396"/>
    <w:rsid w:val="007B5FAE"/>
    <w:rsid w:val="007B75D2"/>
    <w:rsid w:val="007E131B"/>
    <w:rsid w:val="008241B0"/>
    <w:rsid w:val="008315CD"/>
    <w:rsid w:val="0085187C"/>
    <w:rsid w:val="00866E7F"/>
    <w:rsid w:val="008A0FF3"/>
    <w:rsid w:val="0092295D"/>
    <w:rsid w:val="009C7379"/>
    <w:rsid w:val="00A25082"/>
    <w:rsid w:val="00A65B97"/>
    <w:rsid w:val="00A87B99"/>
    <w:rsid w:val="00A917BE"/>
    <w:rsid w:val="00AD1B28"/>
    <w:rsid w:val="00B17B7A"/>
    <w:rsid w:val="00B31DC8"/>
    <w:rsid w:val="00C1766C"/>
    <w:rsid w:val="00C518F5"/>
    <w:rsid w:val="00CC32C2"/>
    <w:rsid w:val="00CD31BE"/>
    <w:rsid w:val="00CE1837"/>
    <w:rsid w:val="00D22A75"/>
    <w:rsid w:val="00D703FC"/>
    <w:rsid w:val="00D82B48"/>
    <w:rsid w:val="00DC5C83"/>
    <w:rsid w:val="00E0579E"/>
    <w:rsid w:val="00E5708E"/>
    <w:rsid w:val="00E850B7"/>
    <w:rsid w:val="00E927FE"/>
    <w:rsid w:val="00F65CC2"/>
    <w:rsid w:val="00FF5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5801643">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7AEAF091F9CB46F29AF80523E5265912"/>
        <w:category>
          <w:name w:val="General"/>
          <w:gallery w:val="placeholder"/>
        </w:category>
        <w:types>
          <w:type w:val="bbPlcHdr"/>
        </w:types>
        <w:behaviors>
          <w:behavior w:val="content"/>
        </w:behaviors>
        <w:guid w:val="{FE145656-A81B-418C-9AE0-FAA68B917654}"/>
      </w:docPartPr>
      <w:docPartBody>
        <w:p w:rsidR="00435C04" w:rsidRDefault="00435C04" w:rsidP="00435C04">
          <w:pPr>
            <w:pStyle w:val="7AEAF091F9CB46F29AF80523E526591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BFC34DC"/>
    <w:multiLevelType w:val="multilevel"/>
    <w:tmpl w:val="28DCD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70304779">
    <w:abstractNumId w:val="0"/>
  </w:num>
  <w:num w:numId="2" w16cid:durableId="15786637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435C04"/>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5C04"/>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AEAF091F9CB46F29AF80523E5265912">
    <w:name w:val="7AEAF091F9CB46F29AF80523E5265912"/>
    <w:rsid w:val="00435C04"/>
    <w:rPr>
      <w:kern w:val="2"/>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1274</Words>
  <Characters>7264</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cp:lastPrinted>2024-05-06T07:31:00Z</cp:lastPrinted>
  <dcterms:created xsi:type="dcterms:W3CDTF">2024-05-07T14:16:00Z</dcterms:created>
  <dcterms:modified xsi:type="dcterms:W3CDTF">2024-05-07T14:17:00Z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