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05A20B16" w14:textId="77777777">
            <w:trPr>
              <w:cantSplit/>
            </w:trPr>
            <w:tc>
              <w:tcPr>
                <w:tcW w:w="2400" w:type="dxa"/>
              </w:tcPr>
              <w:p w14:paraId="1EEE1FA6" w14:textId="77777777" w:rsidR="008241B0" w:rsidRPr="001D3EEC" w:rsidRDefault="00E0579E">
                <w:pPr>
                  <w:pStyle w:val="ZFlag"/>
                  <w:rPr>
                    <w:lang w:val="fr-BE"/>
                  </w:rPr>
                </w:pPr>
                <w:r w:rsidRPr="001D3EEC">
                  <w:rPr>
                    <w:noProof/>
                    <w:lang w:val="en-IE"/>
                  </w:rPr>
                  <w:drawing>
                    <wp:inline distT="0" distB="0" distL="0" distR="0" wp14:anchorId="42D49429"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040F547" w14:textId="77777777" w:rsidR="008241B0" w:rsidRPr="001D3EEC" w:rsidRDefault="00E15F2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470E73B1" w14:textId="77777777" w:rsidR="008241B0" w:rsidRPr="001D3EEC" w:rsidRDefault="00E15F26">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10793169" w14:textId="77777777" w:rsidR="008241B0" w:rsidRPr="001D3EEC" w:rsidRDefault="00E15F26">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4693009" w14:textId="77777777" w:rsidR="008241B0" w:rsidRPr="001D3EEC" w:rsidRDefault="00E15F26">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2264872A" w14:textId="77777777" w:rsidR="008241B0" w:rsidRPr="001D3EEC" w:rsidRDefault="00E15F26">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349000A4" w14:textId="77777777" w:rsidR="008241B0" w:rsidRPr="001D3EEC" w:rsidRDefault="00E15F2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85809D4" w14:textId="77777777" w:rsidTr="005F6927">
        <w:tc>
          <w:tcPr>
            <w:tcW w:w="3111" w:type="dxa"/>
          </w:tcPr>
          <w:p w14:paraId="13756F85" w14:textId="77777777"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1B43EFED" w14:textId="77777777" w:rsidR="00377580" w:rsidRPr="00BD1054" w:rsidRDefault="00BD1054" w:rsidP="00BD1054">
                <w:pPr>
                  <w:tabs>
                    <w:tab w:val="left" w:pos="426"/>
                  </w:tabs>
                  <w:rPr>
                    <w:bCs/>
                    <w:lang w:eastAsia="en-GB"/>
                  </w:rPr>
                </w:pPr>
                <w:r>
                  <w:rPr>
                    <w:bCs/>
                    <w:lang w:val="fr-BE" w:eastAsia="en-GB"/>
                  </w:rPr>
                  <w:t>ESTAT E.2 « </w:t>
                </w:r>
                <w:r w:rsidRPr="00BD1054">
                  <w:rPr>
                    <w:bCs/>
                    <w:lang w:val="fr-BE" w:eastAsia="en-GB"/>
                  </w:rPr>
                  <w:t>Statistiques et comptes de l’environnement; développement durable</w:t>
                </w:r>
                <w:r>
                  <w:rPr>
                    <w:bCs/>
                    <w:lang w:val="fr-BE" w:eastAsia="en-GB"/>
                  </w:rPr>
                  <w:t> »</w:t>
                </w:r>
              </w:p>
            </w:tc>
          </w:sdtContent>
        </w:sdt>
      </w:tr>
      <w:tr w:rsidR="00377580" w:rsidRPr="00BD1054" w14:paraId="12562672" w14:textId="77777777" w:rsidTr="005F6927">
        <w:tc>
          <w:tcPr>
            <w:tcW w:w="3111" w:type="dxa"/>
          </w:tcPr>
          <w:p w14:paraId="047DBC5F" w14:textId="77777777"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66B03E62" w14:textId="2584AAD5" w:rsidR="00377580" w:rsidRPr="00080A71" w:rsidRDefault="00AD6FED" w:rsidP="00BD1054">
                <w:pPr>
                  <w:tabs>
                    <w:tab w:val="left" w:pos="426"/>
                  </w:tabs>
                  <w:rPr>
                    <w:bCs/>
                    <w:lang w:val="en-IE" w:eastAsia="en-GB"/>
                  </w:rPr>
                </w:pPr>
                <w:r>
                  <w:rPr>
                    <w:bCs/>
                    <w:lang w:val="fr-BE" w:eastAsia="en-GB"/>
                  </w:rPr>
                  <w:t>1</w:t>
                </w:r>
                <w:r w:rsidR="00B870BA">
                  <w:rPr>
                    <w:bCs/>
                    <w:lang w:val="fr-BE" w:eastAsia="en-GB"/>
                  </w:rPr>
                  <w:t>44130</w:t>
                </w:r>
              </w:p>
            </w:tc>
          </w:sdtContent>
        </w:sdt>
      </w:tr>
      <w:tr w:rsidR="00377580" w:rsidRPr="001D3EEC" w14:paraId="4860A615" w14:textId="77777777" w:rsidTr="005F6927">
        <w:tc>
          <w:tcPr>
            <w:tcW w:w="3111" w:type="dxa"/>
          </w:tcPr>
          <w:p w14:paraId="0E0DAC06" w14:textId="77777777"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3D8D1608" w14:textId="77777777" w:rsidR="00377580" w:rsidRPr="001D3EEC" w:rsidRDefault="00377580" w:rsidP="005F6927">
            <w:pPr>
              <w:tabs>
                <w:tab w:val="left" w:pos="1697"/>
              </w:tabs>
              <w:ind w:right="-1739"/>
              <w:contextualSpacing/>
              <w:rPr>
                <w:bCs/>
                <w:szCs w:val="24"/>
                <w:lang w:val="fr-BE" w:eastAsia="en-GB"/>
              </w:rPr>
            </w:pPr>
          </w:p>
          <w:p w14:paraId="6892FF0E" w14:textId="77777777"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A4FA73B" w14:textId="77777777"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0CCF78E6" w14:textId="77777777"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86294975"/>
                  <w:placeholder>
                    <w:docPart w:val="886FB2F7E0994F67BC551A52094F40A5"/>
                  </w:placeholder>
                </w:sdtPr>
                <w:sdtEndPr/>
                <w:sdtContent>
                  <w:p w14:paraId="0E5DC9B4" w14:textId="77777777" w:rsidR="00BD1054" w:rsidRDefault="00BD1054" w:rsidP="00BD1054">
                    <w:pPr>
                      <w:tabs>
                        <w:tab w:val="left" w:pos="426"/>
                      </w:tabs>
                      <w:rPr>
                        <w:bCs/>
                        <w:lang w:val="es-ES" w:eastAsia="en-GB"/>
                      </w:rPr>
                    </w:pPr>
                    <w:r>
                      <w:rPr>
                        <w:bCs/>
                        <w:lang w:val="es-ES" w:eastAsia="en-GB"/>
                      </w:rPr>
                      <w:t>Arturo DE LA FUENTE</w:t>
                    </w:r>
                  </w:p>
                  <w:p w14:paraId="3F0FB012" w14:textId="77777777" w:rsidR="00377580" w:rsidRPr="00BD1054" w:rsidRDefault="00E15F26" w:rsidP="005F6927">
                    <w:pPr>
                      <w:tabs>
                        <w:tab w:val="left" w:pos="426"/>
                      </w:tabs>
                      <w:rPr>
                        <w:bCs/>
                        <w:lang w:val="es-ES"/>
                      </w:rPr>
                    </w:pPr>
                    <w:hyperlink r:id="rId11" w:history="1">
                      <w:r w:rsidR="00BD1054" w:rsidRPr="009319F6">
                        <w:rPr>
                          <w:rStyle w:val="Hyperlink"/>
                          <w:bCs/>
                          <w:lang w:val="es-ES" w:eastAsia="en-GB"/>
                        </w:rPr>
                        <w:t>Arturo.de-la-fuente@ec.europa.eu</w:t>
                      </w:r>
                    </w:hyperlink>
                    <w:r w:rsidR="00BD1054">
                      <w:rPr>
                        <w:bCs/>
                        <w:lang w:val="es-ES" w:eastAsia="en-GB"/>
                      </w:rPr>
                      <w:t xml:space="preserve"> +352 4301 32461</w:t>
                    </w:r>
                  </w:p>
                </w:sdtContent>
              </w:sdt>
            </w:sdtContent>
          </w:sdt>
          <w:p w14:paraId="57E2666C" w14:textId="2827F5C0" w:rsidR="00377580" w:rsidRPr="001D3EEC" w:rsidRDefault="00E15F2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D1054">
                  <w:rPr>
                    <w:bCs/>
                    <w:lang w:val="fr-BE" w:eastAsia="en-GB"/>
                  </w:rPr>
                  <w:t>1 Septembre 202</w:t>
                </w:r>
                <w:r w:rsidR="002F1120">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23802CCE" w14:textId="77777777" w:rsidR="00377580" w:rsidRPr="001D3EEC" w:rsidRDefault="00E15F2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D105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BD1054">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0743A013" w14:textId="77777777" w:rsidR="00377580" w:rsidRPr="001D3EEC" w:rsidRDefault="00377580" w:rsidP="005F6927">
            <w:pPr>
              <w:tabs>
                <w:tab w:val="left" w:pos="426"/>
              </w:tabs>
              <w:spacing w:after="0"/>
              <w:contextualSpacing/>
              <w:rPr>
                <w:bCs/>
                <w:lang w:val="fr-BE" w:eastAsia="en-GB"/>
              </w:rPr>
            </w:pPr>
          </w:p>
        </w:tc>
      </w:tr>
      <w:tr w:rsidR="00377580" w:rsidRPr="001D3EEC" w14:paraId="51A51076" w14:textId="77777777" w:rsidTr="005F6927">
        <w:tc>
          <w:tcPr>
            <w:tcW w:w="3111" w:type="dxa"/>
          </w:tcPr>
          <w:p w14:paraId="3ED061C6" w14:textId="77777777" w:rsidR="00377580" w:rsidRPr="001D3EEC" w:rsidRDefault="00377580" w:rsidP="005F6927">
            <w:pPr>
              <w:tabs>
                <w:tab w:val="left" w:pos="426"/>
              </w:tabs>
              <w:spacing w:after="0"/>
              <w:rPr>
                <w:bCs/>
                <w:lang w:val="fr-BE" w:eastAsia="en-GB"/>
              </w:rPr>
            </w:pPr>
          </w:p>
        </w:tc>
        <w:tc>
          <w:tcPr>
            <w:tcW w:w="5491" w:type="dxa"/>
          </w:tcPr>
          <w:p w14:paraId="5B43C338" w14:textId="77777777" w:rsidR="00377580" w:rsidRPr="001D3EEC" w:rsidRDefault="00E15F26"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BD1054">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376B82D3" w14:textId="77777777" w:rsidTr="005F6927">
        <w:tc>
          <w:tcPr>
            <w:tcW w:w="8602" w:type="dxa"/>
            <w:gridSpan w:val="2"/>
          </w:tcPr>
          <w:p w14:paraId="447565E5" w14:textId="77777777" w:rsidR="00377580" w:rsidRPr="001D3EEC" w:rsidRDefault="00377580" w:rsidP="005F6927">
            <w:pPr>
              <w:tabs>
                <w:tab w:val="left" w:pos="426"/>
              </w:tabs>
              <w:rPr>
                <w:bCs/>
                <w:lang w:val="fr-BE" w:eastAsia="en-GB"/>
              </w:rPr>
            </w:pPr>
            <w:r w:rsidRPr="001D3EEC">
              <w:rPr>
                <w:bCs/>
                <w:lang w:val="fr-BE" w:eastAsia="en-GB"/>
              </w:rPr>
              <w:t>Cet avis de vacance est ouvert aux:</w:t>
            </w:r>
          </w:p>
          <w:p w14:paraId="66D2D2AA" w14:textId="77777777" w:rsidR="00377580" w:rsidRPr="001D3EEC" w:rsidRDefault="00E15F26"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674E80">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40E8A0BE" w14:textId="77777777" w:rsidR="00377580" w:rsidRPr="001D3EEC" w:rsidRDefault="00E15F26"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02001A9F" w14:textId="77777777" w:rsidTr="005F6927">
        <w:tc>
          <w:tcPr>
            <w:tcW w:w="8602" w:type="dxa"/>
            <w:gridSpan w:val="2"/>
          </w:tcPr>
          <w:p w14:paraId="32869E69" w14:textId="77777777"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7178001A" w14:textId="77777777" w:rsidR="00377580" w:rsidRPr="001D3EEC" w:rsidRDefault="00E15F26"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23A8DD1C" w14:textId="77777777"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203731CC" w14:textId="77777777" w:rsidR="00377580" w:rsidRPr="001D3EEC" w:rsidRDefault="00E15F26"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007E228D" w14:textId="77777777" w:rsidR="00377580" w:rsidRPr="001D3EEC" w:rsidRDefault="00E15F26"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74082BEF" w14:textId="77777777" w:rsidTr="005F6927">
        <w:tc>
          <w:tcPr>
            <w:tcW w:w="3111" w:type="dxa"/>
          </w:tcPr>
          <w:p w14:paraId="5909FD5C" w14:textId="77777777"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6F498F37" w14:textId="77777777" w:rsidR="00377580" w:rsidRPr="001D3EEC" w:rsidRDefault="00E15F26"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BD1054">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788A72DF" w14:textId="77777777" w:rsidR="00377580" w:rsidRPr="001D3EEC" w:rsidRDefault="00377580" w:rsidP="00377580">
      <w:pPr>
        <w:rPr>
          <w:b/>
          <w:bCs/>
          <w:lang w:val="fr-BE" w:eastAsia="en-GB"/>
        </w:rPr>
      </w:pPr>
    </w:p>
    <w:p w14:paraId="7265C95F" w14:textId="77777777"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5EB4529" w14:textId="77777777" w:rsidR="002E6B0A" w:rsidRPr="002E6B0A" w:rsidRDefault="002E6B0A" w:rsidP="002E6B0A">
          <w:pPr>
            <w:rPr>
              <w:lang w:val="fr-BE" w:eastAsia="en-GB"/>
            </w:rPr>
          </w:pPr>
          <w:r w:rsidRPr="002E6B0A">
            <w:rPr>
              <w:lang w:val="fr-BE" w:eastAsia="en-GB"/>
            </w:rPr>
            <w:t xml:space="preserve">L’unité E.2 est chargée des statistiques et des comptes de l’environnement, ainsi que du développement durable. L’unité E.2 a pour mission: </w:t>
          </w:r>
        </w:p>
        <w:p w14:paraId="6DC91547" w14:textId="77777777" w:rsidR="002E6B0A" w:rsidRPr="002E6B0A" w:rsidRDefault="002E6B0A" w:rsidP="002E6B0A">
          <w:pPr>
            <w:rPr>
              <w:lang w:val="fr-BE" w:eastAsia="en-GB"/>
            </w:rPr>
          </w:pPr>
          <w:r w:rsidRPr="002E6B0A">
            <w:rPr>
              <w:lang w:val="fr-BE" w:eastAsia="en-GB"/>
            </w:rPr>
            <w:t xml:space="preserve">• Fournir des comptes de l’environnement conformes aux normes internationales et étroitement liés à la méthodologie des comptes nationaux afin de faciliter l’analyse de l’interaction entre l’économie et l’environnement; </w:t>
          </w:r>
        </w:p>
        <w:p w14:paraId="56422766" w14:textId="77777777" w:rsidR="002E6B0A" w:rsidRPr="002E6B0A" w:rsidRDefault="002E6B0A" w:rsidP="002E6B0A">
          <w:pPr>
            <w:rPr>
              <w:lang w:val="fr-BE" w:eastAsia="en-GB"/>
            </w:rPr>
          </w:pPr>
          <w:r w:rsidRPr="002E6B0A">
            <w:rPr>
              <w:lang w:val="fr-BE" w:eastAsia="en-GB"/>
            </w:rPr>
            <w:lastRenderedPageBreak/>
            <w:t xml:space="preserve">• Fournir des statistiques environnementales dans les domaines des déchets, de l’eau, de la sylviculture et de la biodiversité; </w:t>
          </w:r>
        </w:p>
        <w:p w14:paraId="42EE4F64" w14:textId="77777777" w:rsidR="002E6B0A" w:rsidRPr="002E6B0A" w:rsidRDefault="002E6B0A" w:rsidP="002E6B0A">
          <w:pPr>
            <w:rPr>
              <w:lang w:val="fr-BE" w:eastAsia="en-GB"/>
            </w:rPr>
          </w:pPr>
          <w:r w:rsidRPr="002E6B0A">
            <w:rPr>
              <w:lang w:val="fr-BE" w:eastAsia="en-GB"/>
            </w:rPr>
            <w:t xml:space="preserve">• Maintenir et mettre à jour des indicateurs de développement durable et des indicateurs de suivi de l’économie circulaire; </w:t>
          </w:r>
        </w:p>
        <w:p w14:paraId="4B689947" w14:textId="77777777" w:rsidR="002E6B0A" w:rsidRPr="002E6B0A" w:rsidRDefault="002E6B0A" w:rsidP="002E6B0A">
          <w:pPr>
            <w:rPr>
              <w:lang w:val="fr-BE" w:eastAsia="en-GB"/>
            </w:rPr>
          </w:pPr>
          <w:r w:rsidRPr="002E6B0A">
            <w:rPr>
              <w:lang w:val="fr-BE" w:eastAsia="en-GB"/>
            </w:rPr>
            <w:t xml:space="preserve">• Faire progresser les travaux méthodologiques dans les domaines énumérés ci-dessus. </w:t>
          </w:r>
        </w:p>
        <w:p w14:paraId="06CD0C7E" w14:textId="7F386764" w:rsidR="001A0074" w:rsidRPr="002E6B0A" w:rsidRDefault="002E6B0A" w:rsidP="002E6B0A">
          <w:pPr>
            <w:rPr>
              <w:lang w:eastAsia="en-GB"/>
            </w:rPr>
          </w:pPr>
          <w:r w:rsidRPr="002E6B0A">
            <w:rPr>
              <w:lang w:val="fr-BE" w:eastAsia="en-GB"/>
            </w:rPr>
            <w:t>L’unité compte 3</w:t>
          </w:r>
          <w:r w:rsidR="00AD6FED">
            <w:rPr>
              <w:lang w:val="fr-BE" w:eastAsia="en-GB"/>
            </w:rPr>
            <w:t>2</w:t>
          </w:r>
          <w:r w:rsidRPr="002E6B0A">
            <w:rPr>
              <w:lang w:val="fr-BE" w:eastAsia="en-GB"/>
            </w:rPr>
            <w:t xml:space="preserve"> membres du personnel répartis en 4 équipes. L’équipe «Comptes de l’environnement </w:t>
          </w:r>
          <w:r w:rsidR="00AD6FED">
            <w:rPr>
              <w:lang w:val="fr-BE" w:eastAsia="en-GB"/>
            </w:rPr>
            <w:t xml:space="preserve">physiques </w:t>
          </w:r>
          <w:r w:rsidRPr="002E6B0A">
            <w:rPr>
              <w:lang w:val="fr-BE" w:eastAsia="en-GB"/>
            </w:rPr>
            <w:t xml:space="preserve">et statistiques </w:t>
          </w:r>
          <w:r w:rsidR="00AD6FED">
            <w:rPr>
              <w:lang w:val="fr-BE" w:eastAsia="en-GB"/>
            </w:rPr>
            <w:t>de l’eau</w:t>
          </w:r>
          <w:r w:rsidRPr="002E6B0A">
            <w:rPr>
              <w:lang w:val="fr-BE" w:eastAsia="en-GB"/>
            </w:rPr>
            <w:t>» compte 6 membres.</w:t>
          </w:r>
        </w:p>
      </w:sdtContent>
    </w:sdt>
    <w:p w14:paraId="0364ED22" w14:textId="77777777" w:rsidR="00301CA3" w:rsidRPr="002E6B0A" w:rsidRDefault="00301CA3" w:rsidP="001A0074">
      <w:pPr>
        <w:rPr>
          <w:b/>
          <w:bCs/>
          <w:lang w:eastAsia="en-GB"/>
        </w:rPr>
      </w:pPr>
    </w:p>
    <w:p w14:paraId="51E9DD09" w14:textId="77777777"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3D17824" w14:textId="2EB11898" w:rsidR="00275A65" w:rsidRPr="00275A65" w:rsidRDefault="00275A65" w:rsidP="00275A65">
          <w:pPr>
            <w:rPr>
              <w:lang w:val="fr-BE" w:eastAsia="en-GB"/>
            </w:rPr>
          </w:pPr>
          <w:r w:rsidRPr="00275A65">
            <w:rPr>
              <w:lang w:val="fr-BE" w:eastAsia="en-GB"/>
            </w:rPr>
            <w:t xml:space="preserve">Nous proposons un poste de responsable statistique au sein de l’équipe «Comptes de l’environnement </w:t>
          </w:r>
          <w:r w:rsidR="00AD6FED">
            <w:rPr>
              <w:lang w:val="fr-BE" w:eastAsia="en-GB"/>
            </w:rPr>
            <w:t xml:space="preserve">physiques </w:t>
          </w:r>
          <w:r w:rsidRPr="00275A65">
            <w:rPr>
              <w:lang w:val="fr-BE" w:eastAsia="en-GB"/>
            </w:rPr>
            <w:t xml:space="preserve">et statistiques </w:t>
          </w:r>
          <w:r w:rsidR="00AD6FED">
            <w:rPr>
              <w:lang w:val="fr-BE" w:eastAsia="en-GB"/>
            </w:rPr>
            <w:t>de l’eau</w:t>
          </w:r>
          <w:r w:rsidRPr="00275A65">
            <w:rPr>
              <w:lang w:val="fr-BE" w:eastAsia="en-GB"/>
            </w:rPr>
            <w:t xml:space="preserve">s». Le titulaire du poste sera chargé de l’une des collectes de données des comptes </w:t>
          </w:r>
          <w:r w:rsidR="00E15F26">
            <w:rPr>
              <w:lang w:val="fr-BE" w:eastAsia="en-GB"/>
            </w:rPr>
            <w:t>physiques</w:t>
          </w:r>
          <w:r w:rsidRPr="00275A65">
            <w:rPr>
              <w:lang w:val="fr-BE" w:eastAsia="en-GB"/>
            </w:rPr>
            <w:t xml:space="preserve"> de l’environnement, telles que les </w:t>
          </w:r>
          <w:r w:rsidR="00AD6FED">
            <w:rPr>
              <w:lang w:val="fr-BE" w:eastAsia="en-GB"/>
            </w:rPr>
            <w:t xml:space="preserve">comptes </w:t>
          </w:r>
          <w:r w:rsidR="00AD6FED" w:rsidRPr="00AD6FED">
            <w:rPr>
              <w:lang w:val="fr-BE" w:eastAsia="en-GB"/>
            </w:rPr>
            <w:t>de flux de matières</w:t>
          </w:r>
          <w:r w:rsidRPr="00275A65">
            <w:rPr>
              <w:lang w:val="fr-BE" w:eastAsia="en-GB"/>
            </w:rPr>
            <w:t xml:space="preserve">. Les tâches comprennent l’élaboration de questionnaires et de notes d’orientation, le traitement et la validation des données, ainsi que l’assistance aux États membres dans leurs rapports. Le poste exige également de contribuer aux publications statistiques d’Eurostat telles que Statistics Explained. Il existe une certaine marge pour adapter les tâches assignées au profil du titulaire du poste. Le titulaire du poste contribuera également aux autres activités de l’équipe, y compris le soutien aux collègues. </w:t>
          </w:r>
        </w:p>
        <w:p w14:paraId="65FAB6B2" w14:textId="300C0859" w:rsidR="001A0074" w:rsidRPr="00674E80" w:rsidRDefault="00275A65" w:rsidP="00275A65">
          <w:pPr>
            <w:rPr>
              <w:lang w:val="fr-BE" w:eastAsia="en-GB"/>
            </w:rPr>
          </w:pPr>
          <w:r w:rsidRPr="00275A65">
            <w:rPr>
              <w:lang w:val="fr-BE" w:eastAsia="en-GB"/>
            </w:rPr>
            <w:t xml:space="preserve">Cet emploi offre la possibilité de développer davantage les compétences en matière de développement de méthodologies internationales et de produire de nouveaux indicateurs dans le domaine des comptes de l’environnement. Ce travail nécessite des contacts étroits avec les instituts nationaux de statistique ainsi qu’avec les utilisateurs de la Commission européenne, </w:t>
          </w:r>
          <w:r w:rsidR="00E15F26">
            <w:rPr>
              <w:lang w:val="fr-BE" w:eastAsia="en-GB"/>
            </w:rPr>
            <w:t xml:space="preserve">l’OCDE, </w:t>
          </w:r>
          <w:r w:rsidRPr="00275A65">
            <w:rPr>
              <w:lang w:val="fr-BE" w:eastAsia="en-GB"/>
            </w:rPr>
            <w:t>l’Agence européenne pour l’environnement, etc. Le candidat retenu préparera également des documents et des présentations pour les groupes de travail et d’autres réunions, compilera et validera des données sur les statistiques et les comptes de l’environnement et développera des orientations et des documents méthodologiques. La langue de travail de l’équipe est l’anglais.</w:t>
          </w:r>
        </w:p>
      </w:sdtContent>
    </w:sdt>
    <w:p w14:paraId="5E3FBEA7" w14:textId="77777777" w:rsidR="00301CA3" w:rsidRPr="00674E80" w:rsidRDefault="00301CA3" w:rsidP="001A0074">
      <w:pPr>
        <w:pStyle w:val="ListNumber"/>
        <w:numPr>
          <w:ilvl w:val="0"/>
          <w:numId w:val="0"/>
        </w:numPr>
        <w:ind w:left="709" w:hanging="709"/>
        <w:rPr>
          <w:b/>
          <w:bCs/>
          <w:lang w:val="fr-BE" w:eastAsia="en-GB"/>
        </w:rPr>
      </w:pPr>
    </w:p>
    <w:p w14:paraId="4E81ED66" w14:textId="77777777"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697D4F00" w14:textId="77777777" w:rsidR="001A0074" w:rsidRPr="00275A65" w:rsidRDefault="00275A65" w:rsidP="001A0074">
          <w:pPr>
            <w:pStyle w:val="ListNumber"/>
            <w:numPr>
              <w:ilvl w:val="0"/>
              <w:numId w:val="0"/>
            </w:numPr>
            <w:ind w:left="709" w:hanging="709"/>
            <w:rPr>
              <w:b/>
              <w:bCs/>
              <w:lang w:eastAsia="en-GB"/>
            </w:rPr>
          </w:pPr>
          <w:r w:rsidRPr="00275A65">
            <w:rPr>
              <w:b/>
              <w:bCs/>
              <w:lang w:val="fr-BE" w:eastAsia="en-GB"/>
            </w:rPr>
            <w:t xml:space="preserve">Nous recherchons un candidat hautement motivé possédant d’excellentes compétences analytiques et une solide expérience en statistiques, en économie ou en sciences environnementales. Le candidat devra démontrer une bonne connaissance des questions environnementales. Une expérience en matière de comptes de l’environnement (méthodologie </w:t>
          </w:r>
          <w:r w:rsidR="000B781F">
            <w:rPr>
              <w:b/>
              <w:bCs/>
              <w:lang w:val="fr-BE" w:eastAsia="en-GB"/>
            </w:rPr>
            <w:t>« </w:t>
          </w:r>
          <w:r w:rsidRPr="00275A65">
            <w:rPr>
              <w:b/>
              <w:bCs/>
              <w:lang w:val="fr-BE" w:eastAsia="en-GB"/>
            </w:rPr>
            <w:t xml:space="preserve"> SEEA</w:t>
          </w:r>
          <w:r w:rsidR="000B781F">
            <w:rPr>
              <w:b/>
              <w:bCs/>
              <w:lang w:val="fr-BE" w:eastAsia="en-GB"/>
            </w:rPr>
            <w:t xml:space="preserve"> Central Framework »</w:t>
          </w:r>
          <w:r w:rsidRPr="00275A65">
            <w:rPr>
              <w:b/>
              <w:bCs/>
              <w:lang w:val="fr-BE" w:eastAsia="en-GB"/>
            </w:rPr>
            <w:t>) constituerait un atout majeur. Le candidat devra être en mesure de rédiger et de présenter des rapports concis et des documents méthodologiques sur les comptes de l’environnement pour les groupes de travail et autres réunions.</w:t>
          </w:r>
        </w:p>
      </w:sdtContent>
    </w:sdt>
    <w:p w14:paraId="074C90E4" w14:textId="77777777" w:rsidR="00F65CC2" w:rsidRPr="00275A65" w:rsidRDefault="00F65CC2" w:rsidP="00377580">
      <w:pPr>
        <w:rPr>
          <w:b/>
          <w:lang w:eastAsia="en-GB"/>
        </w:rPr>
      </w:pPr>
    </w:p>
    <w:p w14:paraId="1F5F1ECC" w14:textId="77777777"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1F2D32C8" w14:textId="77777777"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2401DEC0" w14:textId="77777777"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76CB3926" w14:textId="77777777"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6D5C58FE" w14:textId="77777777"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0ACF0196" w14:textId="77777777"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427C8DF7" w14:textId="77777777"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3F5F1898" w14:textId="77777777" w:rsidR="00377580" w:rsidRPr="001D3EEC" w:rsidRDefault="00377580" w:rsidP="00377580">
      <w:pPr>
        <w:rPr>
          <w:lang w:val="fr-BE" w:eastAsia="en-GB"/>
        </w:rPr>
      </w:pPr>
    </w:p>
    <w:p w14:paraId="3E3F4D38" w14:textId="77777777" w:rsidR="004D3B51" w:rsidRPr="001D3EEC" w:rsidRDefault="00377580" w:rsidP="00377580">
      <w:pPr>
        <w:rPr>
          <w:b/>
          <w:u w:val="single"/>
          <w:lang w:val="fr-BE" w:eastAsia="en-GB"/>
        </w:rPr>
      </w:pPr>
      <w:r w:rsidRPr="001D3EEC">
        <w:rPr>
          <w:b/>
          <w:u w:val="single"/>
          <w:lang w:val="fr-BE" w:eastAsia="en-GB"/>
        </w:rPr>
        <w:t>Conditions du détachement</w:t>
      </w:r>
    </w:p>
    <w:p w14:paraId="1D823A8F" w14:textId="7777777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280D31EE" w14:textId="77777777"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1D4130DC" w14:textId="77777777"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68FC20A4" w14:textId="77777777"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2B7D20AD" w14:textId="77777777" w:rsidR="00443957" w:rsidRPr="001D3EEC" w:rsidRDefault="00443957" w:rsidP="00443957">
      <w:pPr>
        <w:rPr>
          <w:u w:val="single"/>
          <w:lang w:val="fr-BE" w:eastAsia="en-GB"/>
        </w:rPr>
      </w:pPr>
    </w:p>
    <w:p w14:paraId="7A5B524E"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1C7162CA" w14:textId="77777777"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 xml:space="preserve">qui la transmettra aux services compétents de la Commission, dans les délais fixés par ces </w:t>
      </w:r>
      <w:r w:rsidRPr="001D3EEC">
        <w:rPr>
          <w:lang w:val="fr-BE" w:eastAsia="en-GB"/>
        </w:rPr>
        <w:lastRenderedPageBreak/>
        <w:t>derniers. Le CV doit obligatoirement mentionner la date de naissance et la nationalité du candidat.</w:t>
      </w:r>
    </w:p>
    <w:p w14:paraId="44E79AF3" w14:textId="77777777"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043045A1" w14:textId="77777777" w:rsidR="00377580" w:rsidRPr="001D3EEC" w:rsidRDefault="00377580" w:rsidP="00377580">
      <w:pPr>
        <w:rPr>
          <w:lang w:val="fr-BE" w:eastAsia="en-GB"/>
        </w:rPr>
      </w:pPr>
    </w:p>
    <w:p w14:paraId="4AEBF3CD" w14:textId="77777777"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8F4CFCB" w14:textId="77777777"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85755" w14:textId="77777777" w:rsidR="00F5523D" w:rsidRDefault="00F5523D">
      <w:pPr>
        <w:spacing w:after="0"/>
      </w:pPr>
      <w:r>
        <w:separator/>
      </w:r>
    </w:p>
  </w:endnote>
  <w:endnote w:type="continuationSeparator" w:id="0">
    <w:p w14:paraId="24BDC6C9" w14:textId="77777777" w:rsidR="00F5523D" w:rsidRDefault="00F552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E5D06"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5D3E8" w14:textId="77777777" w:rsidR="008241B0" w:rsidRDefault="00E0579E">
    <w:pPr>
      <w:pStyle w:val="FooterLine"/>
      <w:jc w:val="center"/>
    </w:pPr>
    <w:r>
      <w:fldChar w:fldCharType="begin"/>
    </w:r>
    <w:r>
      <w:instrText>PAGE   \* MERGEFORMAT</w:instrText>
    </w:r>
    <w:r>
      <w:fldChar w:fldCharType="separate"/>
    </w:r>
    <w:r w:rsidR="00674E80">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B4C3" w14:textId="77777777"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4B492" w14:textId="77777777" w:rsidR="00F5523D" w:rsidRDefault="00F5523D">
      <w:pPr>
        <w:spacing w:after="0"/>
      </w:pPr>
      <w:r>
        <w:separator/>
      </w:r>
    </w:p>
  </w:footnote>
  <w:footnote w:type="continuationSeparator" w:id="0">
    <w:p w14:paraId="4BDE1139" w14:textId="77777777" w:rsidR="00F5523D" w:rsidRDefault="00F5523D">
      <w:pPr>
        <w:spacing w:after="0"/>
      </w:pPr>
      <w:r>
        <w:continuationSeparator/>
      </w:r>
    </w:p>
  </w:footnote>
  <w:footnote w:id="1">
    <w:p w14:paraId="2C2BF075" w14:textId="77777777"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D4E6"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01DC9"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14C1"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40749734">
    <w:abstractNumId w:val="0"/>
  </w:num>
  <w:num w:numId="2" w16cid:durableId="97676101">
    <w:abstractNumId w:val="11"/>
  </w:num>
  <w:num w:numId="3" w16cid:durableId="700939141">
    <w:abstractNumId w:val="7"/>
  </w:num>
  <w:num w:numId="4" w16cid:durableId="436101371">
    <w:abstractNumId w:val="12"/>
  </w:num>
  <w:num w:numId="5" w16cid:durableId="301542367">
    <w:abstractNumId w:val="17"/>
  </w:num>
  <w:num w:numId="6" w16cid:durableId="858203325">
    <w:abstractNumId w:val="21"/>
  </w:num>
  <w:num w:numId="7" w16cid:durableId="223370053">
    <w:abstractNumId w:val="1"/>
  </w:num>
  <w:num w:numId="8" w16cid:durableId="1612132097">
    <w:abstractNumId w:val="6"/>
  </w:num>
  <w:num w:numId="9" w16cid:durableId="1845166171">
    <w:abstractNumId w:val="14"/>
  </w:num>
  <w:num w:numId="10" w16cid:durableId="209073321">
    <w:abstractNumId w:val="2"/>
  </w:num>
  <w:num w:numId="11" w16cid:durableId="1310591078">
    <w:abstractNumId w:val="4"/>
  </w:num>
  <w:num w:numId="12" w16cid:durableId="850068208">
    <w:abstractNumId w:val="5"/>
  </w:num>
  <w:num w:numId="13" w16cid:durableId="304897659">
    <w:abstractNumId w:val="8"/>
  </w:num>
  <w:num w:numId="14" w16cid:durableId="1496409531">
    <w:abstractNumId w:val="13"/>
  </w:num>
  <w:num w:numId="15" w16cid:durableId="1833905897">
    <w:abstractNumId w:val="16"/>
  </w:num>
  <w:num w:numId="16" w16cid:durableId="628167797">
    <w:abstractNumId w:val="22"/>
  </w:num>
  <w:num w:numId="17" w16cid:durableId="1287155619">
    <w:abstractNumId w:val="9"/>
  </w:num>
  <w:num w:numId="18" w16cid:durableId="1647198779">
    <w:abstractNumId w:val="10"/>
  </w:num>
  <w:num w:numId="19" w16cid:durableId="1352992177">
    <w:abstractNumId w:val="23"/>
  </w:num>
  <w:num w:numId="20" w16cid:durableId="1296789703">
    <w:abstractNumId w:val="15"/>
  </w:num>
  <w:num w:numId="21" w16cid:durableId="28535446">
    <w:abstractNumId w:val="18"/>
  </w:num>
  <w:num w:numId="22" w16cid:durableId="2049796814">
    <w:abstractNumId w:val="3"/>
  </w:num>
  <w:num w:numId="23" w16cid:durableId="1973750527">
    <w:abstractNumId w:val="19"/>
  </w:num>
  <w:num w:numId="24" w16cid:durableId="1181159023">
    <w:abstractNumId w:val="20"/>
  </w:num>
  <w:num w:numId="25" w16cid:durableId="176575946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fr-BE" w:vendorID="64" w:dllVersion="6" w:nlCheck="1" w:checkStyle="0"/>
  <w:activeWritingStyle w:appName="MSWord" w:lang="es-ES" w:vendorID="64" w:dllVersion="6" w:nlCheck="1" w:checkStyle="0"/>
  <w:activeWritingStyle w:appName="MSWord" w:lang="fr-FR" w:vendorID="64" w:dllVersion="6"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024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80A71"/>
    <w:rsid w:val="000914BF"/>
    <w:rsid w:val="000B781F"/>
    <w:rsid w:val="001A0074"/>
    <w:rsid w:val="001D3EEC"/>
    <w:rsid w:val="00275A65"/>
    <w:rsid w:val="002A6E30"/>
    <w:rsid w:val="002B37EB"/>
    <w:rsid w:val="002E6B0A"/>
    <w:rsid w:val="002F1120"/>
    <w:rsid w:val="00301CA3"/>
    <w:rsid w:val="00377580"/>
    <w:rsid w:val="00443957"/>
    <w:rsid w:val="00462268"/>
    <w:rsid w:val="004D3B51"/>
    <w:rsid w:val="00674E80"/>
    <w:rsid w:val="006A1CB2"/>
    <w:rsid w:val="006F23BA"/>
    <w:rsid w:val="0074301E"/>
    <w:rsid w:val="007A1396"/>
    <w:rsid w:val="007B5FAE"/>
    <w:rsid w:val="007E131B"/>
    <w:rsid w:val="008241B0"/>
    <w:rsid w:val="008315CD"/>
    <w:rsid w:val="0092295D"/>
    <w:rsid w:val="00A917BE"/>
    <w:rsid w:val="00AD6FED"/>
    <w:rsid w:val="00B31DC8"/>
    <w:rsid w:val="00B870BA"/>
    <w:rsid w:val="00BD1054"/>
    <w:rsid w:val="00C518F5"/>
    <w:rsid w:val="00E0579E"/>
    <w:rsid w:val="00E15F26"/>
    <w:rsid w:val="00E5708E"/>
    <w:rsid w:val="00F5523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CD9A87"/>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rturo.de-la-fuente@ec.europa.e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886FB2F7E0994F67BC551A52094F40A5"/>
        <w:category>
          <w:name w:val="General"/>
          <w:gallery w:val="placeholder"/>
        </w:category>
        <w:types>
          <w:type w:val="bbPlcHdr"/>
        </w:types>
        <w:behaviors>
          <w:behavior w:val="content"/>
        </w:behaviors>
        <w:guid w:val="{0FCD7547-52FB-4AB8-96D0-298E77A10771}"/>
      </w:docPartPr>
      <w:docPartBody>
        <w:p w:rsidR="006C4208" w:rsidRDefault="006666D1" w:rsidP="006666D1">
          <w:pPr>
            <w:pStyle w:val="886FB2F7E0994F67BC551A52094F40A5"/>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C4D9F"/>
    <w:rsid w:val="00534FB6"/>
    <w:rsid w:val="006666D1"/>
    <w:rsid w:val="006C4208"/>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666D1"/>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886FB2F7E0994F67BC551A52094F40A5">
    <w:name w:val="886FB2F7E0994F67BC551A52094F40A5"/>
    <w:rsid w:val="006666D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1200</Words>
  <Characters>6846</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PETRI Ekkehard (ESTAT)</cp:lastModifiedBy>
  <cp:revision>2</cp:revision>
  <cp:lastPrinted>2023-04-18T07:01:00Z</cp:lastPrinted>
  <dcterms:created xsi:type="dcterms:W3CDTF">2024-04-24T11:27:00Z</dcterms:created>
  <dcterms:modified xsi:type="dcterms:W3CDTF">2024-04-24T11:27:00Z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