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0290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0290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0290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0290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0290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0290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3326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05B50B2D" w14:textId="77777777" w:rsidR="00433260" w:rsidRDefault="00433260" w:rsidP="00433260">
                <w:pPr>
                  <w:spacing w:before="120"/>
                  <w:ind w:right="1315"/>
                  <w:rPr>
                    <w:b/>
                    <w:sz w:val="22"/>
                    <w:szCs w:val="22"/>
                  </w:rPr>
                </w:pPr>
                <w:r w:rsidRPr="00672543">
                  <w:rPr>
                    <w:b/>
                    <w:sz w:val="22"/>
                    <w:szCs w:val="22"/>
                  </w:rPr>
                  <w:t>RTD - Recherche et Innovation</w:t>
                </w:r>
              </w:p>
              <w:p w14:paraId="0D7A832F" w14:textId="77777777" w:rsidR="00433260" w:rsidRDefault="00433260" w:rsidP="00433260">
                <w:pPr>
                  <w:spacing w:before="120"/>
                  <w:ind w:right="1315"/>
                  <w:rPr>
                    <w:b/>
                    <w:sz w:val="22"/>
                    <w:szCs w:val="22"/>
                  </w:rPr>
                </w:pPr>
                <w:proofErr w:type="spellStart"/>
                <w:r>
                  <w:rPr>
                    <w:b/>
                    <w:sz w:val="22"/>
                    <w:szCs w:val="22"/>
                  </w:rPr>
                  <w:t>Dir</w:t>
                </w:r>
                <w:proofErr w:type="spellEnd"/>
                <w:r>
                  <w:rPr>
                    <w:b/>
                    <w:sz w:val="22"/>
                    <w:szCs w:val="22"/>
                  </w:rPr>
                  <w:t>. A – ERA &amp; Innovation</w:t>
                </w:r>
              </w:p>
              <w:p w14:paraId="2AA4F572" w14:textId="199C4A27" w:rsidR="00377580" w:rsidRPr="00433260" w:rsidRDefault="00433260" w:rsidP="00433260">
                <w:pPr>
                  <w:spacing w:before="120"/>
                  <w:ind w:right="1315"/>
                  <w:rPr>
                    <w:b/>
                    <w:sz w:val="22"/>
                    <w:szCs w:val="22"/>
                  </w:rPr>
                </w:pPr>
                <w:r w:rsidRPr="00B20543">
                  <w:rPr>
                    <w:b/>
                    <w:sz w:val="22"/>
                    <w:szCs w:val="22"/>
                  </w:rPr>
                  <w:t>Unit</w:t>
                </w:r>
                <w:r w:rsidRPr="00B20543">
                  <w:rPr>
                    <w:rFonts w:ascii="Calibri" w:hAnsi="Calibri" w:cs="Calibri"/>
                    <w:b/>
                    <w:sz w:val="22"/>
                    <w:szCs w:val="22"/>
                  </w:rPr>
                  <w:t>é</w:t>
                </w:r>
                <w:r w:rsidRPr="00B20543">
                  <w:rPr>
                    <w:b/>
                    <w:sz w:val="22"/>
                    <w:szCs w:val="22"/>
                  </w:rPr>
                  <w:t xml:space="preserve"> A.2 -</w:t>
                </w:r>
                <w:r>
                  <w:rPr>
                    <w:b/>
                    <w:sz w:val="22"/>
                    <w:szCs w:val="22"/>
                  </w:rPr>
                  <w:t xml:space="preserve"> </w:t>
                </w:r>
                <w:r w:rsidRPr="006F3500">
                  <w:rPr>
                    <w:b/>
                    <w:sz w:val="22"/>
                    <w:szCs w:val="22"/>
                  </w:rPr>
                  <w:t>Espace européen de la recherche, diffusion de l’excellence et carrières de recherche</w:t>
                </w:r>
              </w:p>
            </w:tc>
          </w:sdtContent>
        </w:sdt>
      </w:tr>
      <w:tr w:rsidR="00377580" w:rsidRPr="0043326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6CABCB3A" w:rsidR="00377580" w:rsidRPr="00080A71" w:rsidRDefault="0020290B" w:rsidP="005F6927">
                <w:pPr>
                  <w:tabs>
                    <w:tab w:val="left" w:pos="426"/>
                  </w:tabs>
                  <w:rPr>
                    <w:bCs/>
                    <w:lang w:val="en-IE" w:eastAsia="en-GB"/>
                  </w:rPr>
                </w:pPr>
                <w:r>
                  <w:rPr>
                    <w:bCs/>
                    <w:lang w:val="fr-BE" w:eastAsia="en-GB"/>
                  </w:rPr>
                  <w:t>365817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11120D29" w:rsidR="00377580" w:rsidRPr="00080A71" w:rsidRDefault="00433260" w:rsidP="005F6927">
                <w:pPr>
                  <w:tabs>
                    <w:tab w:val="left" w:pos="426"/>
                  </w:tabs>
                  <w:rPr>
                    <w:bCs/>
                    <w:lang w:val="en-IE" w:eastAsia="en-GB"/>
                  </w:rPr>
                </w:pPr>
                <w:r>
                  <w:rPr>
                    <w:bCs/>
                    <w:lang w:val="fr-BE" w:eastAsia="en-GB"/>
                  </w:rPr>
                  <w:t>Manuel Aleixo</w:t>
                </w:r>
              </w:p>
            </w:sdtContent>
          </w:sdt>
          <w:p w14:paraId="32DD8032" w14:textId="12C99957" w:rsidR="00377580" w:rsidRPr="001D3EEC" w:rsidRDefault="0020290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3</w:t>
                </w:r>
                <w:r w:rsidRPr="0020290B">
                  <w:rPr>
                    <w:bCs/>
                    <w:vertAlign w:val="superscript"/>
                    <w:lang w:val="fr-BE" w:eastAsia="en-GB"/>
                  </w:rPr>
                  <w:t>ème</w:t>
                </w:r>
                <w:r>
                  <w:rPr>
                    <w:bCs/>
                    <w:lang w:val="fr-BE" w:eastAsia="en-GB"/>
                  </w:rPr>
                  <w:t xml:space="preserve"> </w:t>
                </w:r>
                <w:r w:rsidR="00433260">
                  <w:rPr>
                    <w:bCs/>
                    <w:lang w:val="fr-BE" w:eastAsia="en-GB"/>
                  </w:rPr>
                  <w:t xml:space="preserv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433260">
                      <w:rPr>
                        <w:bCs/>
                        <w:lang w:val="en-IE" w:eastAsia="en-GB"/>
                      </w:rPr>
                      <w:t>2024</w:t>
                    </w:r>
                  </w:sdtContent>
                </w:sdt>
              </w:sdtContent>
            </w:sdt>
          </w:p>
          <w:p w14:paraId="768BBE26" w14:textId="5F61E4C9" w:rsidR="00377580" w:rsidRPr="001D3EEC" w:rsidRDefault="0020290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33260">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3326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4F6E822"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6pt" o:ole="">
                  <v:imagedata r:id="rId14" o:title=""/>
                </v:shape>
                <w:control r:id="rId15" w:name="OptionButton6" w:shapeid="_x0000_i1049"/>
              </w:object>
            </w:r>
            <w:r>
              <w:rPr>
                <w:bCs/>
                <w:szCs w:val="24"/>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269576D8"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20290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0290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0290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BC37598"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0139477F" w:rsidR="00E850B7" w:rsidRPr="0007110E" w:rsidRDefault="00E850B7" w:rsidP="00DE0E7F">
            <w:pPr>
              <w:tabs>
                <w:tab w:val="left" w:pos="426"/>
              </w:tabs>
              <w:spacing w:before="120" w:after="120"/>
              <w:rPr>
                <w:bCs/>
                <w:lang w:val="en-IE" w:eastAsia="en-GB"/>
              </w:rPr>
            </w:pPr>
            <w:r>
              <w:rPr>
                <w:bCs/>
                <w:szCs w:val="24"/>
                <w:lang w:val="en-GB" w:eastAsia="en-GB"/>
              </w:rPr>
              <w:object w:dxaOrig="1440" w:dyaOrig="1440" w14:anchorId="4F9AA0C1">
                <v:shape id="_x0000_i1045" type="#_x0000_t75" style="width:108pt;height:21.6pt" o:ole="">
                  <v:imagedata r:id="rId22" o:title=""/>
                </v:shape>
                <w:control r:id="rId23" w:name="OptionButton2" w:shapeid="_x0000_i1045"/>
              </w:object>
            </w:r>
            <w:r>
              <w:rPr>
                <w:bCs/>
                <w:szCs w:val="24"/>
                <w:lang w:val="en-GB" w:eastAsia="en-GB"/>
              </w:rPr>
              <w:object w:dxaOrig="1440" w:dyaOrig="1440" w14:anchorId="7A15FAEE">
                <v:shape id="_x0000_i1047" type="#_x0000_t75" style="width:108pt;height:21.6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0566D15" w14:textId="77777777" w:rsidR="00433260" w:rsidRPr="00433260" w:rsidRDefault="00433260" w:rsidP="00433260">
          <w:pPr>
            <w:rPr>
              <w:lang w:val="fr-BE" w:eastAsia="en-GB"/>
            </w:rPr>
          </w:pPr>
          <w:r w:rsidRPr="00433260">
            <w:rPr>
              <w:lang w:val="fr-BE" w:eastAsia="en-GB"/>
            </w:rPr>
            <w:t>L’unité A2 « ERA, diffusion de l’excellence et carrières de recherche » est chargée de :</w:t>
          </w:r>
        </w:p>
        <w:p w14:paraId="4EA39937" w14:textId="77777777" w:rsidR="00433260" w:rsidRPr="00433260" w:rsidRDefault="00433260" w:rsidP="00433260">
          <w:pPr>
            <w:rPr>
              <w:lang w:val="fr-BE" w:eastAsia="en-GB"/>
            </w:rPr>
          </w:pPr>
        </w:p>
        <w:p w14:paraId="7539C3F8" w14:textId="77777777" w:rsidR="00433260" w:rsidRPr="00433260" w:rsidRDefault="00433260" w:rsidP="00433260">
          <w:pPr>
            <w:rPr>
              <w:lang w:val="fr-BE" w:eastAsia="en-GB"/>
            </w:rPr>
          </w:pPr>
          <w:r w:rsidRPr="00433260">
            <w:rPr>
              <w:lang w:val="fr-BE" w:eastAsia="en-GB"/>
            </w:rPr>
            <w:t>- coordonner la conception et la mise en œuvre de l'agenda politique de l'EER et gérer la gouvernance de l'EER, qui comprend le Forum de l'EER, le mécanisme de suivi de l'EER et le Comité de l'Espace européen de la recherche et de l'innovation (ERAC) - comme indiqué dans la communication de la Commission « Un nouvel EER pour Recherche et innovation », le Pacte pour la recherche et l’innovation en Europe et les conclusions du Conseil sur la future gouvernance de l’EER (de novembre 2021) ;</w:t>
          </w:r>
        </w:p>
        <w:p w14:paraId="441FFE00" w14:textId="77777777" w:rsidR="00433260" w:rsidRPr="00433260" w:rsidRDefault="00433260" w:rsidP="00433260">
          <w:pPr>
            <w:rPr>
              <w:lang w:val="fr-BE" w:eastAsia="en-GB"/>
            </w:rPr>
          </w:pPr>
          <w:r w:rsidRPr="00433260">
            <w:rPr>
              <w:lang w:val="fr-BE" w:eastAsia="en-GB"/>
            </w:rPr>
            <w:t xml:space="preserve">- concevoir et mettre en œuvre la composante « </w:t>
          </w:r>
          <w:proofErr w:type="spellStart"/>
          <w:r w:rsidRPr="00433260">
            <w:rPr>
              <w:lang w:val="fr-BE" w:eastAsia="en-GB"/>
            </w:rPr>
            <w:t>widening</w:t>
          </w:r>
          <w:proofErr w:type="spellEnd"/>
          <w:r w:rsidRPr="00433260">
            <w:rPr>
              <w:lang w:val="fr-BE" w:eastAsia="en-GB"/>
            </w:rPr>
            <w:t xml:space="preserve"> » d'Horizon Europe, y compris le comité de programme WIDERA ;</w:t>
          </w:r>
        </w:p>
        <w:p w14:paraId="1A60180D" w14:textId="77777777" w:rsidR="00433260" w:rsidRPr="00433260" w:rsidRDefault="00433260" w:rsidP="00433260">
          <w:pPr>
            <w:rPr>
              <w:lang w:val="fr-BE" w:eastAsia="en-GB"/>
            </w:rPr>
          </w:pPr>
          <w:r w:rsidRPr="00433260">
            <w:rPr>
              <w:lang w:val="fr-BE" w:eastAsia="en-GB"/>
            </w:rPr>
            <w:t>- développer des politiques liées aux talents de la recherche, y compris les carrières de recherche et les universités.</w:t>
          </w:r>
        </w:p>
        <w:p w14:paraId="73875A39" w14:textId="77777777" w:rsidR="00433260" w:rsidRPr="00433260" w:rsidRDefault="00433260" w:rsidP="00433260">
          <w:pPr>
            <w:rPr>
              <w:lang w:val="fr-BE" w:eastAsia="en-GB"/>
            </w:rPr>
          </w:pPr>
        </w:p>
        <w:p w14:paraId="18140A21" w14:textId="2A9D430E" w:rsidR="001A0074" w:rsidRPr="00433260" w:rsidRDefault="00433260" w:rsidP="00433260">
          <w:pPr>
            <w:rPr>
              <w:lang w:val="fr-BE" w:eastAsia="en-GB"/>
            </w:rPr>
          </w:pPr>
          <w:r w:rsidRPr="00433260">
            <w:rPr>
              <w:lang w:val="fr-BE" w:eastAsia="en-GB"/>
            </w:rPr>
            <w:t>L'unité A2 exerce ses activités en étroite collaboration avec toutes les unités de la direction A et d'autres unités de la DG R&amp;I, ainsi qu'avec les États membres et les parties prenantes.</w:t>
          </w:r>
        </w:p>
      </w:sdtContent>
    </w:sdt>
    <w:p w14:paraId="30B422AA" w14:textId="77777777" w:rsidR="00301CA3" w:rsidRPr="0043326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517559B" w14:textId="77777777" w:rsidR="00433260" w:rsidRPr="00433260" w:rsidRDefault="00433260" w:rsidP="00433260">
          <w:pPr>
            <w:rPr>
              <w:lang w:val="fr-BE" w:eastAsia="en-GB"/>
            </w:rPr>
          </w:pPr>
          <w:r w:rsidRPr="00433260">
            <w:rPr>
              <w:lang w:val="fr-BE" w:eastAsia="en-GB"/>
            </w:rPr>
            <w:t>Au sein de l'Unité, l'expert national détaché apportera son soutien pour :</w:t>
          </w:r>
        </w:p>
        <w:p w14:paraId="1B3C0064" w14:textId="77777777" w:rsidR="00433260" w:rsidRPr="00433260" w:rsidRDefault="00433260" w:rsidP="00433260">
          <w:pPr>
            <w:rPr>
              <w:lang w:val="fr-BE" w:eastAsia="en-GB"/>
            </w:rPr>
          </w:pPr>
          <w:r w:rsidRPr="00433260">
            <w:rPr>
              <w:lang w:val="fr-BE" w:eastAsia="en-GB"/>
            </w:rPr>
            <w:t>- la gestion du Forum ERA ;</w:t>
          </w:r>
        </w:p>
        <w:p w14:paraId="67E7B127" w14:textId="77777777" w:rsidR="00433260" w:rsidRPr="00433260" w:rsidRDefault="00433260" w:rsidP="00433260">
          <w:pPr>
            <w:rPr>
              <w:lang w:val="fr-BE" w:eastAsia="en-GB"/>
            </w:rPr>
          </w:pPr>
          <w:r w:rsidRPr="00433260">
            <w:rPr>
              <w:lang w:val="fr-BE" w:eastAsia="en-GB"/>
            </w:rPr>
            <w:t>- la mise en œuvre du Pacte pour la Recherche et l'Innovation ;</w:t>
          </w:r>
        </w:p>
        <w:p w14:paraId="3E84012E" w14:textId="77777777" w:rsidR="00433260" w:rsidRPr="00433260" w:rsidRDefault="00433260" w:rsidP="00433260">
          <w:pPr>
            <w:rPr>
              <w:lang w:val="fr-BE" w:eastAsia="en-GB"/>
            </w:rPr>
          </w:pPr>
          <w:r w:rsidRPr="00433260">
            <w:rPr>
              <w:lang w:val="fr-BE" w:eastAsia="en-GB"/>
            </w:rPr>
            <w:t>- suivre la mise en œuvre de l'EER et développer le mécanisme de suivi de l'EER ;</w:t>
          </w:r>
        </w:p>
        <w:p w14:paraId="3B1D2FA2" w14:textId="692E1DA5" w:rsidR="001A0074" w:rsidRPr="00433260" w:rsidRDefault="00433260" w:rsidP="00433260">
          <w:pPr>
            <w:rPr>
              <w:lang w:val="fr-BE" w:eastAsia="en-GB"/>
            </w:rPr>
          </w:pPr>
          <w:r w:rsidRPr="00433260">
            <w:rPr>
              <w:lang w:val="fr-BE" w:eastAsia="en-GB"/>
            </w:rPr>
            <w:t>- la préparation des réunions de l'ERAC.</w:t>
          </w:r>
        </w:p>
      </w:sdtContent>
    </w:sdt>
    <w:p w14:paraId="3D69C09B" w14:textId="77777777" w:rsidR="00301CA3" w:rsidRPr="0043326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CF605F5" w14:textId="77777777" w:rsidR="00433260" w:rsidRPr="00B20543" w:rsidRDefault="00433260" w:rsidP="00433260">
          <w:pPr>
            <w:tabs>
              <w:tab w:val="left" w:pos="709"/>
            </w:tabs>
            <w:ind w:left="709" w:right="60"/>
            <w:rPr>
              <w:sz w:val="22"/>
              <w:szCs w:val="22"/>
            </w:rPr>
          </w:pPr>
          <w:r w:rsidRPr="00B20543">
            <w:rPr>
              <w:sz w:val="22"/>
              <w:szCs w:val="22"/>
            </w:rPr>
            <w:t>L'expert national détaché devra démontrer une bonne connaissance des politiques et programmes européens de recherche, en particulier en ce qui concerne l'Espace européen de la recherche, afin d'agir comme un soutien approprié pour la Commission européenne et ses parties prenantes. Une expérience avec les institutions européennes serait un atout important.</w:t>
          </w:r>
        </w:p>
        <w:p w14:paraId="354F78C6" w14:textId="77777777" w:rsidR="00433260" w:rsidRPr="00B20543" w:rsidRDefault="00433260" w:rsidP="00433260">
          <w:pPr>
            <w:tabs>
              <w:tab w:val="left" w:pos="709"/>
            </w:tabs>
            <w:ind w:left="709" w:right="60"/>
            <w:rPr>
              <w:sz w:val="22"/>
              <w:szCs w:val="22"/>
            </w:rPr>
          </w:pPr>
          <w:r>
            <w:rPr>
              <w:sz w:val="22"/>
              <w:szCs w:val="22"/>
            </w:rPr>
            <w:t>Entre autres capacités, la personne</w:t>
          </w:r>
          <w:r w:rsidRPr="00B20543">
            <w:rPr>
              <w:sz w:val="22"/>
              <w:szCs w:val="22"/>
            </w:rPr>
            <w:t xml:space="preserve"> doit être capable de gérer de manière autonome les diverses procédures, d'interagir positivement avec d'autres services et d'évaluer les activités mises en œuvre dans les domaines de sa responsabilité.</w:t>
          </w:r>
        </w:p>
        <w:p w14:paraId="44D905A4" w14:textId="77777777" w:rsidR="00433260" w:rsidRDefault="00433260" w:rsidP="00433260">
          <w:pPr>
            <w:tabs>
              <w:tab w:val="left" w:pos="709"/>
            </w:tabs>
            <w:ind w:left="709" w:right="60"/>
            <w:rPr>
              <w:sz w:val="22"/>
              <w:szCs w:val="22"/>
              <w:u w:val="single"/>
            </w:rPr>
          </w:pPr>
          <w:r w:rsidRPr="00B20543">
            <w:rPr>
              <w:sz w:val="22"/>
              <w:szCs w:val="22"/>
            </w:rPr>
            <w:t xml:space="preserve">L'expert national détaché doit avoir de très bonnes capacités rédactionnelles et de communication et être </w:t>
          </w:r>
          <w:r>
            <w:rPr>
              <w:sz w:val="22"/>
              <w:szCs w:val="22"/>
            </w:rPr>
            <w:t>capable de travailler en équipe</w:t>
          </w:r>
          <w:r w:rsidRPr="00B20543">
            <w:rPr>
              <w:sz w:val="22"/>
              <w:szCs w:val="22"/>
            </w:rPr>
            <w:t>.</w:t>
          </w:r>
        </w:p>
        <w:p w14:paraId="54BA49E1" w14:textId="77777777" w:rsidR="00433260" w:rsidRDefault="00433260" w:rsidP="00433260">
          <w:pPr>
            <w:tabs>
              <w:tab w:val="left" w:pos="709"/>
            </w:tabs>
            <w:ind w:left="709" w:right="60"/>
            <w:rPr>
              <w:sz w:val="22"/>
              <w:szCs w:val="22"/>
              <w:u w:val="single"/>
            </w:rPr>
          </w:pPr>
        </w:p>
        <w:p w14:paraId="7E409EA7" w14:textId="09B12CC2" w:rsidR="001A0074" w:rsidRPr="00017FBA" w:rsidRDefault="0020290B" w:rsidP="0053405E">
          <w:pPr>
            <w:pStyle w:val="ListNumber"/>
            <w:numPr>
              <w:ilvl w:val="0"/>
              <w:numId w:val="0"/>
            </w:numPr>
            <w:rPr>
              <w:lang w:val="en-IE" w:eastAsia="en-GB"/>
            </w:rPr>
          </w:pPr>
        </w:p>
      </w:sdtContent>
    </w:sdt>
    <w:p w14:paraId="5D76C15C" w14:textId="77777777" w:rsidR="00F65CC2" w:rsidRPr="00433260"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0290B"/>
    <w:rsid w:val="00215A56"/>
    <w:rsid w:val="0028413D"/>
    <w:rsid w:val="002841B7"/>
    <w:rsid w:val="002A6E30"/>
    <w:rsid w:val="002B37EB"/>
    <w:rsid w:val="00301CA3"/>
    <w:rsid w:val="00315938"/>
    <w:rsid w:val="00377580"/>
    <w:rsid w:val="00394581"/>
    <w:rsid w:val="00433260"/>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31DC8"/>
    <w:rsid w:val="00C518F5"/>
    <w:rsid w:val="00D703FC"/>
    <w:rsid w:val="00D82B48"/>
    <w:rsid w:val="00DC5C83"/>
    <w:rsid w:val="00E0579E"/>
    <w:rsid w:val="00E5708E"/>
    <w:rsid w:val="00E850B7"/>
    <w:rsid w:val="00E927FE"/>
    <w:rsid w:val="00EB58D3"/>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563B69"/>
    <w:multiLevelType w:val="multilevel"/>
    <w:tmpl w:val="FB64D8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0146496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843D7EE2-3407-4B0A-8328-8F9FCF688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1A55B05-F168-40DE-A50B-5A9E625C1569}">
  <ds:schemaRefs>
    <ds:schemaRef ds:uri="http://schemas.openxmlformats.org/package/2006/metadata/core-properties"/>
    <ds:schemaRef ds:uri="http://schemas.microsoft.com/sharepoint/v3"/>
    <ds:schemaRef ds:uri="http://schemas.microsoft.com/office/2006/documentManagement/types"/>
    <ds:schemaRef ds:uri="http://purl.org/dc/terms/"/>
    <ds:schemaRef ds:uri="http://schemas.microsoft.com/office/2006/metadata/properties"/>
    <ds:schemaRef ds:uri="http://schemas.microsoft.com/office/infopath/2007/PartnerControls"/>
    <ds:schemaRef ds:uri="ef8b233f-1722-4ca3-970c-32d2b2083a99"/>
    <ds:schemaRef ds:uri="http://purl.org/dc/elements/1.1/"/>
    <ds:schemaRef ds:uri="http://www.w3.org/XML/1998/namespace"/>
    <ds:schemaRef ds:uri="http://purl.org/dc/dcmitype/"/>
  </ds:schemaRefs>
</ds:datastoreItem>
</file>

<file path=customXml/itemProps6.xml><?xml version="1.0" encoding="utf-8"?>
<ds:datastoreItem xmlns:ds="http://schemas.openxmlformats.org/officeDocument/2006/customXml" ds:itemID="{C0AAA289-8238-4F8C-BAEB-0599890481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1100</Words>
  <Characters>6274</Characters>
  <Application>Microsoft Office Word</Application>
  <DocSecurity>0</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ALEIXO Manuel (RTD)</cp:lastModifiedBy>
  <cp:revision>3</cp:revision>
  <cp:lastPrinted>2023-04-18T07:01:00Z</cp:lastPrinted>
  <dcterms:created xsi:type="dcterms:W3CDTF">2024-05-02T15:18:00Z</dcterms:created>
  <dcterms:modified xsi:type="dcterms:W3CDTF">2024-05-02T15:23:00Z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