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E717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E717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E717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E717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E717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E717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3BFD899" w:rsidR="00377580" w:rsidRPr="004E717E" w:rsidRDefault="00FF4AE8" w:rsidP="005F6927">
                <w:pPr>
                  <w:tabs>
                    <w:tab w:val="left" w:pos="426"/>
                  </w:tabs>
                  <w:rPr>
                    <w:bCs/>
                    <w:lang w:val="fr-BE" w:eastAsia="en-GB"/>
                  </w:rPr>
                </w:pPr>
                <w:r>
                  <w:rPr>
                    <w:bCs/>
                    <w:lang w:val="fr-BE" w:eastAsia="en-GB"/>
                  </w:rPr>
                  <w:t>RTD/</w:t>
                </w:r>
                <w:r w:rsidRPr="00FF4AE8">
                  <w:rPr>
                    <w:bCs/>
                    <w:lang w:val="fr-BE" w:eastAsia="en-GB"/>
                  </w:rPr>
                  <w:t>A4 – Science ouverte et infrastructures de recherche</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0B5DE01" w:rsidR="00377580" w:rsidRPr="00080A71" w:rsidRDefault="00FF4AE8" w:rsidP="005F6927">
                <w:pPr>
                  <w:tabs>
                    <w:tab w:val="left" w:pos="426"/>
                  </w:tabs>
                  <w:rPr>
                    <w:bCs/>
                    <w:lang w:val="en-IE" w:eastAsia="en-GB"/>
                  </w:rPr>
                </w:pPr>
                <w:r w:rsidRPr="00FF4AE8">
                  <w:rPr>
                    <w:bCs/>
                    <w:lang w:val="fr-BE" w:eastAsia="en-GB"/>
                  </w:rPr>
                  <w:t>422651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C32B287" w:rsidR="00377580" w:rsidRPr="004E717E" w:rsidRDefault="00FF4AE8" w:rsidP="005F6927">
                <w:pPr>
                  <w:tabs>
                    <w:tab w:val="left" w:pos="426"/>
                  </w:tabs>
                  <w:rPr>
                    <w:bCs/>
                    <w:lang w:val="fr-BE" w:eastAsia="en-GB"/>
                  </w:rPr>
                </w:pPr>
                <w:r>
                  <w:rPr>
                    <w:bCs/>
                    <w:lang w:val="fr-BE" w:eastAsia="en-GB"/>
                  </w:rPr>
                  <w:t>Michael Arentoft – Chef d’unité RTD/A4</w:t>
                </w:r>
              </w:p>
            </w:sdtContent>
          </w:sdt>
          <w:p w14:paraId="32DD8032" w14:textId="2DFBB297" w:rsidR="00377580" w:rsidRPr="001D3EEC" w:rsidRDefault="004E717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4AE8">
                  <w:rPr>
                    <w:bCs/>
                    <w:lang w:val="fr-BE" w:eastAsia="en-GB"/>
                  </w:rPr>
                  <w:t>3ième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4AE8">
                      <w:rPr>
                        <w:bCs/>
                        <w:lang w:val="en-IE" w:eastAsia="en-GB"/>
                      </w:rPr>
                      <w:t>2024</w:t>
                    </w:r>
                  </w:sdtContent>
                </w:sdt>
              </w:sdtContent>
            </w:sdt>
          </w:p>
          <w:p w14:paraId="768BBE26" w14:textId="726029EF" w:rsidR="00377580" w:rsidRPr="001D3EEC" w:rsidRDefault="004E717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F4AE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F4AE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1A3F94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A8B6AC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E717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E717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E717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DF7058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17" o:title=""/>
                </v:shape>
                <w:control r:id="rId18"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4572D14"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F4AA36D" w:rsidR="001A0074" w:rsidRDefault="00FF4AE8" w:rsidP="001A0074">
          <w:pPr>
            <w:rPr>
              <w:lang w:val="fr-BE" w:eastAsia="en-GB"/>
            </w:rPr>
          </w:pPr>
          <w:r w:rsidRPr="00FF4AE8">
            <w:rPr>
              <w:lang w:val="fr-BE" w:eastAsia="en-GB"/>
            </w:rPr>
            <w:t>L'unité Science ouverte et infrastructures de recherche développe, met en œuvre et surveille les politiques, initiatives et structures nécessaires pour ouvrir la science et la recherche européennes afin de les rendre plus efficaces et productives, transparentes et robustes, ainsi que réactives aux besoins et attentes de la politique et de la société. L'unité développe et met également en œuvre la politique européenne en matière d'infrastructures de recherche afin d'accroître leur ouverture, leur accessibilité, leur intégration, leur efficience et leur efficacité.</w:t>
          </w:r>
        </w:p>
        <w:p w14:paraId="2E82538D" w14:textId="5736F89C" w:rsidR="008772B2" w:rsidRPr="004E717E" w:rsidRDefault="008772B2" w:rsidP="001A0074">
          <w:pPr>
            <w:rPr>
              <w:lang w:val="fr-BE" w:eastAsia="en-GB"/>
            </w:rPr>
          </w:pPr>
          <w:r w:rsidRPr="004E717E">
            <w:rPr>
              <w:lang w:val="fr-BE" w:eastAsia="en-GB"/>
            </w:rPr>
            <w:lastRenderedPageBreak/>
            <w:t xml:space="preserve">Plus spécifiquement, l'unité dirige la définition et la mise en œuvre de la politique de l'UE dans les domaines suivants : partage </w:t>
          </w:r>
          <w:r w:rsidR="00FF028D" w:rsidRPr="004E717E">
            <w:rPr>
              <w:lang w:val="fr-BE" w:eastAsia="en-GB"/>
            </w:rPr>
            <w:t>opportun</w:t>
          </w:r>
          <w:r w:rsidRPr="004E717E">
            <w:rPr>
              <w:lang w:val="fr-BE" w:eastAsia="en-GB"/>
            </w:rPr>
            <w:t xml:space="preserve"> et ouvert de la recherche, libre accès aux résultats de la recherche, gestion des résultats de la recherche, incitations à la science ouverte, dispositions réglementaires spécifiques à la recherche, écosystème européen de recherche. infrastructures, infrastructures de recherche ouvertes telles que le European Open Science Cloud et engagement sociétal dans la scienc</w:t>
          </w:r>
          <w:r w:rsidR="00FF028D" w:rsidRPr="004E717E">
            <w:rPr>
              <w:lang w:val="fr-BE" w:eastAsia="en-GB"/>
            </w:rPr>
            <w:t>e.</w:t>
          </w:r>
        </w:p>
      </w:sdtContent>
    </w:sdt>
    <w:p w14:paraId="30B422AA" w14:textId="77777777" w:rsidR="00301CA3" w:rsidRPr="004E717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7791F7D" w14:textId="555D342B" w:rsidR="00FF028D" w:rsidRPr="00FF028D" w:rsidRDefault="00FF028D" w:rsidP="00FF028D">
          <w:pPr>
            <w:rPr>
              <w:lang w:val="fr-BE" w:eastAsia="en-GB"/>
            </w:rPr>
          </w:pPr>
          <w:r w:rsidRPr="00FF028D">
            <w:rPr>
              <w:lang w:val="fr-BE" w:eastAsia="en-GB"/>
            </w:rPr>
            <w:t>Au sein du secteur Infrastructures de Recherche de l'unité, l'expert national détaché apportera son soutien</w:t>
          </w:r>
          <w:r>
            <w:rPr>
              <w:lang w:val="fr-BE" w:eastAsia="en-GB"/>
            </w:rPr>
            <w:t xml:space="preserve"> afin de</w:t>
          </w:r>
          <w:r w:rsidRPr="00FF028D">
            <w:rPr>
              <w:lang w:val="fr-BE" w:eastAsia="en-GB"/>
            </w:rPr>
            <w:t xml:space="preserve"> :</w:t>
          </w:r>
        </w:p>
        <w:p w14:paraId="4CB9A42C" w14:textId="77777777" w:rsidR="00FF028D" w:rsidRPr="00FF028D" w:rsidRDefault="00FF028D" w:rsidP="00FF028D">
          <w:pPr>
            <w:rPr>
              <w:lang w:val="fr-BE" w:eastAsia="en-GB"/>
            </w:rPr>
          </w:pPr>
          <w:r w:rsidRPr="00FF028D">
            <w:rPr>
              <w:lang w:val="fr-BE" w:eastAsia="en-GB"/>
            </w:rPr>
            <w:t>1. Renforcer la politique de l'UE en matière d'infrastructures de recherche (par exemple, soutien à l'élaboration de documents stratégiques et politiques ; interaction avec les parties prenantes des infrastructures de recherche, etc.) ;</w:t>
          </w:r>
        </w:p>
        <w:p w14:paraId="08DC1ACF" w14:textId="77777777" w:rsidR="00FF028D" w:rsidRPr="00FF028D" w:rsidRDefault="00FF028D" w:rsidP="00FF028D">
          <w:pPr>
            <w:rPr>
              <w:lang w:val="fr-BE" w:eastAsia="en-GB"/>
            </w:rPr>
          </w:pPr>
          <w:r w:rsidRPr="00FF028D">
            <w:rPr>
              <w:lang w:val="fr-BE" w:eastAsia="en-GB"/>
            </w:rPr>
            <w:t>2. Suivre la mise en œuvre du règlement ERIC, en particulier préparer l'évaluation des demandes d'ERIC et la création formelle de nouveaux ERIC ainsi qu'organiser les travaux du comité ERIC ;</w:t>
          </w:r>
        </w:p>
        <w:p w14:paraId="7EFD1D1C" w14:textId="77777777" w:rsidR="00FF028D" w:rsidRPr="00FF028D" w:rsidRDefault="00FF028D" w:rsidP="00FF028D">
          <w:pPr>
            <w:rPr>
              <w:lang w:val="fr-BE" w:eastAsia="en-GB"/>
            </w:rPr>
          </w:pPr>
          <w:r w:rsidRPr="00FF028D">
            <w:rPr>
              <w:lang w:val="fr-BE" w:eastAsia="en-GB"/>
            </w:rPr>
            <w:t>3. Soutenir l'analyse et l'élaboration de politiques liées au cadre juridique de l'ERIC ;</w:t>
          </w:r>
        </w:p>
        <w:p w14:paraId="3B1D2FA2" w14:textId="4F52B7ED" w:rsidR="001A0074" w:rsidRPr="004E717E" w:rsidRDefault="00FF028D" w:rsidP="00FF028D">
          <w:pPr>
            <w:rPr>
              <w:lang w:val="fr-BE" w:eastAsia="en-GB"/>
            </w:rPr>
          </w:pPr>
          <w:r w:rsidRPr="00FF028D">
            <w:rPr>
              <w:lang w:val="fr-BE" w:eastAsia="en-GB"/>
            </w:rPr>
            <w:t>4. Activités horizontales (par exemple, diffusion d'informations liées aux infrastructures de recherche par la participation à des conférences, des ateliers, des publications, le développement, la maintenance et l'exploitation de bases de données, d'observatoires et d'archives, etc.)</w:t>
          </w:r>
        </w:p>
      </w:sdtContent>
    </w:sdt>
    <w:p w14:paraId="3D69C09B" w14:textId="77777777" w:rsidR="00301CA3" w:rsidRPr="004E717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0" w:name="_Hlk165297046" w:displacedByCustomXml="next"/>
    <w:sdt>
      <w:sdtPr>
        <w:rPr>
          <w:lang w:val="fr-BE" w:eastAsia="en-GB"/>
        </w:rPr>
        <w:id w:val="-689827953"/>
        <w:placeholder>
          <w:docPart w:val="C681F6FA0FB94712B2C889AACA29AC9D"/>
        </w:placeholder>
      </w:sdtPr>
      <w:sdtEndPr/>
      <w:sdtContent>
        <w:bookmarkEnd w:id="0" w:displacedByCustomXml="prev"/>
        <w:p w14:paraId="4778B3EC" w14:textId="370CF72B" w:rsidR="00FF028D" w:rsidRPr="00FF028D" w:rsidRDefault="00FF028D" w:rsidP="00FF028D">
          <w:pPr>
            <w:pStyle w:val="ListNumber"/>
            <w:numPr>
              <w:ilvl w:val="0"/>
              <w:numId w:val="0"/>
            </w:numPr>
            <w:ind w:left="709"/>
            <w:rPr>
              <w:lang w:val="fr-BE" w:eastAsia="en-GB"/>
            </w:rPr>
          </w:pPr>
        </w:p>
        <w:p w14:paraId="39BD9BEA" w14:textId="0772FF0C" w:rsidR="00FF028D" w:rsidRDefault="00FF028D" w:rsidP="00FF028D">
          <w:pPr>
            <w:pStyle w:val="ListNumber"/>
            <w:numPr>
              <w:ilvl w:val="0"/>
              <w:numId w:val="0"/>
            </w:numPr>
            <w:rPr>
              <w:lang w:val="fr-BE" w:eastAsia="en-GB"/>
            </w:rPr>
          </w:pPr>
          <w:r w:rsidRPr="00FF028D">
            <w:rPr>
              <w:lang w:val="fr-BE" w:eastAsia="en-GB"/>
            </w:rPr>
            <w:t>L'expert national détaché doit démontrer une bonne connaissance des politiques et programmes européens de recherche et d'innovation, en particulier dans le domaine des infrastructures de recherche. Une expérience du cadre du Consortium européen pour les infrastructures de recherche (ERIC) serait un atout majeur. Il/elle doit être titulaire d'un diplôme universitaire et/ou démontrer une expérience professionnelle dans les domaines de la science, de la recherche et/ou de l'innovation</w:t>
          </w:r>
          <w:r>
            <w:rPr>
              <w:lang w:val="fr-BE" w:eastAsia="en-GB"/>
            </w:rPr>
            <w:t>.</w:t>
          </w:r>
        </w:p>
        <w:p w14:paraId="7E409EA7" w14:textId="25963A7B" w:rsidR="001A0074" w:rsidRPr="004E717E" w:rsidRDefault="00FF028D" w:rsidP="00FF028D">
          <w:pPr>
            <w:pStyle w:val="ListNumber"/>
            <w:numPr>
              <w:ilvl w:val="0"/>
              <w:numId w:val="0"/>
            </w:numPr>
            <w:rPr>
              <w:lang w:val="fr-BE" w:eastAsia="en-GB"/>
            </w:rPr>
          </w:pPr>
          <w:r w:rsidRPr="00FF028D">
            <w:rPr>
              <w:lang w:val="fr-BE" w:eastAsia="en-GB"/>
            </w:rPr>
            <w:t xml:space="preserve">Entre autres capacités, il devra </w:t>
          </w:r>
          <w:r>
            <w:rPr>
              <w:lang w:val="fr-BE" w:eastAsia="en-GB"/>
            </w:rPr>
            <w:t xml:space="preserve">aussi </w:t>
          </w:r>
          <w:r w:rsidRPr="00FF028D">
            <w:rPr>
              <w:lang w:val="fr-BE" w:eastAsia="en-GB"/>
            </w:rPr>
            <w:t>être capable de gérer de manière autonome et en collaboration avec les membres de l'équipe les diverses procédures, d'interagir de manière constructive avec d'autres services ainsi qu'avec des parties prenantes externes. L'expert national détaché doit avoir une très bonne maîtrise de l'anglais ainsi que de très bonnes compétences rédactionnelles et de communication et avoir l'esprit d'équipe.</w:t>
          </w:r>
        </w:p>
      </w:sdtContent>
    </w:sdt>
    <w:p w14:paraId="5D76C15C" w14:textId="77777777" w:rsidR="00F65CC2" w:rsidRPr="004E717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E717E"/>
    <w:rsid w:val="0053405E"/>
    <w:rsid w:val="00556CBD"/>
    <w:rsid w:val="006A1CB2"/>
    <w:rsid w:val="006F23BA"/>
    <w:rsid w:val="0074301E"/>
    <w:rsid w:val="007A10AA"/>
    <w:rsid w:val="007A1396"/>
    <w:rsid w:val="007B5FAE"/>
    <w:rsid w:val="007E131B"/>
    <w:rsid w:val="008241B0"/>
    <w:rsid w:val="008315CD"/>
    <w:rsid w:val="00866E7F"/>
    <w:rsid w:val="008772B2"/>
    <w:rsid w:val="008A0FF3"/>
    <w:rsid w:val="0092295D"/>
    <w:rsid w:val="00A65B97"/>
    <w:rsid w:val="00A917BE"/>
    <w:rsid w:val="00B31DC8"/>
    <w:rsid w:val="00C207F6"/>
    <w:rsid w:val="00C518F5"/>
    <w:rsid w:val="00D703FC"/>
    <w:rsid w:val="00D82B48"/>
    <w:rsid w:val="00DC5C83"/>
    <w:rsid w:val="00E0579E"/>
    <w:rsid w:val="00E5708E"/>
    <w:rsid w:val="00E850B7"/>
    <w:rsid w:val="00E927FE"/>
    <w:rsid w:val="00F65CC2"/>
    <w:rsid w:val="00FF028D"/>
    <w:rsid w:val="00FF4A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334651">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01E41"/>
    <w:multiLevelType w:val="multilevel"/>
    <w:tmpl w:val="A2A66A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83434520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23</TotalTime>
  <Pages>4</Pages>
  <Words>1255</Words>
  <Characters>6934</Characters>
  <Application>Microsoft Office Word</Application>
  <DocSecurity>0</DocSecurity>
  <PresentationFormat>Microsoft Word 14.0</PresentationFormat>
  <Lines>157</Lines>
  <Paragraphs>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2024-04-29T13:03:00Z</dcterms:created>
  <dcterms:modified xsi:type="dcterms:W3CDTF">2024-05-15T15:58:00Z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