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78597F">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78597F">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78597F">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78597F">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78597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78597F"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3258FB"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E75681B" w:rsidR="00377580" w:rsidRPr="00080A71" w:rsidRDefault="003258FB" w:rsidP="005F6927">
                <w:pPr>
                  <w:tabs>
                    <w:tab w:val="left" w:pos="426"/>
                  </w:tabs>
                  <w:rPr>
                    <w:bCs/>
                    <w:lang w:val="en-IE" w:eastAsia="en-GB"/>
                  </w:rPr>
                </w:pPr>
                <w:r w:rsidRPr="003258FB">
                  <w:rPr>
                    <w:bCs/>
                    <w:lang w:val="fr-BE" w:eastAsia="en-GB"/>
                  </w:rPr>
                  <w:t>ESTAT-D-2</w:t>
                </w:r>
              </w:p>
            </w:tc>
          </w:sdtContent>
        </w:sdt>
      </w:tr>
      <w:tr w:rsidR="00377580" w:rsidRPr="003258FB"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64E37078" w:rsidR="00377580" w:rsidRPr="00080A71" w:rsidRDefault="003258FB" w:rsidP="005F6927">
                <w:pPr>
                  <w:tabs>
                    <w:tab w:val="left" w:pos="426"/>
                  </w:tabs>
                  <w:rPr>
                    <w:bCs/>
                    <w:lang w:val="en-IE" w:eastAsia="en-GB"/>
                  </w:rPr>
                </w:pPr>
                <w:r w:rsidRPr="003258FB">
                  <w:rPr>
                    <w:bCs/>
                    <w:lang w:val="fr-BE" w:eastAsia="en-GB"/>
                  </w:rPr>
                  <w:t>214352</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949506181"/>
                  <w:placeholder>
                    <w:docPart w:val="08F0177BBA274F30BFD4271CCEB30528"/>
                  </w:placeholder>
                </w:sdtPr>
                <w:sdtEndPr/>
                <w:sdtContent>
                  <w:p w14:paraId="369CA7C8" w14:textId="5BBCEC2C" w:rsidR="00377580" w:rsidRPr="005A0E5D" w:rsidRDefault="005A0E5D" w:rsidP="005A0E5D">
                    <w:pPr>
                      <w:tabs>
                        <w:tab w:val="left" w:pos="426"/>
                      </w:tabs>
                      <w:spacing w:before="120"/>
                      <w:rPr>
                        <w:bCs/>
                        <w:lang w:val="es-ES" w:eastAsia="en-GB"/>
                      </w:rPr>
                    </w:pPr>
                    <w:r w:rsidRPr="00373143">
                      <w:rPr>
                        <w:lang w:val="es-ES"/>
                      </w:rPr>
                      <w:t>Malgorzata SZCZESNA</w:t>
                    </w:r>
                    <w:r>
                      <w:rPr>
                        <w:lang w:val="es-ES"/>
                      </w:rPr>
                      <w:t xml:space="preserve">, </w:t>
                    </w:r>
                    <w:hyperlink r:id="rId14" w:history="1">
                      <w:r w:rsidRPr="00ED46D8">
                        <w:rPr>
                          <w:rStyle w:val="Hyperlink"/>
                          <w:lang w:val="es-ES"/>
                        </w:rPr>
                        <w:t>Malgorzata.SZCZESNA@ec.europa.eu</w:t>
                      </w:r>
                    </w:hyperlink>
                    <w:r>
                      <w:rPr>
                        <w:lang w:val="es-ES"/>
                      </w:rPr>
                      <w:t xml:space="preserve">, </w:t>
                    </w:r>
                    <w:r w:rsidRPr="00373143">
                      <w:rPr>
                        <w:bCs/>
                        <w:lang w:val="es-ES" w:eastAsia="en-GB"/>
                      </w:rPr>
                      <w:t>+352 4301 37407</w:t>
                    </w:r>
                  </w:p>
                </w:sdtContent>
              </w:sdt>
            </w:sdtContent>
          </w:sdt>
          <w:p w14:paraId="32DD8032" w14:textId="0B1F9EA9" w:rsidR="00377580" w:rsidRPr="001D3EEC" w:rsidRDefault="0078597F"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F406FC">
                  <w:rPr>
                    <w:bCs/>
                    <w:lang w:val="fr-BE" w:eastAsia="en-GB"/>
                  </w:rPr>
                  <w:t>2</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A0E5D">
                      <w:rPr>
                        <w:bCs/>
                        <w:lang w:val="en-IE" w:eastAsia="en-GB"/>
                      </w:rPr>
                      <w:t>2024</w:t>
                    </w:r>
                  </w:sdtContent>
                </w:sdt>
              </w:sdtContent>
            </w:sdt>
          </w:p>
          <w:p w14:paraId="768BBE26" w14:textId="7C617FF6" w:rsidR="00377580" w:rsidRPr="001D3EEC" w:rsidRDefault="0078597F"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258FB">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sidR="003258FB">
                  <w:rPr>
                    <w:rFonts w:ascii="MS Gothic" w:eastAsia="MS Gothic" w:hAnsi="MS Gothic" w:hint="eastAsia"/>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44548F29"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val="en-GB" w:eastAsia="en-GB"/>
              </w:rPr>
              <w:object w:dxaOrig="225" w:dyaOrig="225" w14:anchorId="70119E70">
                <v:shape id="_x0000_i1039" type="#_x0000_t75" style="width:108pt;height:21.6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EE367E5"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9" type="#_x0000_t75" style="width:171pt;height:21.6pt" o:ole="">
                  <v:imagedata r:id="rId19" o:title=""/>
                </v:shape>
                <w:control r:id="rId20" w:name="OptionButton41" w:shapeid="_x0000_i1049"/>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78597F"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78597F"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78597F"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CD9462F"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1" o:title=""/>
                </v:shape>
                <w:control r:id="rId22" w:name="OptionButton5" w:shapeid="_x0000_i1043"/>
              </w:object>
            </w:r>
          </w:p>
        </w:tc>
      </w:tr>
      <w:tr w:rsidR="00E850B7" w:rsidRPr="005A0E5D"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1E415FB2"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3" o:title=""/>
                </v:shape>
                <w:control r:id="rId24" w:name="OptionButton2" w:shapeid="_x0000_i1045"/>
              </w:object>
            </w:r>
            <w:r>
              <w:rPr>
                <w:bCs/>
                <w:szCs w:val="24"/>
                <w:lang w:val="en-GB" w:eastAsia="en-GB"/>
              </w:rPr>
              <w:object w:dxaOrig="225" w:dyaOrig="225" w14:anchorId="7A15FAEE">
                <v:shape id="_x0000_i1047" type="#_x0000_t75" style="width:108pt;height:21.6pt" o:ole="">
                  <v:imagedata r:id="rId25" o:title=""/>
                </v:shape>
                <w:control r:id="rId26" w:name="OptionButton3" w:shapeid="_x0000_i1047"/>
              </w:object>
            </w:r>
          </w:p>
          <w:p w14:paraId="63DD2FA8" w14:textId="7B796CD6" w:rsidR="006B47B6" w:rsidRPr="0007110E" w:rsidRDefault="00BF389A" w:rsidP="00DE0E7F">
            <w:pPr>
              <w:tabs>
                <w:tab w:val="left" w:pos="426"/>
              </w:tabs>
              <w:spacing w:before="120" w:after="120"/>
              <w:rPr>
                <w:bCs/>
                <w:lang w:val="en-IE" w:eastAsia="en-GB"/>
              </w:rPr>
            </w:pPr>
            <w:r w:rsidRPr="0016644F">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7-25T00:00:00Z">
                  <w:dateFormat w:val="dd-MM-yyyy"/>
                  <w:lid w:val="fr-BE"/>
                  <w:storeMappedDataAs w:val="dateTime"/>
                  <w:calendar w:val="gregorian"/>
                </w:date>
              </w:sdtPr>
              <w:sdtEndPr/>
              <w:sdtContent>
                <w:r w:rsidR="0078597F">
                  <w:rPr>
                    <w:bCs/>
                    <w:lang w:val="fr-BE" w:eastAsia="en-GB"/>
                  </w:rPr>
                  <w:t>25</w:t>
                </w:r>
                <w:r w:rsidR="00F406FC">
                  <w:rPr>
                    <w:bCs/>
                    <w:lang w:val="fr-BE" w:eastAsia="en-GB"/>
                  </w:rPr>
                  <w:t>-07-2024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56B80F03" w14:textId="77777777" w:rsidR="003258FB" w:rsidRPr="003258FB" w:rsidRDefault="003258FB" w:rsidP="003258FB">
          <w:pPr>
            <w:rPr>
              <w:lang w:val="fr-BE" w:eastAsia="en-GB"/>
            </w:rPr>
          </w:pPr>
          <w:r w:rsidRPr="003258FB">
            <w:rPr>
              <w:lang w:val="fr-BE" w:eastAsia="en-GB"/>
            </w:rPr>
            <w:t xml:space="preserve">L'unité D.2 d'Eurostat – « Procédure concernant les déficits excessifs (PDE) I » est responsable des données statistiques de haut niveau utilisées pour la gouvernance économique et budgétaire de l'UE. Il valide les données sur le déficit et la dette publics pour la procédure concernant les déficits excessifs (PDE) inscrite dans le traité. Les membres de l'unité – organisés en responsables de secteur ayant des responsabilités </w:t>
          </w:r>
          <w:r w:rsidRPr="003258FB">
            <w:rPr>
              <w:lang w:val="fr-BE" w:eastAsia="en-GB"/>
            </w:rPr>
            <w:lastRenderedPageBreak/>
            <w:t xml:space="preserve">nationales spécifiques – entretiennent un dialogue constant avec les pays sur la qualité et l'exhaustivité de leurs données informatiques, en liaison étroite avec leurs homologues des instituts nationaux de statistique et avec leurs collègues d'Eurostat, de la DG ECFIN, d'autres services de la Commission et de la Banque centrale européenne. L'unité est responsable de 10 États membres de l'UE, de 4 pays candidats et d'un pays de l'EEE et effectue régulièrement des missions informatiques dans ces pays. </w:t>
          </w:r>
        </w:p>
        <w:p w14:paraId="18140A21" w14:textId="4CB1D595" w:rsidR="001A0074" w:rsidRPr="003258FB" w:rsidRDefault="003258FB" w:rsidP="003258FB">
          <w:pPr>
            <w:rPr>
              <w:lang w:eastAsia="en-GB"/>
            </w:rPr>
          </w:pPr>
          <w:r w:rsidRPr="003258FB">
            <w:rPr>
              <w:lang w:val="fr-BE" w:eastAsia="en-GB"/>
            </w:rPr>
            <w:t xml:space="preserve">L'unité D.2 partage la responsabilité de l'information budgétaire des États membres avec l'unité D.1 (Méthodologie de la procédure concernant les déficits excessifs) et l'unité D.3 (Procédure concernant les déficits excessifs (PDE II). Par conséquent, nous coopérons très étroitement au sein de la direction. La principale langue de travail au sein de la direction, ainsi que la langue la plus couramment utilisée dans la correspondance avec les États membres, est l'anglais. De plus amples informations sont disponibles à </w:t>
          </w:r>
          <w:hyperlink r:id="rId27" w:history="1">
            <w:r w:rsidRPr="003812B2">
              <w:rPr>
                <w:rStyle w:val="Hyperlink"/>
                <w:lang w:val="fr-BE" w:eastAsia="en-GB"/>
              </w:rPr>
              <w:t>https://ec.europa.eu/eurostat/web/government-finance-statistics/excessive-deficit-procedure</w:t>
            </w:r>
          </w:hyperlink>
          <w:r w:rsidRPr="003258FB">
            <w:rPr>
              <w:lang w:val="fr-BE" w:eastAsia="en-GB"/>
            </w:rPr>
            <w:t>, y compris des liens vers nos dernières publications.</w:t>
          </w:r>
        </w:p>
      </w:sdtContent>
    </w:sdt>
    <w:p w14:paraId="30B422AA" w14:textId="77777777" w:rsidR="00301CA3" w:rsidRPr="003258FB" w:rsidRDefault="00301CA3" w:rsidP="001A0074">
      <w:pPr>
        <w:rPr>
          <w:b/>
          <w:bCs/>
          <w:lang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3B1D2FA2" w14:textId="461A74A3" w:rsidR="001A0074" w:rsidRPr="003258FB" w:rsidRDefault="0078597F" w:rsidP="001A0074">
      <w:pPr>
        <w:rPr>
          <w:lang w:eastAsia="en-GB"/>
        </w:rPr>
      </w:pPr>
      <w:sdt>
        <w:sdtPr>
          <w:rPr>
            <w:lang w:val="fr-BE" w:eastAsia="en-GB"/>
          </w:rPr>
          <w:id w:val="-723136291"/>
          <w:placeholder>
            <w:docPart w:val="43375E7FB7294216B3B48CC222A08C2F"/>
          </w:placeholder>
        </w:sdtPr>
        <w:sdtEndPr/>
        <w:sdtContent>
          <w:r w:rsidR="00F406FC" w:rsidRPr="00F406FC">
            <w:rPr>
              <w:lang w:val="fr-BE" w:eastAsia="en-GB"/>
            </w:rPr>
            <w:t>Nous offrons une position intéressante au sein d’une équipe dynamique dont les résultats sont très visibles et qui revêtent une grande importance politique dans le domaine des statistiques budgétaires. Le rôle est principalement lié à l’exactitude et à la comparabilité d’indicateurs clés tels que le déficit public et les chiffres de la dette publique. Les tâches principales d’un responsable géographique consistent à évaluer la qualité des données PDE communiquées par les États membres, à préparer les visites dans les pays et à y participer activement, à suivre l’évolution des statistiques des finances publiques dans le pays, à répondre aux questions des pays sur les statistiques (principalement des questions méthodologiques) et à analyser la législation pertinente. Chaque responsable géographique a également des responsabilités horizontales en matière de méthodologie. Le travail implique une combinaison de travail autonome et de travail en équipe</w:t>
          </w:r>
          <w:r w:rsidR="003258FB" w:rsidRPr="003258FB">
            <w:rPr>
              <w:lang w:val="fr-BE" w:eastAsia="en-GB"/>
            </w:rPr>
            <w:t>.</w:t>
          </w:r>
        </w:sdtContent>
      </w:sdt>
    </w:p>
    <w:p w14:paraId="3D69C09B" w14:textId="77777777" w:rsidR="00301CA3" w:rsidRPr="003258FB" w:rsidRDefault="00301CA3" w:rsidP="001A0074">
      <w:pPr>
        <w:pStyle w:val="ListNumber"/>
        <w:numPr>
          <w:ilvl w:val="0"/>
          <w:numId w:val="0"/>
        </w:numPr>
        <w:ind w:left="709" w:hanging="709"/>
        <w:rPr>
          <w:b/>
          <w:bCs/>
          <w:lang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53D086A1" w:rsidR="001A0074" w:rsidRPr="005A0E5D" w:rsidRDefault="00F406FC" w:rsidP="0053405E">
          <w:pPr>
            <w:pStyle w:val="ListNumber"/>
            <w:numPr>
              <w:ilvl w:val="0"/>
              <w:numId w:val="0"/>
            </w:numPr>
            <w:rPr>
              <w:lang w:eastAsia="en-GB"/>
            </w:rPr>
          </w:pPr>
          <w:r w:rsidRPr="00F406FC">
            <w:rPr>
              <w:lang w:val="fr-BE" w:eastAsia="en-GB"/>
            </w:rPr>
            <w:t>Nous recherchons un collègue motivé qui souhaite apprendre et/ou développer sa connaissance des statistiques des finances publiques, notamment en ce qui concerne la vérification des données relatives au déficit et à la dette publics. Le candidat doit avoir une expérience en comptabilité d’entreprise et/ou en économie et/ou en statistiques. La connaissance des comptes nationaux et, en particulier, des finances publiques/statistiques PDE serait un atout. Nous recherchons de bonnes capacités d’analyse, de résolution de problèmes et de discernement. Une bonne maîtrise de l’anglais, y compris des compétences rédactionnelles, est nécessaire. Des compétences linguistiques supplémentaires constituent d’autres atouts.</w:t>
          </w:r>
        </w:p>
      </w:sdtContent>
    </w:sdt>
    <w:p w14:paraId="5D76C15C" w14:textId="77777777" w:rsidR="00F65CC2" w:rsidRPr="005A0E5D" w:rsidRDefault="00F65CC2" w:rsidP="00377580">
      <w:pPr>
        <w:rPr>
          <w:b/>
          <w:lang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lastRenderedPageBreak/>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8"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xml:space="preserve">. Les candidatures </w:t>
      </w:r>
      <w:r>
        <w:rPr>
          <w:lang w:val="fr-BE" w:eastAsia="en-GB"/>
        </w:rPr>
        <w:lastRenderedPageBreak/>
        <w:t>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9"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s-E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6644F"/>
    <w:rsid w:val="001A0074"/>
    <w:rsid w:val="001D3EEC"/>
    <w:rsid w:val="00215A56"/>
    <w:rsid w:val="0028413D"/>
    <w:rsid w:val="002841B7"/>
    <w:rsid w:val="002A6E30"/>
    <w:rsid w:val="002B37EB"/>
    <w:rsid w:val="00301CA3"/>
    <w:rsid w:val="003258FB"/>
    <w:rsid w:val="00377580"/>
    <w:rsid w:val="00394581"/>
    <w:rsid w:val="00443957"/>
    <w:rsid w:val="00462268"/>
    <w:rsid w:val="004A4BB7"/>
    <w:rsid w:val="004D3B51"/>
    <w:rsid w:val="0053405E"/>
    <w:rsid w:val="00556CBD"/>
    <w:rsid w:val="005A0E5D"/>
    <w:rsid w:val="006A1CB2"/>
    <w:rsid w:val="006B47B6"/>
    <w:rsid w:val="006F23BA"/>
    <w:rsid w:val="0074301E"/>
    <w:rsid w:val="0078597F"/>
    <w:rsid w:val="007A10AA"/>
    <w:rsid w:val="007A1396"/>
    <w:rsid w:val="007B5FAE"/>
    <w:rsid w:val="007E131B"/>
    <w:rsid w:val="007E4F35"/>
    <w:rsid w:val="008241B0"/>
    <w:rsid w:val="008315CD"/>
    <w:rsid w:val="00866E7F"/>
    <w:rsid w:val="008A0FF3"/>
    <w:rsid w:val="0092295D"/>
    <w:rsid w:val="00A65B97"/>
    <w:rsid w:val="00A917BE"/>
    <w:rsid w:val="00B31DC8"/>
    <w:rsid w:val="00BF389A"/>
    <w:rsid w:val="00C518F5"/>
    <w:rsid w:val="00D703FC"/>
    <w:rsid w:val="00D82B48"/>
    <w:rsid w:val="00DC5C83"/>
    <w:rsid w:val="00E0579E"/>
    <w:rsid w:val="00E5708E"/>
    <w:rsid w:val="00E850B7"/>
    <w:rsid w:val="00E927FE"/>
    <w:rsid w:val="00F406FC"/>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UnresolvedMention">
    <w:name w:val="Unresolved Mention"/>
    <w:basedOn w:val="DefaultParagraphFont"/>
    <w:semiHidden/>
    <w:locked/>
    <w:rsid w:val="003258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fr/create-your-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5.xml"/><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lex.europa.eu/legal-content/FR/TXT/?uri=CELEX:32015D0444" TargetMode="External"/><Relationship Id="rId36"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image" Target="media/image4.wmf"/><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Malgorzata.SZCZESNA@ec.europa.eu" TargetMode="External"/><Relationship Id="rId22" Type="http://schemas.openxmlformats.org/officeDocument/2006/relationships/control" Target="activeX/activeX4.xml"/><Relationship Id="rId27" Type="http://schemas.openxmlformats.org/officeDocument/2006/relationships/hyperlink" Target="https://ec.europa.eu/eurostat/web/government-finance-statistics/excessive-deficit-procedure"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7B5F13" w:rsidRDefault="00F00294" w:rsidP="00F00294">
          <w:pPr>
            <w:pStyle w:val="D33812E3C570400484B558C421C8A64E"/>
          </w:pPr>
          <w:r w:rsidRPr="003D4996">
            <w:rPr>
              <w:rStyle w:val="PlaceholderText"/>
            </w:rPr>
            <w:t>Click or tap to enter a date.</w:t>
          </w:r>
        </w:p>
      </w:docPartBody>
    </w:docPart>
    <w:docPart>
      <w:docPartPr>
        <w:name w:val="08F0177BBA274F30BFD4271CCEB30528"/>
        <w:category>
          <w:name w:val="General"/>
          <w:gallery w:val="placeholder"/>
        </w:category>
        <w:types>
          <w:type w:val="bbPlcHdr"/>
        </w:types>
        <w:behaviors>
          <w:behavior w:val="content"/>
        </w:behaviors>
        <w:guid w:val="{4F176C39-BAB8-45BB-8BCE-A7AE8B98B3FA}"/>
      </w:docPartPr>
      <w:docPartBody>
        <w:p w:rsidR="00704E87" w:rsidRDefault="00704E87" w:rsidP="00704E87">
          <w:pPr>
            <w:pStyle w:val="08F0177BBA274F30BFD4271CCEB30528"/>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04E87"/>
    <w:rsid w:val="007818B4"/>
    <w:rsid w:val="007B5F13"/>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04E87"/>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8F0177BBA274F30BFD4271CCEB30528">
    <w:name w:val="08F0177BBA274F30BFD4271CCEB30528"/>
    <w:rsid w:val="00704E8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0FE24155-2102-4D0B-801C-6C578ADF1CE6}">
  <ds:schemaRefs>
    <ds:schemaRef ds:uri="http://purl.org/dc/elements/1.1/"/>
    <ds:schemaRef ds:uri="http://schemas.microsoft.com/office/2006/metadata/properties"/>
    <ds:schemaRef ds:uri="08927195-b699-4be0-9ee2-6c66dc215b5a"/>
    <ds:schemaRef ds:uri="http://purl.org/dc/dcmitype/"/>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a41a97bf-0494-41d8-ba3d-259bd7771890"/>
    <ds:schemaRef ds:uri="http://schemas.microsoft.com/sharepoint/v3/fields"/>
    <ds:schemaRef ds:uri="1929b814-5a78-4bdc-9841-d8b9ef424f65"/>
    <ds:schemaRef ds:uri="http://purl.org/dc/terms/"/>
  </ds:schemaRefs>
</ds:datastoreItem>
</file>

<file path=customXml/itemProps2.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062D9AAD-6BA1-4655-B5DA-266653BBC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1303</Words>
  <Characters>7431</Characters>
  <Application>Microsoft Office Word</Application>
  <DocSecurity>4</DocSecurity>
  <PresentationFormat>Microsoft Word 14.0</PresentationFormat>
  <Lines>61</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2023-04-18T07:01:00Z</cp:lastPrinted>
  <dcterms:created xsi:type="dcterms:W3CDTF">2024-05-15T11:30:00Z</dcterms:created>
  <dcterms:modified xsi:type="dcterms:W3CDTF">2024-05-15T11:30:00Z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