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944E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944E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944E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944E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944E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944E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B47B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064A148" w:rsidR="00377580" w:rsidRPr="00080A71" w:rsidRDefault="00592F80" w:rsidP="005F6927">
                <w:pPr>
                  <w:tabs>
                    <w:tab w:val="left" w:pos="426"/>
                  </w:tabs>
                  <w:rPr>
                    <w:bCs/>
                    <w:lang w:val="en-IE" w:eastAsia="en-GB"/>
                  </w:rPr>
                </w:pPr>
                <w:r>
                  <w:rPr>
                    <w:bCs/>
                    <w:lang w:val="fr-BE" w:eastAsia="en-GB"/>
                  </w:rPr>
                  <w:t>CNECT.I.3</w:t>
                </w:r>
              </w:p>
            </w:tc>
          </w:sdtContent>
        </w:sdt>
      </w:tr>
      <w:tr w:rsidR="00377580" w:rsidRPr="00592F8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08BD5739" w:rsidR="00377580" w:rsidRPr="00080A71" w:rsidRDefault="00592F80" w:rsidP="005F6927">
                <w:pPr>
                  <w:tabs>
                    <w:tab w:val="left" w:pos="426"/>
                  </w:tabs>
                  <w:rPr>
                    <w:bCs/>
                    <w:lang w:val="en-IE" w:eastAsia="en-GB"/>
                  </w:rPr>
                </w:pPr>
                <w:r>
                  <w:rPr>
                    <w:bCs/>
                    <w:lang w:val="fr-BE" w:eastAsia="en-GB"/>
                  </w:rPr>
                  <w:t>131946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DF1F37E" w:rsidR="00377580" w:rsidRPr="00080A71" w:rsidRDefault="00592F80" w:rsidP="005F6927">
                <w:pPr>
                  <w:tabs>
                    <w:tab w:val="left" w:pos="426"/>
                  </w:tabs>
                  <w:rPr>
                    <w:bCs/>
                    <w:lang w:val="en-IE" w:eastAsia="en-GB"/>
                  </w:rPr>
                </w:pPr>
                <w:r>
                  <w:rPr>
                    <w:bCs/>
                    <w:lang w:val="fr-BE" w:eastAsia="en-GB"/>
                  </w:rPr>
                  <w:t>Lucia RECALDE</w:t>
                </w:r>
              </w:p>
            </w:sdtContent>
          </w:sdt>
          <w:p w14:paraId="32DD8032" w14:textId="01548E26" w:rsidR="00377580" w:rsidRPr="001D3EEC" w:rsidRDefault="005944E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592F80">
                  <w:rPr>
                    <w:bCs/>
                    <w:lang w:val="fr-BE" w:eastAsia="en-GB"/>
                  </w:rPr>
                  <w:t>3</w:t>
                </w:r>
                <w:r w:rsidR="00592F80" w:rsidRPr="00592F80">
                  <w:rPr>
                    <w:bCs/>
                    <w:vertAlign w:val="superscript"/>
                    <w:lang w:val="fr-BE" w:eastAsia="en-GB"/>
                  </w:rPr>
                  <w:t>ème</w:t>
                </w:r>
                <w:r w:rsidR="00592F80">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92F80">
                      <w:rPr>
                        <w:bCs/>
                        <w:lang w:val="en-IE" w:eastAsia="en-GB"/>
                      </w:rPr>
                      <w:t>2024</w:t>
                    </w:r>
                  </w:sdtContent>
                </w:sdt>
              </w:sdtContent>
            </w:sdt>
          </w:p>
          <w:p w14:paraId="768BBE26" w14:textId="7871602C" w:rsidR="00377580" w:rsidRPr="001D3EEC" w:rsidRDefault="005944E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592F8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592F8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7660035"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5E63D6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944E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944E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944E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EE57A8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885A78"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81CA2FF"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592F80">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rFonts w:ascii="Calibri" w:eastAsia="Calibri" w:hAnsi="Calibri"/>
              <w:sz w:val="22"/>
              <w:lang w:val="en-US" w:eastAsia="en-GB"/>
            </w:rPr>
            <w:id w:val="-1372462977"/>
            <w:placeholder>
              <w:docPart w:val="81F386C655324E3BB32EA823A0DA33E4"/>
            </w:placeholder>
          </w:sdtPr>
          <w:sdtEndPr/>
          <w:sdtContent>
            <w:p w14:paraId="65F3715D" w14:textId="77777777" w:rsidR="00592F80" w:rsidRDefault="00592F80" w:rsidP="00592F80">
              <w:r>
                <w:t xml:space="preserve">Le programme de soutien à l’industrie audiovisuelle et aux médias est une unité de la direction de la politique des médias de la DG CNECT. L’unité gère une série de politiques et d’actions visant à soutenir les secteurs des médias et de l’audiovisuel au moyen de plusieurs instruments de financement:  </w:t>
              </w:r>
            </w:p>
            <w:p w14:paraId="4750E503" w14:textId="4250C212" w:rsidR="00592F80" w:rsidRDefault="00592F80" w:rsidP="00592F80">
              <w:pPr>
                <w:pStyle w:val="ListParagraph"/>
                <w:numPr>
                  <w:ilvl w:val="0"/>
                  <w:numId w:val="26"/>
                </w:numPr>
                <w:jc w:val="both"/>
                <w:rPr>
                  <w:lang w:val="fr-FR"/>
                </w:rPr>
              </w:pPr>
              <w:r>
                <w:rPr>
                  <w:lang w:val="fr-FR"/>
                </w:rPr>
                <w:t>Nous gérons Europe créative MEDIA</w:t>
              </w:r>
              <w:r w:rsidR="00AF644F">
                <w:rPr>
                  <w:lang w:val="fr-FR"/>
                </w:rPr>
                <w:t xml:space="preserve"> ainsi qu’une partie du volet trans-sectoriel, </w:t>
              </w:r>
              <w:r>
                <w:rPr>
                  <w:lang w:val="fr-FR"/>
                </w:rPr>
                <w:t xml:space="preserve">le programme de l’UE visant à soutenir la compétitivité des films, des programmes télévisés </w:t>
              </w:r>
              <w:r>
                <w:rPr>
                  <w:lang w:val="fr-FR"/>
                </w:rPr>
                <w:lastRenderedPageBreak/>
                <w:t>et des jeux vidéo, ainsi que le financement des médias d’information et des laboratoires d’innovation dans le cadre du volet intersectoriel d’Europe créative. [L’</w:t>
              </w:r>
              <w:r>
                <w:rPr>
                  <w:i/>
                  <w:lang w:val="fr-FR"/>
                </w:rPr>
                <w:t>unité travaille en étroite collaboration avec l’Agence exécutive</w:t>
              </w:r>
              <w:r w:rsidR="00AF644F">
                <w:rPr>
                  <w:i/>
                  <w:lang w:val="fr-FR"/>
                </w:rPr>
                <w:t xml:space="preserve"> EACEA </w:t>
              </w:r>
              <w:r>
                <w:rPr>
                  <w:i/>
                  <w:lang w:val="fr-FR"/>
                </w:rPr>
                <w:t>chargée de la mise en œuvre du programme «Europe créative»</w:t>
              </w:r>
              <w:r>
                <w:rPr>
                  <w:lang w:val="fr-FR"/>
                </w:rPr>
                <w:t xml:space="preserve">].  </w:t>
              </w:r>
            </w:p>
            <w:p w14:paraId="056E70F8" w14:textId="48ACC9F5" w:rsidR="00592F80" w:rsidRDefault="00592F80" w:rsidP="00592F80">
              <w:pPr>
                <w:pStyle w:val="ListParagraph"/>
                <w:numPr>
                  <w:ilvl w:val="0"/>
                  <w:numId w:val="26"/>
                </w:numPr>
                <w:jc w:val="both"/>
                <w:rPr>
                  <w:lang w:val="fr-FR"/>
                </w:rPr>
              </w:pPr>
              <w:r>
                <w:rPr>
                  <w:lang w:val="fr-FR"/>
                </w:rPr>
                <w:t>Nous contribuons aux travaux horizontaux de la Commission sur l’écosystème des industries culturelles et créatives et</w:t>
              </w:r>
              <w:r w:rsidR="00AF644F">
                <w:rPr>
                  <w:lang w:val="fr-FR"/>
                </w:rPr>
                <w:t xml:space="preserve"> co-pilotons </w:t>
              </w:r>
              <w:r>
                <w:rPr>
                  <w:lang w:val="fr-FR"/>
                </w:rPr>
                <w:t>les</w:t>
              </w:r>
              <w:r w:rsidR="00AF644F">
                <w:rPr>
                  <w:lang w:val="fr-FR"/>
                </w:rPr>
                <w:t xml:space="preserve"> instruments d’accès aux programmes financiers </w:t>
              </w:r>
              <w:r>
                <w:rPr>
                  <w:lang w:val="fr-FR"/>
                </w:rPr>
                <w:t xml:space="preserve">dans le cadre d’InvestEU. </w:t>
              </w:r>
            </w:p>
            <w:p w14:paraId="78F09B81" w14:textId="762170B7" w:rsidR="00592F80" w:rsidRDefault="00592F80" w:rsidP="00592F80">
              <w:pPr>
                <w:pStyle w:val="ListParagraph"/>
                <w:numPr>
                  <w:ilvl w:val="0"/>
                  <w:numId w:val="26"/>
                </w:numPr>
                <w:jc w:val="both"/>
                <w:rPr>
                  <w:lang w:val="fr-FR"/>
                </w:rPr>
              </w:pPr>
              <w:r>
                <w:rPr>
                  <w:lang w:val="fr-FR"/>
                </w:rPr>
                <w:t>Nous</w:t>
              </w:r>
              <w:r w:rsidR="00AF644F">
                <w:rPr>
                  <w:lang w:val="fr-FR"/>
                </w:rPr>
                <w:t xml:space="preserve"> avons en charge les </w:t>
              </w:r>
              <w:r>
                <w:rPr>
                  <w:lang w:val="fr-FR"/>
                </w:rPr>
                <w:t>actions multimédias de la Commission,</w:t>
              </w:r>
              <w:r w:rsidR="00AF644F">
                <w:rPr>
                  <w:lang w:val="fr-FR"/>
                </w:rPr>
                <w:t xml:space="preserve"> qui se traduit par le suivi des opérateurs assurant </w:t>
              </w:r>
              <w:r>
                <w:rPr>
                  <w:lang w:val="fr-FR"/>
                </w:rPr>
                <w:t>la couverture médiatique des affaires européennes du point de vue européen (Euronews, par exemple)</w:t>
              </w:r>
              <w:r w:rsidR="00AF644F">
                <w:rPr>
                  <w:lang w:val="fr-FR"/>
                </w:rPr>
                <w:t xml:space="preserve"> </w:t>
              </w:r>
              <w:r>
                <w:rPr>
                  <w:lang w:val="fr-FR"/>
                </w:rPr>
                <w:t xml:space="preserve">au moyen de projets pilotes et d’actions préparatoires. </w:t>
              </w:r>
            </w:p>
            <w:p w14:paraId="418A93A8" w14:textId="3A424AB7" w:rsidR="00592F80" w:rsidRDefault="00592F80" w:rsidP="00592F80">
              <w:pPr>
                <w:pStyle w:val="ListParagraph"/>
                <w:numPr>
                  <w:ilvl w:val="0"/>
                  <w:numId w:val="26"/>
                </w:numPr>
                <w:jc w:val="both"/>
                <w:rPr>
                  <w:lang w:val="fr-FR"/>
                </w:rPr>
              </w:pPr>
              <w:r>
                <w:rPr>
                  <w:lang w:val="fr-FR"/>
                </w:rPr>
                <w:t>Nous sommes chargés de faire avancer le plan d’action pour les médias et l’audiovisuel (MAAP)</w:t>
              </w:r>
              <w:r w:rsidR="00AF644F">
                <w:rPr>
                  <w:lang w:val="fr-FR"/>
                </w:rPr>
                <w:t>,</w:t>
              </w:r>
              <w:r>
                <w:rPr>
                  <w:lang w:val="fr-FR"/>
                </w:rPr>
                <w:t xml:space="preserve"> d’accroître et d’améliorer l’analyse de marché des secteurs des médias et de l’audiovisuel au moyen du rapport sur les perspectives industrielles des médias (</w:t>
              </w:r>
              <w:r w:rsidR="00AF644F">
                <w:rPr>
                  <w:lang w:val="fr-FR"/>
                </w:rPr>
                <w:t xml:space="preserve">le « Media Outlook », dont la première édition a été </w:t>
              </w:r>
              <w:r>
                <w:rPr>
                  <w:lang w:val="fr-FR"/>
                </w:rPr>
                <w:t>publié</w:t>
              </w:r>
              <w:r w:rsidR="00AF644F">
                <w:rPr>
                  <w:lang w:val="fr-FR"/>
                </w:rPr>
                <w:t xml:space="preserve">e </w:t>
              </w:r>
              <w:r>
                <w:rPr>
                  <w:lang w:val="fr-FR"/>
                </w:rPr>
                <w:t xml:space="preserve">en 2023). </w:t>
              </w:r>
            </w:p>
            <w:p w14:paraId="7C4F6E2B" w14:textId="75495F6A" w:rsidR="00592F80" w:rsidRDefault="00592F80" w:rsidP="00592F80">
              <w:pPr>
                <w:pStyle w:val="ListParagraph"/>
                <w:numPr>
                  <w:ilvl w:val="0"/>
                  <w:numId w:val="26"/>
                </w:numPr>
                <w:jc w:val="both"/>
                <w:rPr>
                  <w:lang w:val="fr-FR"/>
                </w:rPr>
              </w:pPr>
              <w:r>
                <w:rPr>
                  <w:lang w:val="fr-FR"/>
                </w:rPr>
                <w:t xml:space="preserve">Nous entretenons un dialogue permanent avec les </w:t>
              </w:r>
              <w:r w:rsidR="00AF644F">
                <w:rPr>
                  <w:lang w:val="fr-FR"/>
                </w:rPr>
                <w:t xml:space="preserve">organisations repésentatives ainsi qu’avec les professionnels des secteurs </w:t>
              </w:r>
              <w:r>
                <w:rPr>
                  <w:lang w:val="fr-FR"/>
                </w:rPr>
                <w:t>des médias</w:t>
              </w:r>
              <w:r w:rsidR="00AF644F">
                <w:rPr>
                  <w:lang w:val="fr-FR"/>
                </w:rPr>
                <w:t xml:space="preserve"> </w:t>
              </w:r>
              <w:r>
                <w:rPr>
                  <w:lang w:val="fr-FR"/>
                </w:rPr>
                <w:t xml:space="preserve">sur la base des thèmes exposés ci-dessus. </w:t>
              </w:r>
            </w:p>
            <w:p w14:paraId="0E42552B" w14:textId="77777777" w:rsidR="00592F80" w:rsidRDefault="00592F80" w:rsidP="00592F80">
              <w:pPr>
                <w:pStyle w:val="ListParagraph"/>
                <w:jc w:val="both"/>
                <w:rPr>
                  <w:lang w:val="fr-FR"/>
                </w:rPr>
              </w:pPr>
            </w:p>
            <w:p w14:paraId="21CA1BAE" w14:textId="77777777" w:rsidR="00592F80" w:rsidRDefault="00592F80" w:rsidP="00592F80">
              <w:pPr>
                <w:pStyle w:val="P68B1DB1-Normal2"/>
                <w:spacing w:after="200" w:line="276" w:lineRule="auto"/>
                <w:rPr>
                  <w:lang w:val="fr-FR"/>
                </w:rPr>
              </w:pPr>
              <w:r>
                <w:rPr>
                  <w:lang w:val="fr-FR"/>
                </w:rPr>
                <w:t>L’unité se compose d’environ 20 personnes présentant un éventail diversifié de compétences et d’expériences.</w:t>
              </w:r>
            </w:p>
          </w:sdtContent>
        </w:sdt>
        <w:p w14:paraId="18140A21" w14:textId="61949982" w:rsidR="001A0074" w:rsidRPr="00080A71" w:rsidRDefault="005944EC"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385018733"/>
            <w:placeholder>
              <w:docPart w:val="6060CF9E332B4252AF062D83A14145DD"/>
            </w:placeholder>
          </w:sdtPr>
          <w:sdtEndPr/>
          <w:sdtContent>
            <w:sdt>
              <w:sdtPr>
                <w:rPr>
                  <w:lang w:val="en-US" w:eastAsia="en-GB"/>
                </w:rPr>
                <w:id w:val="331036864"/>
                <w:placeholder>
                  <w:docPart w:val="569B0CE5913E479280A2F367A38ADA29"/>
                </w:placeholder>
              </w:sdtPr>
              <w:sdtEndPr/>
              <w:sdtContent>
                <w:p w14:paraId="206A6D51" w14:textId="77777777" w:rsidR="00592F80" w:rsidRDefault="00592F80" w:rsidP="00592F80">
                  <w:r>
                    <w:t xml:space="preserve">Sous la supervision d’un fonctionnaire de la Commission, l’END contribuera en particulier à: </w:t>
                  </w:r>
                </w:p>
                <w:p w14:paraId="2DF08495" w14:textId="77777777" w:rsidR="00592F80" w:rsidRDefault="00592F80" w:rsidP="00592F80">
                  <w:pPr>
                    <w:pStyle w:val="ListParagraph"/>
                    <w:numPr>
                      <w:ilvl w:val="0"/>
                      <w:numId w:val="27"/>
                    </w:numPr>
                    <w:rPr>
                      <w:lang w:val="fr-FR"/>
                    </w:rPr>
                  </w:pPr>
                  <w:r>
                    <w:rPr>
                      <w:lang w:val="fr-FR"/>
                    </w:rPr>
                    <w:t xml:space="preserve">Mise en œuvre et suivi du programme MEDIA d’Europe créative (y compris la supervision des activités de l’Agence exécutive «Éducation, audiovisuel et culture») et du volet transsectoriel des programmes créatifs. </w:t>
                  </w:r>
                </w:p>
                <w:p w14:paraId="7F1B1EE4" w14:textId="4F391E2F" w:rsidR="00592F80" w:rsidRDefault="00592F80" w:rsidP="00592F80">
                  <w:pPr>
                    <w:pStyle w:val="ListParagraph"/>
                    <w:numPr>
                      <w:ilvl w:val="0"/>
                      <w:numId w:val="27"/>
                    </w:numPr>
                    <w:rPr>
                      <w:lang w:val="fr-FR"/>
                    </w:rPr>
                  </w:pPr>
                  <w:r>
                    <w:rPr>
                      <w:lang w:val="fr-FR"/>
                    </w:rPr>
                    <w:t>Suivi et analyse des tendances dans les médias</w:t>
                  </w:r>
                  <w:r w:rsidR="00AF644F">
                    <w:rPr>
                      <w:lang w:val="fr-FR"/>
                    </w:rPr>
                    <w:t xml:space="preserve">, </w:t>
                  </w:r>
                  <w:r>
                    <w:rPr>
                      <w:lang w:val="fr-FR"/>
                    </w:rPr>
                    <w:t>élaboration des politiques</w:t>
                  </w:r>
                  <w:r w:rsidR="00AF644F">
                    <w:rPr>
                      <w:lang w:val="fr-FR"/>
                    </w:rPr>
                    <w:t xml:space="preserve"> publiques </w:t>
                  </w:r>
                  <w:r>
                    <w:rPr>
                      <w:lang w:val="fr-FR"/>
                    </w:rPr>
                    <w:t xml:space="preserve">et </w:t>
                  </w:r>
                  <w:r w:rsidR="00AF644F">
                    <w:rPr>
                      <w:lang w:val="fr-FR"/>
                    </w:rPr>
                    <w:t xml:space="preserve">conception des </w:t>
                  </w:r>
                  <w:r>
                    <w:rPr>
                      <w:lang w:val="fr-FR"/>
                    </w:rPr>
                    <w:t>programmes de soutien européens.</w:t>
                  </w:r>
                </w:p>
                <w:p w14:paraId="4E7D1E11" w14:textId="77777777" w:rsidR="00592F80" w:rsidRDefault="00592F80" w:rsidP="00592F80">
                  <w:pPr>
                    <w:pStyle w:val="ListParagraph"/>
                    <w:numPr>
                      <w:ilvl w:val="0"/>
                      <w:numId w:val="27"/>
                    </w:numPr>
                    <w:rPr>
                      <w:lang w:val="fr-FR"/>
                    </w:rPr>
                  </w:pPr>
                  <w:r>
                    <w:rPr>
                      <w:lang w:val="fr-FR"/>
                    </w:rPr>
                    <w:t>Diffusion et exploitation des résultats du programme.</w:t>
                  </w:r>
                </w:p>
                <w:p w14:paraId="30F75B27" w14:textId="77777777" w:rsidR="00592F80" w:rsidRDefault="00592F80" w:rsidP="00592F80">
                  <w:pPr>
                    <w:pStyle w:val="ListParagraph"/>
                    <w:numPr>
                      <w:ilvl w:val="0"/>
                      <w:numId w:val="27"/>
                    </w:numPr>
                    <w:rPr>
                      <w:lang w:val="fr-FR"/>
                    </w:rPr>
                  </w:pPr>
                  <w:r>
                    <w:rPr>
                      <w:lang w:val="fr-FR"/>
                    </w:rPr>
                    <w:t xml:space="preserve">Organisation de dialogues avec les parties prenantes et d’événements liés au développement et à l’évolution des secteurs de l’audiovisuel et des médias. </w:t>
                  </w:r>
                </w:p>
                <w:p w14:paraId="1C70AD01" w14:textId="77777777" w:rsidR="00592F80" w:rsidRDefault="00592F80" w:rsidP="00592F80">
                  <w:r>
                    <w:t xml:space="preserve">Il peut s’agir de rédiger des documents stratégiques, des notes d’information et des discours, ainsi que, éventuellement, des éléments de communication. Les tâches impliquent des contributions au dialogue avec d’autres institutions de l’UE (Conseil, Parlement). Le candidat retenu coordonnera son travail en étroite collaboration avec les collègues des autres unités de la direction. </w:t>
                  </w:r>
                </w:p>
                <w:p w14:paraId="29A9BDEE" w14:textId="77777777" w:rsidR="00592F80" w:rsidRDefault="00592F80" w:rsidP="00592F80">
                  <w:r>
                    <w:t xml:space="preserve">Les travaux impliquent des contacts réguliers avec les membres des secteurs des médias, y compris des associations professionnelles, des entreprises de médias et des organisations à but non lucratif. Le candidat retenu devrait contribuer à l’élaboration de stratégies de </w:t>
                  </w:r>
                  <w:r>
                    <w:lastRenderedPageBreak/>
                    <w:t xml:space="preserve">sensibilisation associant les parties prenantes, dans le plein respect du rôle et du mandat de la Commission. </w:t>
                  </w:r>
                </w:p>
                <w:p w14:paraId="6FE820A2" w14:textId="2E7B5437" w:rsidR="00592F80" w:rsidRDefault="00592F80" w:rsidP="00592F80">
                  <w:r>
                    <w:t>Des thèmes tels que l’amélioration de l’exploitation de la PI dans les médias, l’analyse de l’innovation dans les médias et l’amélioration de l’accès des médias au financement pourraient faire partie du futur portefeuille d’activités du candidat retenu.</w:t>
                  </w:r>
                </w:p>
              </w:sdtContent>
            </w:sdt>
            <w:p w14:paraId="3738EA80" w14:textId="77777777" w:rsidR="00592F80" w:rsidRDefault="005944EC" w:rsidP="00592F80">
              <w:pPr>
                <w:rPr>
                  <w:lang w:val="en-US" w:eastAsia="en-GB"/>
                </w:rPr>
              </w:pPr>
            </w:p>
          </w:sdtContent>
        </w:sdt>
        <w:p w14:paraId="3B1D2FA2" w14:textId="1D890FE3" w:rsidR="001A0074" w:rsidRPr="00080A71" w:rsidRDefault="005944EC"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4C1C2653E3AB4226A77573840A1BD30F"/>
            </w:placeholder>
          </w:sdtPr>
          <w:sdtEndPr/>
          <w:sdtContent>
            <w:p w14:paraId="41522B8A" w14:textId="252D12D0" w:rsidR="00592F80" w:rsidRDefault="00592F80" w:rsidP="00592F80">
              <w:r>
                <w:t>Une personne enthousiaste et très motivée, idéalement dotée d’une connaissance et d’une expérience des secteurs des médias (ou des industries créatives au sens large) et de la transformation numérique, désireuse de travailler à la croisée des chemins entre les entreprises, l’innovation, les médias et la</w:t>
              </w:r>
              <w:r w:rsidR="00AF644F">
                <w:t xml:space="preserve"> création</w:t>
              </w:r>
              <w:r>
                <w:t xml:space="preserve">. </w:t>
              </w:r>
            </w:p>
            <w:p w14:paraId="085D1F2F" w14:textId="77777777" w:rsidR="00592F80" w:rsidRDefault="00592F80" w:rsidP="00592F80">
              <w:r>
                <w:t xml:space="preserve">L’expérience/les compétences préalables en matière de politique industrielle, d’analyse d’entreprise, d’analyse de données, de gestion de projets et de procédures financières, de relations publiques et d’activités de sensibilisation seront considérées comme des atouts. </w:t>
              </w:r>
            </w:p>
            <w:p w14:paraId="7781FD93" w14:textId="77777777" w:rsidR="00592F80" w:rsidRDefault="00592F80" w:rsidP="00592F80">
              <w:r>
                <w:t xml:space="preserve">Le candidat devrait avoir un sens aigu de l’initiative et être capable d’accomplir différentes tâches simultanément, parfois dans des délais serrés. Il/elle doit être excellent et résilient en équipe et être disposé à travailler avec les autres. </w:t>
              </w:r>
            </w:p>
            <w:p w14:paraId="50E9F6C0" w14:textId="77777777" w:rsidR="00592F80" w:rsidRDefault="00592F80" w:rsidP="00592F80">
              <w:r>
                <w:t>Une bonne maîtrise de l’anglais (oral et écrit) est nécessaire. Le français est un atout.</w:t>
              </w:r>
            </w:p>
            <w:p w14:paraId="3AABF174" w14:textId="6776D4BC" w:rsidR="00592F80" w:rsidRDefault="00592F80" w:rsidP="00592F80">
              <w:r>
                <w:t>Les compétences clés attendues sont notamment les suivantes: analyse et résolution de problèmes, capacité de communication, qualité et résultats, hiérarchisation et organisation, flexibilité, sensibilisation</w:t>
              </w:r>
              <w:r w:rsidR="00AF644F">
                <w:t>,</w:t>
              </w:r>
              <w:r>
                <w:t xml:space="preserve"> et attention aux différences individuelles.  </w:t>
              </w:r>
            </w:p>
          </w:sdtContent>
        </w:sdt>
        <w:p w14:paraId="7E409EA7" w14:textId="715AB07A" w:rsidR="001A0074" w:rsidRPr="00017FBA" w:rsidRDefault="005944E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CFFE9" w14:textId="77777777" w:rsidR="00AF6A1E" w:rsidRDefault="00AF6A1E">
      <w:pPr>
        <w:spacing w:after="0"/>
      </w:pPr>
      <w:r>
        <w:separator/>
      </w:r>
    </w:p>
  </w:endnote>
  <w:endnote w:type="continuationSeparator" w:id="0">
    <w:p w14:paraId="3EA9182F" w14:textId="77777777" w:rsidR="00AF6A1E" w:rsidRDefault="00AF6A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2613E" w14:textId="77777777" w:rsidR="00AF6A1E" w:rsidRDefault="00AF6A1E">
      <w:pPr>
        <w:spacing w:after="0"/>
      </w:pPr>
      <w:r>
        <w:separator/>
      </w:r>
    </w:p>
  </w:footnote>
  <w:footnote w:type="continuationSeparator" w:id="0">
    <w:p w14:paraId="5FA9B0BF" w14:textId="77777777" w:rsidR="00AF6A1E" w:rsidRDefault="00AF6A1E">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A641AC5"/>
    <w:multiLevelType w:val="hybridMultilevel"/>
    <w:tmpl w:val="048837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FDA1ED9"/>
    <w:multiLevelType w:val="hybridMultilevel"/>
    <w:tmpl w:val="1A220420"/>
    <w:lvl w:ilvl="0" w:tplc="8514F734">
      <w:start w:val="1"/>
      <w:numFmt w:val="bullet"/>
      <w:lvlText w:val="-"/>
      <w:lvlJc w:val="left"/>
      <w:pPr>
        <w:ind w:left="720" w:hanging="360"/>
      </w:pPr>
      <w:rPr>
        <w:rFonts w:ascii="Times New Roman" w:eastAsia="Times New Roman" w:hAnsi="Times New Roman" w:cs="Times New Roman"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21224541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82232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4A83"/>
    <w:rsid w:val="00080A71"/>
    <w:rsid w:val="000914BF"/>
    <w:rsid w:val="00097587"/>
    <w:rsid w:val="001A0074"/>
    <w:rsid w:val="001D3EEC"/>
    <w:rsid w:val="00215A56"/>
    <w:rsid w:val="00222A2F"/>
    <w:rsid w:val="0028413D"/>
    <w:rsid w:val="002841B7"/>
    <w:rsid w:val="002A6E30"/>
    <w:rsid w:val="002B37EB"/>
    <w:rsid w:val="00301CA3"/>
    <w:rsid w:val="00377580"/>
    <w:rsid w:val="00394581"/>
    <w:rsid w:val="003E663E"/>
    <w:rsid w:val="00443957"/>
    <w:rsid w:val="00462268"/>
    <w:rsid w:val="004A4BB7"/>
    <w:rsid w:val="004D3B51"/>
    <w:rsid w:val="0053405E"/>
    <w:rsid w:val="00556CBD"/>
    <w:rsid w:val="00592F80"/>
    <w:rsid w:val="005944EC"/>
    <w:rsid w:val="006A1CB2"/>
    <w:rsid w:val="006B47B6"/>
    <w:rsid w:val="006F23BA"/>
    <w:rsid w:val="0074301E"/>
    <w:rsid w:val="007A10AA"/>
    <w:rsid w:val="007A1396"/>
    <w:rsid w:val="007B5FAE"/>
    <w:rsid w:val="007E131B"/>
    <w:rsid w:val="007E4F35"/>
    <w:rsid w:val="008241B0"/>
    <w:rsid w:val="008315CD"/>
    <w:rsid w:val="00866E7F"/>
    <w:rsid w:val="00885A78"/>
    <w:rsid w:val="008A0FF3"/>
    <w:rsid w:val="0092295D"/>
    <w:rsid w:val="00A65B97"/>
    <w:rsid w:val="00A917BE"/>
    <w:rsid w:val="00AF644F"/>
    <w:rsid w:val="00AF6A1E"/>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592F80"/>
    <w:pPr>
      <w:spacing w:after="200" w:line="276" w:lineRule="auto"/>
      <w:ind w:left="720"/>
      <w:contextualSpacing/>
      <w:jc w:val="left"/>
    </w:pPr>
    <w:rPr>
      <w:rFonts w:asciiTheme="minorHAnsi" w:eastAsiaTheme="minorHAnsi" w:hAnsiTheme="minorHAnsi" w:cstheme="minorBidi"/>
      <w:sz w:val="22"/>
      <w:lang w:val="en-IE"/>
    </w:rPr>
  </w:style>
  <w:style w:type="paragraph" w:customStyle="1" w:styleId="P68B1DB1-Normal2">
    <w:name w:val="P68B1DB1-Normal2"/>
    <w:basedOn w:val="Normal"/>
    <w:rsid w:val="00592F80"/>
    <w:rPr>
      <w:rFonts w:ascii="Calibri" w:eastAsia="Calibri" w:hAnsi="Calibri"/>
      <w:sz w:val="22"/>
      <w:lang w:val="en-IE"/>
    </w:rPr>
  </w:style>
  <w:style w:type="paragraph" w:styleId="Revision">
    <w:name w:val="Revision"/>
    <w:hidden/>
    <w:semiHidden/>
    <w:locked/>
    <w:rsid w:val="003E6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612903792">
      <w:bodyDiv w:val="1"/>
      <w:marLeft w:val="0"/>
      <w:marRight w:val="0"/>
      <w:marTop w:val="0"/>
      <w:marBottom w:val="0"/>
      <w:divBdr>
        <w:top w:val="none" w:sz="0" w:space="0" w:color="auto"/>
        <w:left w:val="none" w:sz="0" w:space="0" w:color="auto"/>
        <w:bottom w:val="none" w:sz="0" w:space="0" w:color="auto"/>
        <w:right w:val="none" w:sz="0" w:space="0" w:color="auto"/>
      </w:divBdr>
    </w:div>
    <w:div w:id="932128762">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240285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77862" w:rsidRDefault="00F00294" w:rsidP="00F00294">
          <w:pPr>
            <w:pStyle w:val="D33812E3C570400484B558C421C8A64E"/>
          </w:pPr>
          <w:r w:rsidRPr="003D4996">
            <w:rPr>
              <w:rStyle w:val="PlaceholderText"/>
            </w:rPr>
            <w:t>Click or tap to enter a date.</w:t>
          </w:r>
        </w:p>
      </w:docPartBody>
    </w:docPart>
    <w:docPart>
      <w:docPartPr>
        <w:name w:val="81F386C655324E3BB32EA823A0DA33E4"/>
        <w:category>
          <w:name w:val="General"/>
          <w:gallery w:val="placeholder"/>
        </w:category>
        <w:types>
          <w:type w:val="bbPlcHdr"/>
        </w:types>
        <w:behaviors>
          <w:behavior w:val="content"/>
        </w:behaviors>
        <w:guid w:val="{D90149A1-5926-4835-BDE1-42C8C7622D87}"/>
      </w:docPartPr>
      <w:docPartBody>
        <w:p w:rsidR="000A36C6" w:rsidRDefault="00077862" w:rsidP="00077862">
          <w:pPr>
            <w:pStyle w:val="81F386C655324E3BB32EA823A0DA33E4"/>
          </w:pPr>
          <w:r>
            <w:rPr>
              <w:rStyle w:val="PlaceholderText"/>
            </w:rPr>
            <w:t>Cliquez ou touchez ici pour introduire du texte.</w:t>
          </w:r>
        </w:p>
      </w:docPartBody>
    </w:docPart>
    <w:docPart>
      <w:docPartPr>
        <w:name w:val="6060CF9E332B4252AF062D83A14145DD"/>
        <w:category>
          <w:name w:val="General"/>
          <w:gallery w:val="placeholder"/>
        </w:category>
        <w:types>
          <w:type w:val="bbPlcHdr"/>
        </w:types>
        <w:behaviors>
          <w:behavior w:val="content"/>
        </w:behaviors>
        <w:guid w:val="{7E21890A-A0E6-4EC1-96B0-5D8C50379DB4}"/>
      </w:docPartPr>
      <w:docPartBody>
        <w:p w:rsidR="000A36C6" w:rsidRDefault="00077862" w:rsidP="00077862">
          <w:pPr>
            <w:pStyle w:val="6060CF9E332B4252AF062D83A14145DD"/>
          </w:pPr>
          <w:r>
            <w:rPr>
              <w:rStyle w:val="PlaceholderText"/>
            </w:rPr>
            <w:t>Cliquez ou touchez ici pour introduire du texte.</w:t>
          </w:r>
        </w:p>
      </w:docPartBody>
    </w:docPart>
    <w:docPart>
      <w:docPartPr>
        <w:name w:val="569B0CE5913E479280A2F367A38ADA29"/>
        <w:category>
          <w:name w:val="General"/>
          <w:gallery w:val="placeholder"/>
        </w:category>
        <w:types>
          <w:type w:val="bbPlcHdr"/>
        </w:types>
        <w:behaviors>
          <w:behavior w:val="content"/>
        </w:behaviors>
        <w:guid w:val="{3358CD3A-65BF-40B5-9F16-58E4669FDFB3}"/>
      </w:docPartPr>
      <w:docPartBody>
        <w:p w:rsidR="000A36C6" w:rsidRDefault="00077862" w:rsidP="00077862">
          <w:pPr>
            <w:pStyle w:val="569B0CE5913E479280A2F367A38ADA29"/>
          </w:pPr>
          <w:r>
            <w:rPr>
              <w:rStyle w:val="PlaceholderText"/>
            </w:rPr>
            <w:t>Cliquez ou touchez ici pour introduire du texte.</w:t>
          </w:r>
        </w:p>
      </w:docPartBody>
    </w:docPart>
    <w:docPart>
      <w:docPartPr>
        <w:name w:val="4C1C2653E3AB4226A77573840A1BD30F"/>
        <w:category>
          <w:name w:val="General"/>
          <w:gallery w:val="placeholder"/>
        </w:category>
        <w:types>
          <w:type w:val="bbPlcHdr"/>
        </w:types>
        <w:behaviors>
          <w:behavior w:val="content"/>
        </w:behaviors>
        <w:guid w:val="{AB6EF6F4-A935-418F-9454-008BFAEA885E}"/>
      </w:docPartPr>
      <w:docPartBody>
        <w:p w:rsidR="000A36C6" w:rsidRDefault="00077862" w:rsidP="00077862">
          <w:pPr>
            <w:pStyle w:val="4C1C2653E3AB4226A77573840A1BD30F"/>
          </w:pPr>
          <w:r>
            <w:rPr>
              <w:rStyle w:val="PlaceholderText"/>
            </w:rPr>
            <w:t>Cliquez ou touchez ici pour introduire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77862"/>
    <w:rsid w:val="000A36C6"/>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7862"/>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1F386C655324E3BB32EA823A0DA33E4">
    <w:name w:val="81F386C655324E3BB32EA823A0DA33E4"/>
    <w:rsid w:val="00077862"/>
    <w:rPr>
      <w:kern w:val="2"/>
      <w14:ligatures w14:val="standardContextual"/>
    </w:rPr>
  </w:style>
  <w:style w:type="paragraph" w:customStyle="1" w:styleId="6060CF9E332B4252AF062D83A14145DD">
    <w:name w:val="6060CF9E332B4252AF062D83A14145DD"/>
    <w:rsid w:val="00077862"/>
    <w:rPr>
      <w:kern w:val="2"/>
      <w14:ligatures w14:val="standardContextual"/>
    </w:rPr>
  </w:style>
  <w:style w:type="paragraph" w:customStyle="1" w:styleId="569B0CE5913E479280A2F367A38ADA29">
    <w:name w:val="569B0CE5913E479280A2F367A38ADA29"/>
    <w:rsid w:val="00077862"/>
    <w:rPr>
      <w:kern w:val="2"/>
      <w14:ligatures w14:val="standardContextual"/>
    </w:rPr>
  </w:style>
  <w:style w:type="paragraph" w:customStyle="1" w:styleId="4C1C2653E3AB4226A77573840A1BD30F">
    <w:name w:val="4C1C2653E3AB4226A77573840A1BD30F"/>
    <w:rsid w:val="0007786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1488</Words>
  <Characters>8485</Characters>
  <Application>Microsoft Office Word</Application>
  <DocSecurity>4</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2023-04-18T07:01:00Z</cp:lastPrinted>
  <dcterms:created xsi:type="dcterms:W3CDTF">2024-04-12T17:08:00Z</dcterms:created>
  <dcterms:modified xsi:type="dcterms:W3CDTF">2024-04-12T17:08:00Z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