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B1D8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B1D8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B1D8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B1D8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B1D8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B1D8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C0E2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834C69B" w:rsidR="00377580" w:rsidRPr="00080A71" w:rsidRDefault="006C0E28" w:rsidP="005F6927">
                <w:pPr>
                  <w:tabs>
                    <w:tab w:val="left" w:pos="426"/>
                  </w:tabs>
                  <w:rPr>
                    <w:bCs/>
                    <w:lang w:val="en-IE" w:eastAsia="en-GB"/>
                  </w:rPr>
                </w:pPr>
                <w:r>
                  <w:rPr>
                    <w:bCs/>
                    <w:lang w:val="fr-BE" w:eastAsia="en-GB"/>
                  </w:rPr>
                  <w:t>REFORM-B-1</w:t>
                </w:r>
              </w:p>
            </w:tc>
          </w:sdtContent>
        </w:sdt>
      </w:tr>
      <w:tr w:rsidR="00377580" w:rsidRPr="006C0E2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E5BB876" w:rsidR="00377580" w:rsidRPr="00080A71" w:rsidRDefault="003520FD" w:rsidP="005F6927">
                <w:pPr>
                  <w:tabs>
                    <w:tab w:val="left" w:pos="426"/>
                  </w:tabs>
                  <w:rPr>
                    <w:bCs/>
                    <w:lang w:val="en-IE" w:eastAsia="en-GB"/>
                  </w:rPr>
                </w:pPr>
                <w:r>
                  <w:rPr>
                    <w:bCs/>
                    <w:lang w:val="fr-BE" w:eastAsia="en-GB"/>
                  </w:rPr>
                  <w:t>300526</w:t>
                </w:r>
              </w:p>
            </w:tc>
          </w:sdtContent>
        </w:sdt>
      </w:tr>
      <w:tr w:rsidR="00377580" w:rsidRPr="003520FD"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3FB9581" w:rsidR="00377580" w:rsidRPr="00080A71" w:rsidRDefault="003520FD" w:rsidP="005F6927">
                <w:pPr>
                  <w:tabs>
                    <w:tab w:val="left" w:pos="426"/>
                  </w:tabs>
                  <w:rPr>
                    <w:bCs/>
                    <w:lang w:val="en-IE" w:eastAsia="en-GB"/>
                  </w:rPr>
                </w:pPr>
                <w:r w:rsidRPr="003520FD">
                  <w:rPr>
                    <w:bCs/>
                    <w:lang w:val="en-IE" w:eastAsia="en-GB"/>
                  </w:rPr>
                  <w:t xml:space="preserve">Christoph Schwierz </w:t>
                </w:r>
                <w:r>
                  <w:rPr>
                    <w:bCs/>
                    <w:lang w:val="en-IE" w:eastAsia="en-GB"/>
                  </w:rPr>
                  <w:t>–</w:t>
                </w:r>
                <w:r w:rsidRPr="003520FD">
                  <w:rPr>
                    <w:bCs/>
                    <w:lang w:val="en-IE" w:eastAsia="en-GB"/>
                  </w:rPr>
                  <w:t xml:space="preserve"> He</w:t>
                </w:r>
                <w:r>
                  <w:rPr>
                    <w:bCs/>
                    <w:lang w:val="en-IE" w:eastAsia="en-GB"/>
                  </w:rPr>
                  <w:t>ad of Unit</w:t>
                </w:r>
              </w:p>
            </w:sdtContent>
          </w:sdt>
          <w:p w14:paraId="32DD8032" w14:textId="6C386DD8" w:rsidR="00377580" w:rsidRPr="003520FD" w:rsidRDefault="00CB1D81"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3520FD">
                  <w:rPr>
                    <w:bCs/>
                    <w:lang w:val="en-IE" w:eastAsia="en-GB"/>
                  </w:rPr>
                  <w:t>3ème</w:t>
                </w:r>
              </w:sdtContent>
            </w:sdt>
            <w:r w:rsidR="00377580" w:rsidRPr="003520FD">
              <w:rPr>
                <w:bCs/>
                <w:lang w:val="en-I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2608DB">
                      <w:rPr>
                        <w:bCs/>
                        <w:lang w:val="en-IE" w:eastAsia="en-GB"/>
                      </w:rPr>
                      <w:t>2024</w:t>
                    </w:r>
                  </w:sdtContent>
                </w:sdt>
              </w:sdtContent>
            </w:sdt>
          </w:p>
          <w:p w14:paraId="768BBE26" w14:textId="51E89883" w:rsidR="00377580" w:rsidRPr="003520FD" w:rsidRDefault="00CB1D81"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FE0D49">
                  <w:rPr>
                    <w:bCs/>
                    <w:lang w:val="en-IE" w:eastAsia="en-GB"/>
                  </w:rPr>
                  <w:t>1</w:t>
                </w:r>
              </w:sdtContent>
            </w:sdt>
            <w:r w:rsidR="00377580" w:rsidRPr="003520FD">
              <w:rPr>
                <w:bCs/>
                <w:lang w:val="en-IE" w:eastAsia="en-GB"/>
              </w:rPr>
              <w:t xml:space="preserve"> années</w:t>
            </w:r>
            <w:r w:rsidR="00377580" w:rsidRPr="003520FD">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2608DB" w:rsidRPr="003520FD">
                  <w:rPr>
                    <w:rFonts w:ascii="MS Gothic" w:eastAsia="MS Gothic" w:hAnsi="MS Gothic" w:hint="eastAsia"/>
                    <w:bCs/>
                    <w:szCs w:val="24"/>
                    <w:lang w:val="en-IE" w:eastAsia="en-GB"/>
                  </w:rPr>
                  <w:t>☒</w:t>
                </w:r>
              </w:sdtContent>
            </w:sdt>
            <w:r w:rsidR="00377580" w:rsidRPr="003520FD">
              <w:rPr>
                <w:bCs/>
                <w:lang w:val="en-IE" w:eastAsia="en-GB"/>
              </w:rPr>
              <w:t xml:space="preserve"> Bruxelles </w:t>
            </w:r>
            <w:r w:rsidR="0092295D" w:rsidRPr="003520FD">
              <w:rPr>
                <w:bCs/>
                <w:lang w:val="en-IE" w:eastAsia="en-GB"/>
              </w:rPr>
              <w:t xml:space="preserve"> </w:t>
            </w:r>
            <w:r w:rsidR="00377580" w:rsidRPr="003520FD">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3520FD">
                  <w:rPr>
                    <w:rFonts w:ascii="MS Gothic" w:eastAsia="MS Gothic" w:hAnsi="MS Gothic"/>
                    <w:bCs/>
                    <w:szCs w:val="24"/>
                    <w:lang w:val="en-IE" w:eastAsia="en-GB"/>
                  </w:rPr>
                  <w:t>☐</w:t>
                </w:r>
              </w:sdtContent>
            </w:sdt>
            <w:r w:rsidR="00377580" w:rsidRPr="003520FD">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3520FD">
                  <w:rPr>
                    <w:rFonts w:ascii="MS Gothic" w:eastAsia="MS Gothic" w:hAnsi="MS Gothic"/>
                    <w:bCs/>
                    <w:szCs w:val="24"/>
                    <w:lang w:val="en-IE" w:eastAsia="en-GB"/>
                  </w:rPr>
                  <w:t>☐</w:t>
                </w:r>
              </w:sdtContent>
            </w:sdt>
            <w:r w:rsidR="00377580" w:rsidRPr="003520FD">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3520FD">
                  <w:rPr>
                    <w:rStyle w:val="PlaceholderText"/>
                    <w:lang w:val="en-IE"/>
                  </w:rPr>
                  <w:t>Click or tap here to enter text.</w:t>
                </w:r>
              </w:sdtContent>
            </w:sdt>
          </w:p>
          <w:p w14:paraId="6A0ABCA6" w14:textId="77777777" w:rsidR="00377580" w:rsidRPr="003520FD"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43153C5"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23E0E28"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B1D8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B1D8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6B7FEC27" w:rsidR="00377580" w:rsidRDefault="00CB1D81" w:rsidP="00A65B97">
            <w:pPr>
              <w:tabs>
                <w:tab w:val="left" w:pos="426"/>
              </w:tabs>
              <w:ind w:left="567"/>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3520FD">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dtPr>
              <w:sdtEndPr/>
              <w:sdtContent>
                <w:r w:rsidR="003520FD">
                  <w:rPr>
                    <w:bCs/>
                    <w:szCs w:val="24"/>
                    <w:lang w:val="fr-BE" w:eastAsia="en-GB"/>
                  </w:rPr>
                  <w:t>OCDE, Banque Mondiale, FMI</w:t>
                </w:r>
              </w:sdtContent>
            </w:sdt>
          </w:p>
          <w:p w14:paraId="2B5ABBA0" w14:textId="02D8B7E3"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E1738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2F375F0"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044BD93" w:rsidR="006B47B6" w:rsidRPr="0007110E" w:rsidRDefault="00BF389A" w:rsidP="00DE0E7F">
            <w:pPr>
              <w:tabs>
                <w:tab w:val="left" w:pos="426"/>
              </w:tabs>
              <w:spacing w:before="120" w:after="120"/>
              <w:rPr>
                <w:bCs/>
                <w:lang w:val="en-IE" w:eastAsia="en-GB"/>
              </w:rPr>
            </w:pPr>
            <w:r w:rsidRPr="002608DB">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6-25T00:00:00Z">
                  <w:dateFormat w:val="dd-MM-yyyy"/>
                  <w:lid w:val="fr-BE"/>
                  <w:storeMappedDataAs w:val="dateTime"/>
                  <w:calendar w:val="gregorian"/>
                </w:date>
              </w:sdtPr>
              <w:sdtEndPr/>
              <w:sdtContent>
                <w:r w:rsidR="00CB1D81">
                  <w:rPr>
                    <w:bCs/>
                    <w:lang w:val="fr-BE" w:eastAsia="en-GB"/>
                  </w:rPr>
                  <w:t>25-06-2024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78F54E5" w14:textId="77777777" w:rsidR="002608DB" w:rsidRPr="002608DB" w:rsidRDefault="002608DB" w:rsidP="002608DB">
          <w:pPr>
            <w:rPr>
              <w:lang w:val="fr-BE" w:eastAsia="en-GB"/>
            </w:rPr>
          </w:pPr>
          <w:r w:rsidRPr="002608DB">
            <w:rPr>
              <w:lang w:val="fr-BE" w:eastAsia="en-GB"/>
            </w:rPr>
            <w:t>La Direction générale de l'appui aux réformes structurelles (DG REFORM) est placée sous la coordination de la commissaire Ferreira. La mission de la DG REFORM est d'apporter et de coordonner un soutien technique aux États membres pour la conception et la mise en œuvre de réformes structurelles – en particulier dans le contexte du processus de gouvernance économique – et la bonne utilisation des fonds de l'Union européenne. Le soutien est ouvert à tous les États membres, sur demande.</w:t>
          </w:r>
        </w:p>
        <w:p w14:paraId="70B89BC5" w14:textId="7DBD932A" w:rsidR="002608DB" w:rsidRPr="002608DB" w:rsidRDefault="002608DB" w:rsidP="002608DB">
          <w:pPr>
            <w:rPr>
              <w:lang w:val="fr-BE" w:eastAsia="en-GB"/>
            </w:rPr>
          </w:pPr>
          <w:r w:rsidRPr="002608DB">
            <w:rPr>
              <w:lang w:val="fr-BE" w:eastAsia="en-GB"/>
            </w:rPr>
            <w:lastRenderedPageBreak/>
            <w:t xml:space="preserve">La DG REFORM travaille actuellement avec les 27 États membres de l'Union européenne. Elle compte environ 200 collaborateurs basés à Bruxelles, Athènes, Nicosie, Zagreb et Bucarest. Elle est composée d'une équipe de direction, d'une équipe horizontale et de deux directorats.  La Direction A est composée de </w:t>
          </w:r>
          <w:r>
            <w:rPr>
              <w:lang w:val="fr-BE" w:eastAsia="en-GB"/>
            </w:rPr>
            <w:t>quatre</w:t>
          </w:r>
          <w:r w:rsidRPr="002608DB">
            <w:rPr>
              <w:lang w:val="fr-BE" w:eastAsia="en-GB"/>
            </w:rPr>
            <w:t xml:space="preserve"> unités responsables du budget et des finances; de la planification, de l’évaluation et de la coordination de l'appui</w:t>
          </w:r>
          <w:r>
            <w:rPr>
              <w:lang w:val="fr-BE" w:eastAsia="en-GB"/>
            </w:rPr>
            <w:t xml:space="preserve">, </w:t>
          </w:r>
          <w:r w:rsidRPr="002608DB">
            <w:rPr>
              <w:lang w:val="fr-BE" w:eastAsia="en-GB"/>
            </w:rPr>
            <w:t>de l’appui au règlement de la question chypriote</w:t>
          </w:r>
          <w:r>
            <w:rPr>
              <w:lang w:val="fr-BE" w:eastAsia="en-GB"/>
            </w:rPr>
            <w:t xml:space="preserve"> et de la communication et la gestion des performances</w:t>
          </w:r>
          <w:r w:rsidRPr="002608DB">
            <w:rPr>
              <w:lang w:val="fr-BE" w:eastAsia="en-GB"/>
            </w:rPr>
            <w:t>. La Direction B est composée de cinq unités sectorielles spécialisées dans les politiques publiques (gestion des finances publiques ; gouvernance et administration publique ; croissance durable et environnement des entreprises ; marché du travail, éducation, santé et services sociaux ; secteur financier et accès au financement).</w:t>
          </w:r>
        </w:p>
        <w:p w14:paraId="753CD8D0" w14:textId="77777777" w:rsidR="002608DB" w:rsidRPr="002608DB" w:rsidRDefault="002608DB" w:rsidP="002608DB">
          <w:pPr>
            <w:rPr>
              <w:lang w:val="fr-BE" w:eastAsia="en-GB"/>
            </w:rPr>
          </w:pPr>
          <w:r w:rsidRPr="002608DB">
            <w:rPr>
              <w:lang w:val="fr-BE" w:eastAsia="en-GB"/>
            </w:rPr>
            <w:t>La DG REFORM a un rôle de coordination important au sein de la Commission européenne, ainsi que des contacts fréquents avec les États membres et diverses parties prenantes.</w:t>
          </w:r>
        </w:p>
        <w:p w14:paraId="18140A21" w14:textId="6CC3AB90" w:rsidR="001A0074" w:rsidRDefault="002608DB" w:rsidP="002608DB">
          <w:pPr>
            <w:rPr>
              <w:lang w:val="fr-BE" w:eastAsia="en-GB"/>
            </w:rPr>
          </w:pPr>
          <w:r w:rsidRPr="002608DB">
            <w:rPr>
              <w:lang w:val="fr-BE" w:eastAsia="en-GB"/>
            </w:rPr>
            <w:t>La DG REFORM gère l'Instrument d'Appui Technique (TSI). Le TSI est l'outil clé de la Commission Européenne pour aider les États Membres à concevoir et à mettre en œuvre des réformes inclusives et favorables à la croissance, qui peut également offrir un soutien aux États Membres pour la préparation et la mise en œuvre de leur Plan de Relance et de Résilience. Le TSI dispose d'un budget dédié et d'un cadre juridique pour la fourniture d'un soutien technique aux États Membres. La DG REFORM gère également le programme d'aide à la communauté Chypriote Turque.</w:t>
          </w:r>
        </w:p>
        <w:p w14:paraId="2999B683" w14:textId="067D1DC5" w:rsidR="002608DB" w:rsidRDefault="009B2A30" w:rsidP="002608DB">
          <w:pPr>
            <w:rPr>
              <w:lang w:val="fr-BE" w:eastAsia="en-GB"/>
            </w:rPr>
          </w:pPr>
          <w:r w:rsidRPr="009B2A30">
            <w:rPr>
              <w:lang w:val="fr-BE" w:eastAsia="en-GB"/>
            </w:rPr>
            <w:t>Le poste vacant se trouve dans l'unité Administration fiscale et gestion des finances publiques (REFORM.B1) dont le rôle est de coordonner l'appui technique aux États membres (conception, planification, mise en œuvre et contrôle des programmes et projets d'appui technique) dans les principaux domaines suivants: gestion des finances publiques et politique des dépenses (y compris les douanes), administration et politique fiscales. L'unité comprend 16 collaborateurs basés à Bruxelles (15) et à Athènes (1).</w:t>
          </w:r>
        </w:p>
        <w:p w14:paraId="45AAF6DC" w14:textId="073C1C3A" w:rsidR="00AB0D5B" w:rsidRPr="009B2A30" w:rsidRDefault="00AB0D5B" w:rsidP="002608DB">
          <w:pPr>
            <w:rPr>
              <w:lang w:val="fr-BE" w:eastAsia="en-GB"/>
            </w:rPr>
          </w:pPr>
          <w:r>
            <w:rPr>
              <w:lang w:val="fr-BE" w:eastAsia="en-GB"/>
            </w:rPr>
            <w:t xml:space="preserve">Le détachement sera pour 1 an, </w:t>
          </w:r>
          <w:r w:rsidRPr="00AB0D5B">
            <w:rPr>
              <w:lang w:val="fr-BE" w:eastAsia="en-GB"/>
            </w:rPr>
            <w:t>avec une possibilité de prolongation sur la base d'un accord mutuel. La durée maximale du détachement est de 4 ans.</w:t>
          </w:r>
        </w:p>
      </w:sdtContent>
    </w:sdt>
    <w:p w14:paraId="30B422AA" w14:textId="77777777" w:rsidR="00301CA3" w:rsidRPr="009B2A3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332B81B" w14:textId="77777777" w:rsidR="009B2A30" w:rsidRPr="00B0215F" w:rsidRDefault="009B2A30" w:rsidP="009B2A30">
          <w:pPr>
            <w:spacing w:after="0"/>
            <w:ind w:left="426"/>
            <w:rPr>
              <w:lang w:eastAsia="en-GB"/>
            </w:rPr>
          </w:pPr>
          <w:r w:rsidRPr="00B0215F">
            <w:rPr>
              <w:lang w:eastAsia="en-GB"/>
            </w:rPr>
            <w:t>L'expert détaché apportera son appui dans le domaine de la gestion de l'administration fiscale</w:t>
          </w:r>
        </w:p>
        <w:p w14:paraId="2BCDDFF7" w14:textId="77777777" w:rsidR="009B2A30" w:rsidRPr="00B0215F" w:rsidRDefault="009B2A30" w:rsidP="009B2A30">
          <w:pPr>
            <w:spacing w:after="0"/>
            <w:ind w:left="426"/>
            <w:rPr>
              <w:lang w:eastAsia="en-GB"/>
            </w:rPr>
          </w:pPr>
        </w:p>
        <w:p w14:paraId="1415DFC0" w14:textId="77777777" w:rsidR="009B2A30" w:rsidRPr="00B0215F" w:rsidRDefault="009B2A30" w:rsidP="009B2A30">
          <w:pPr>
            <w:spacing w:after="0"/>
            <w:ind w:left="426"/>
            <w:rPr>
              <w:lang w:eastAsia="en-GB"/>
            </w:rPr>
          </w:pPr>
          <w:r w:rsidRPr="00B0215F">
            <w:rPr>
              <w:lang w:eastAsia="en-GB"/>
            </w:rPr>
            <w:t>Dans ce domaine d'activité, l'expert détaché sera responsable des tâches suivantes :</w:t>
          </w:r>
        </w:p>
        <w:p w14:paraId="26357423" w14:textId="77777777" w:rsidR="009B2A30" w:rsidRPr="00B0215F" w:rsidRDefault="009B2A30" w:rsidP="009B2A30">
          <w:pPr>
            <w:spacing w:after="0"/>
            <w:ind w:left="426"/>
            <w:rPr>
              <w:lang w:eastAsia="en-GB"/>
            </w:rPr>
          </w:pPr>
        </w:p>
        <w:p w14:paraId="6BB51CB5" w14:textId="77777777" w:rsidR="009B2A30" w:rsidRPr="00B0215F" w:rsidRDefault="009B2A30" w:rsidP="009B2A30">
          <w:pPr>
            <w:pStyle w:val="ListParagraph"/>
            <w:numPr>
              <w:ilvl w:val="0"/>
              <w:numId w:val="26"/>
            </w:numPr>
            <w:spacing w:after="0" w:line="240" w:lineRule="auto"/>
            <w:ind w:left="709" w:hanging="283"/>
            <w:jc w:val="both"/>
            <w:rPr>
              <w:rFonts w:ascii="Times New Roman" w:eastAsia="Times New Roman" w:hAnsi="Times New Roman" w:cs="Times New Roman"/>
              <w:lang w:eastAsia="en-GB"/>
            </w:rPr>
          </w:pPr>
          <w:r w:rsidRPr="00B0215F">
            <w:rPr>
              <w:rFonts w:ascii="Times New Roman" w:eastAsia="Times New Roman" w:hAnsi="Times New Roman" w:cs="Times New Roman"/>
              <w:lang w:eastAsia="en-GB"/>
            </w:rPr>
            <w:t>Planifier, mettre en œuvre et contrôler des projets d'appui technique dans le champ de l’administration fiscale et autorités douanières, comprenant l’administration des recettes, la conformité fiscale, la planification fiscale agressive, la fraude et l’évasion fiscales, la numérisation des autorités fiscales et les politiques fiscales (Cela inclut également la modélisation économique de la politique fiscale). En outre, ceci comprend également la supervision de leur mise en œuvre afin d'assurer la qualité et renforcer la soutenabilité de réformes structurelles-clés. Ceci implique une coopération étroite avec les États membres, les autres services de la Commission et les prestataires de l'appui technique (États membres, organisations internationales, établissements publics et experts privés);</w:t>
          </w:r>
        </w:p>
        <w:p w14:paraId="1E1B3C39" w14:textId="77777777" w:rsidR="009B2A30" w:rsidRPr="00B0215F" w:rsidRDefault="009B2A30" w:rsidP="009B2A30">
          <w:pPr>
            <w:pStyle w:val="ListParagraph"/>
            <w:numPr>
              <w:ilvl w:val="0"/>
              <w:numId w:val="26"/>
            </w:numPr>
            <w:spacing w:after="0" w:line="240" w:lineRule="auto"/>
            <w:ind w:left="709" w:hanging="283"/>
            <w:jc w:val="both"/>
            <w:rPr>
              <w:rFonts w:ascii="Times New Roman" w:eastAsia="Times New Roman" w:hAnsi="Times New Roman" w:cs="Times New Roman"/>
              <w:lang w:eastAsia="en-GB"/>
            </w:rPr>
          </w:pPr>
          <w:r w:rsidRPr="00B0215F">
            <w:rPr>
              <w:rFonts w:ascii="Times New Roman" w:eastAsia="Times New Roman" w:hAnsi="Times New Roman" w:cs="Times New Roman"/>
              <w:lang w:eastAsia="en-GB"/>
            </w:rPr>
            <w:t xml:space="preserve">Suivre et résoudre les questions liées à la mise en œuvre de l'appui technique; ceci comprend l'identification des obstacles aux réformes et la suggestion de moyens pour les surmonter à travers la fourniture d'appui technique de façon coordonnée avec les services </w:t>
          </w:r>
          <w:r w:rsidRPr="00B0215F">
            <w:rPr>
              <w:rFonts w:ascii="Times New Roman" w:eastAsia="Times New Roman" w:hAnsi="Times New Roman" w:cs="Times New Roman"/>
              <w:lang w:eastAsia="en-GB"/>
            </w:rPr>
            <w:lastRenderedPageBreak/>
            <w:t>concernés de la Commission et les différents États membres demandeurs d'appui technique dans le domaine de la gestion l'administration fiscale</w:t>
          </w:r>
        </w:p>
        <w:p w14:paraId="15E222E9" w14:textId="77777777" w:rsidR="009B2A30" w:rsidRPr="00B0215F" w:rsidRDefault="009B2A30" w:rsidP="009B2A30">
          <w:pPr>
            <w:pStyle w:val="ListParagraph"/>
            <w:numPr>
              <w:ilvl w:val="0"/>
              <w:numId w:val="26"/>
            </w:numPr>
            <w:spacing w:after="0" w:line="240" w:lineRule="auto"/>
            <w:ind w:left="709" w:hanging="283"/>
            <w:jc w:val="both"/>
            <w:rPr>
              <w:rFonts w:ascii="Times New Roman" w:eastAsia="Times New Roman" w:hAnsi="Times New Roman" w:cs="Times New Roman"/>
              <w:lang w:eastAsia="en-GB"/>
            </w:rPr>
          </w:pPr>
          <w:r w:rsidRPr="00B0215F">
            <w:rPr>
              <w:rFonts w:ascii="Times New Roman" w:eastAsia="Times New Roman" w:hAnsi="Times New Roman" w:cs="Times New Roman"/>
              <w:lang w:eastAsia="en-GB"/>
            </w:rPr>
            <w:t xml:space="preserve">Contribuer à l'évaluation des projets d'appui technique en association avec l'unité horizontale en charge au sein de la DG REFORM </w:t>
          </w:r>
        </w:p>
        <w:p w14:paraId="1F621412" w14:textId="77777777" w:rsidR="009B2A30" w:rsidRPr="00B0215F" w:rsidRDefault="009B2A30" w:rsidP="009B2A30">
          <w:pPr>
            <w:pStyle w:val="ListParagraph"/>
            <w:numPr>
              <w:ilvl w:val="0"/>
              <w:numId w:val="26"/>
            </w:numPr>
            <w:spacing w:after="0" w:line="240" w:lineRule="auto"/>
            <w:ind w:left="709" w:hanging="283"/>
            <w:jc w:val="both"/>
            <w:rPr>
              <w:rFonts w:ascii="Times New Roman" w:eastAsia="Times New Roman" w:hAnsi="Times New Roman" w:cs="Times New Roman"/>
              <w:lang w:eastAsia="en-GB"/>
            </w:rPr>
          </w:pPr>
          <w:r w:rsidRPr="00B0215F">
            <w:rPr>
              <w:rFonts w:ascii="Times New Roman" w:eastAsia="Times New Roman" w:hAnsi="Times New Roman" w:cs="Times New Roman"/>
              <w:lang w:eastAsia="en-GB"/>
            </w:rPr>
            <w:t>Participer à des missions en relation avec l'appui technique dans le domaine de l’administration fiscale (y compris les douanes).</w:t>
          </w:r>
        </w:p>
        <w:p w14:paraId="10A8BEB3" w14:textId="77777777" w:rsidR="009B2A30" w:rsidRPr="00B0215F" w:rsidRDefault="009B2A30" w:rsidP="009B2A30">
          <w:pPr>
            <w:pStyle w:val="ListParagraph"/>
            <w:numPr>
              <w:ilvl w:val="0"/>
              <w:numId w:val="26"/>
            </w:numPr>
            <w:spacing w:after="0" w:line="240" w:lineRule="auto"/>
            <w:ind w:left="709" w:hanging="283"/>
            <w:jc w:val="both"/>
            <w:rPr>
              <w:rFonts w:ascii="Times New Roman" w:eastAsia="Times New Roman" w:hAnsi="Times New Roman" w:cs="Times New Roman"/>
              <w:lang w:eastAsia="en-GB"/>
            </w:rPr>
          </w:pPr>
          <w:r w:rsidRPr="00B0215F">
            <w:rPr>
              <w:rFonts w:ascii="Times New Roman" w:eastAsia="Times New Roman" w:hAnsi="Times New Roman" w:cs="Times New Roman"/>
              <w:lang w:eastAsia="en-GB"/>
            </w:rPr>
            <w:t>Diffuser les meilleures pratiques pour la mise en œuvre des réformes structurelles en mettant en relation et en partageant les expériences; et</w:t>
          </w:r>
        </w:p>
        <w:p w14:paraId="34A8896F" w14:textId="77777777" w:rsidR="009B2A30" w:rsidRPr="00F410A4" w:rsidRDefault="009B2A30" w:rsidP="009B2A30">
          <w:pPr>
            <w:pStyle w:val="ListParagraph"/>
            <w:numPr>
              <w:ilvl w:val="0"/>
              <w:numId w:val="26"/>
            </w:numPr>
            <w:spacing w:after="0" w:line="240" w:lineRule="auto"/>
            <w:ind w:left="709" w:hanging="283"/>
            <w:jc w:val="both"/>
            <w:rPr>
              <w:rFonts w:ascii="Times New Roman" w:eastAsia="Times New Roman" w:hAnsi="Times New Roman" w:cs="Times New Roman"/>
              <w:lang w:eastAsia="en-GB"/>
            </w:rPr>
          </w:pPr>
          <w:r w:rsidRPr="00F410A4">
            <w:rPr>
              <w:rFonts w:ascii="Times New Roman" w:eastAsia="Times New Roman" w:hAnsi="Times New Roman" w:cs="Times New Roman"/>
              <w:lang w:eastAsia="en-GB"/>
            </w:rPr>
            <w:t>Aider à identifier les besoins de reformes et à suggérer des moyens de les accomplir au travers de la fourniture d'appui technique, en coordination avec les services de la Commission concernés et l'État membre demandeur de l'appui technique. Ceci implique de travailler avec les États membres demandeurs à l'identification des questions/entraves/problèmes au sein de leur système actuel de l’administration fiscale et au développement de recommandations de politiques publiques afin d'améliorer ce système au vu des meilleures pratiques européennes et internationales.</w:t>
          </w:r>
        </w:p>
        <w:p w14:paraId="40AD27D6" w14:textId="77777777" w:rsidR="009B2A30" w:rsidRPr="00F410A4" w:rsidRDefault="009B2A30" w:rsidP="009B2A30">
          <w:pPr>
            <w:spacing w:after="0"/>
            <w:ind w:left="426"/>
            <w:rPr>
              <w:lang w:eastAsia="en-GB"/>
            </w:rPr>
          </w:pPr>
        </w:p>
        <w:p w14:paraId="3B1D2FA2" w14:textId="687E1AB4" w:rsidR="001A0074" w:rsidRDefault="009B2A30" w:rsidP="009B2A30">
          <w:pPr>
            <w:spacing w:after="0"/>
            <w:ind w:left="426"/>
            <w:rPr>
              <w:lang w:eastAsia="en-GB"/>
            </w:rPr>
          </w:pPr>
          <w:r w:rsidRPr="00F410A4">
            <w:rPr>
              <w:lang w:eastAsia="en-GB"/>
            </w:rPr>
            <w:t xml:space="preserve">Compte tenu de ces tâches, le poste requiert des visites régulières dans les États membres, à la fois pour la coordination/la fourniture/le contrôle de l'appui technique dans les pays bénéficiaires et pour renforcer les liens avec des prestataires potentiels d'appui technique dans les États membres. Il peut aussi impliquer la participation à des missions organisées avec le FMI, l'OCDE ou la Banque mondiale. </w:t>
          </w:r>
          <w:r w:rsidRPr="00D770A7">
            <w:rPr>
              <w:lang w:eastAsia="en-GB"/>
            </w:rPr>
            <w:t xml:space="preserve"> </w:t>
          </w:r>
        </w:p>
        <w:p w14:paraId="4463557F" w14:textId="77777777" w:rsidR="00E17381" w:rsidRDefault="00E17381" w:rsidP="009B2A30">
          <w:pPr>
            <w:spacing w:after="0"/>
            <w:ind w:left="426"/>
            <w:rPr>
              <w:lang w:eastAsia="en-GB"/>
            </w:rPr>
          </w:pPr>
        </w:p>
        <w:p w14:paraId="707EEF7E" w14:textId="0484D78F" w:rsidR="00E17381" w:rsidRPr="009B2A30" w:rsidRDefault="00E17381" w:rsidP="009B2A30">
          <w:pPr>
            <w:spacing w:after="0"/>
            <w:ind w:left="426"/>
            <w:rPr>
              <w:lang w:eastAsia="en-GB"/>
            </w:rPr>
          </w:pPr>
          <w:r>
            <w:rPr>
              <w:lang w:eastAsia="en-GB"/>
            </w:rPr>
            <w:t xml:space="preserve">Le détachement sera d’un an, </w:t>
          </w:r>
          <w:r w:rsidRPr="00E17381">
            <w:rPr>
              <w:lang w:eastAsia="en-GB"/>
            </w:rPr>
            <w:t>avec une possibilité de prolongation sur la base d'un accord mutuel. La durée maximale du détachement est de 4 ans.</w:t>
          </w:r>
        </w:p>
      </w:sdtContent>
    </w:sdt>
    <w:p w14:paraId="3D69C09B" w14:textId="77777777" w:rsidR="00301CA3" w:rsidRPr="00AB0D5B"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FB6B654" w14:textId="1287C7BE" w:rsidR="009B2A30" w:rsidRPr="00745B97" w:rsidRDefault="009B2A30" w:rsidP="009B2A30">
          <w:pPr>
            <w:tabs>
              <w:tab w:val="left" w:pos="709"/>
            </w:tabs>
            <w:spacing w:after="0"/>
            <w:ind w:left="709" w:right="60"/>
            <w:rPr>
              <w:lang w:eastAsia="en-GB"/>
            </w:rPr>
          </w:pPr>
          <w:r w:rsidRPr="00745B97">
            <w:rPr>
              <w:u w:val="single"/>
              <w:lang w:eastAsia="en-GB"/>
            </w:rPr>
            <w:t>Diplôme</w:t>
          </w:r>
          <w:r w:rsidRPr="00745B97">
            <w:rPr>
              <w:lang w:eastAsia="en-GB"/>
            </w:rPr>
            <w:t xml:space="preserve"> </w:t>
          </w:r>
        </w:p>
        <w:p w14:paraId="0F7D6F7D" w14:textId="77777777" w:rsidR="009B2A30" w:rsidRPr="00745B97" w:rsidRDefault="009B2A30" w:rsidP="009B2A30">
          <w:pPr>
            <w:tabs>
              <w:tab w:val="left" w:pos="709"/>
            </w:tabs>
            <w:spacing w:after="0"/>
            <w:ind w:left="709" w:right="1317"/>
            <w:rPr>
              <w:lang w:eastAsia="en-GB"/>
            </w:rPr>
          </w:pPr>
          <w:r w:rsidRPr="00745B97">
            <w:rPr>
              <w:lang w:eastAsia="en-GB"/>
            </w:rPr>
            <w:t xml:space="preserve">- diplôme universitaire ou </w:t>
          </w:r>
        </w:p>
        <w:p w14:paraId="5A2AC003" w14:textId="77777777" w:rsidR="009B2A30" w:rsidRPr="00745B97" w:rsidRDefault="009B2A30" w:rsidP="009B2A30">
          <w:pPr>
            <w:tabs>
              <w:tab w:val="left" w:pos="709"/>
            </w:tabs>
            <w:spacing w:after="0"/>
            <w:ind w:left="709" w:right="1317"/>
            <w:rPr>
              <w:lang w:eastAsia="en-GB"/>
            </w:rPr>
          </w:pPr>
          <w:r w:rsidRPr="00745B97">
            <w:rPr>
              <w:lang w:eastAsia="en-GB"/>
            </w:rPr>
            <w:t>- formation professionnelle ou expérience professionnelle de niveau équivalent</w:t>
          </w:r>
        </w:p>
        <w:p w14:paraId="3515165F" w14:textId="77777777" w:rsidR="009B2A30" w:rsidRPr="00745B97" w:rsidRDefault="009B2A30" w:rsidP="009B2A30">
          <w:pPr>
            <w:tabs>
              <w:tab w:val="left" w:pos="709"/>
            </w:tabs>
            <w:spacing w:after="0"/>
            <w:ind w:left="709" w:right="1317"/>
            <w:rPr>
              <w:lang w:eastAsia="en-GB"/>
            </w:rPr>
          </w:pPr>
        </w:p>
        <w:p w14:paraId="050807D7" w14:textId="77777777" w:rsidR="009B2A30" w:rsidRPr="004D1C94" w:rsidRDefault="009B2A30" w:rsidP="009B2A30">
          <w:pPr>
            <w:tabs>
              <w:tab w:val="left" w:pos="993"/>
            </w:tabs>
            <w:spacing w:after="0"/>
            <w:ind w:left="851" w:right="60" w:hanging="142"/>
            <w:rPr>
              <w:lang w:eastAsia="en-GB"/>
            </w:rPr>
          </w:pPr>
          <w:r w:rsidRPr="00745B97">
            <w:rPr>
              <w:lang w:eastAsia="en-GB"/>
            </w:rPr>
            <w:t xml:space="preserve">  dans le(s) domaine(s)</w:t>
          </w:r>
          <w:r>
            <w:rPr>
              <w:lang w:eastAsia="en-GB"/>
            </w:rPr>
            <w:t> </w:t>
          </w:r>
          <w:r w:rsidRPr="00E12EF4">
            <w:rPr>
              <w:lang w:eastAsia="en-GB"/>
            </w:rPr>
            <w:t>:</w:t>
          </w:r>
          <w:r w:rsidRPr="00E12EF4">
            <w:t xml:space="preserve"> </w:t>
          </w:r>
          <w:r w:rsidRPr="00F410A4">
            <w:t>économie, comptabilité, administration publique/droit public, audit, science</w:t>
          </w:r>
          <w:r>
            <w:t>s</w:t>
          </w:r>
          <w:r w:rsidRPr="00F410A4">
            <w:t xml:space="preserve"> politique</w:t>
          </w:r>
          <w:r>
            <w:t>s</w:t>
          </w:r>
          <w:r>
            <w:rPr>
              <w:lang w:eastAsia="en-GB"/>
            </w:rPr>
            <w:t>.</w:t>
          </w:r>
        </w:p>
        <w:p w14:paraId="202187F8" w14:textId="77777777" w:rsidR="009B2A30" w:rsidRPr="00745B97" w:rsidRDefault="009B2A30" w:rsidP="009B2A30">
          <w:pPr>
            <w:tabs>
              <w:tab w:val="left" w:pos="709"/>
            </w:tabs>
            <w:spacing w:after="0"/>
            <w:ind w:left="709" w:right="60"/>
            <w:rPr>
              <w:lang w:eastAsia="en-GB"/>
            </w:rPr>
          </w:pPr>
        </w:p>
        <w:p w14:paraId="4169E5CC" w14:textId="77777777" w:rsidR="009B2A30" w:rsidRPr="00745B97" w:rsidRDefault="009B2A30" w:rsidP="009B2A30">
          <w:pPr>
            <w:tabs>
              <w:tab w:val="left" w:pos="709"/>
            </w:tabs>
            <w:spacing w:after="0"/>
            <w:ind w:left="709" w:right="60"/>
            <w:rPr>
              <w:u w:val="single"/>
              <w:lang w:eastAsia="en-GB"/>
            </w:rPr>
          </w:pPr>
          <w:r w:rsidRPr="00745B97">
            <w:rPr>
              <w:u w:val="single"/>
              <w:lang w:eastAsia="en-GB"/>
            </w:rPr>
            <w:t>Expérience professionnelle</w:t>
          </w:r>
        </w:p>
        <w:p w14:paraId="16A19F80" w14:textId="77777777" w:rsidR="009B2A30" w:rsidRPr="00745B97" w:rsidRDefault="009B2A30" w:rsidP="009B2A30">
          <w:pPr>
            <w:tabs>
              <w:tab w:val="left" w:pos="709"/>
            </w:tabs>
            <w:spacing w:after="0"/>
            <w:ind w:left="709" w:right="60"/>
            <w:rPr>
              <w:u w:val="single"/>
              <w:lang w:eastAsia="en-GB"/>
            </w:rPr>
          </w:pPr>
        </w:p>
        <w:p w14:paraId="5170A38D" w14:textId="77777777" w:rsidR="009B2A30" w:rsidRPr="008A02AF" w:rsidRDefault="009B2A30" w:rsidP="009B2A30">
          <w:pPr>
            <w:tabs>
              <w:tab w:val="left" w:pos="709"/>
            </w:tabs>
            <w:spacing w:after="0"/>
            <w:ind w:left="709" w:right="60"/>
            <w:rPr>
              <w:lang w:eastAsia="en-GB"/>
            </w:rPr>
          </w:pPr>
          <w:r w:rsidRPr="00F410A4">
            <w:rPr>
              <w:lang w:eastAsia="en-GB"/>
            </w:rPr>
            <w:t xml:space="preserve">L'expert devra démontrer une capacité à assumer un haut niveau de responsabilité et posséder une connaissance approfondie d'un éventail de sujets dans le domaine de l’administration fiscale. Au moins 6 ans d'expérience dans le domaine de la gestion des </w:t>
          </w:r>
          <w:r>
            <w:rPr>
              <w:lang w:eastAsia="en-GB"/>
            </w:rPr>
            <w:t>administration fiscale</w:t>
          </w:r>
          <w:r w:rsidRPr="00F410A4">
            <w:rPr>
              <w:lang w:eastAsia="en-GB"/>
            </w:rPr>
            <w:t>, couvrant des domaines tels que la conformité fiscale et la planification fiscale agressive, la fraude et l’évasion fiscales</w:t>
          </w:r>
          <w:r>
            <w:rPr>
              <w:lang w:eastAsia="en-GB"/>
            </w:rPr>
            <w:t>, et/ou douanes</w:t>
          </w:r>
          <w:r w:rsidRPr="00F410A4">
            <w:rPr>
              <w:lang w:eastAsia="en-GB"/>
            </w:rPr>
            <w:t>.  Une expérience antérieure de prestataire d'appui technique, en particulier en travaillant en collaboration avec des organisations internationales, serait un atout important pour le candidat. L'expert devra démontrer aussi des capacités analytiques importantes et une aptitude à apprendre et à devenir rapidement opérationnel sur de nouveaux sujets, y compris les aspects procéduraux du déploiement du soutien technique financé par l’UE au profit des États membres. D'excellentes capacités écrites et orales en anglais sont requises. L'aptitude à travailler rapidement avec un jugement sûr et à interagir efficacement avec ses collègues - à la fois internes et externes- est essentielle. Une expérience antérieure en tant que gestionnaire de projets d'appui technique serait un avantage.</w:t>
          </w:r>
        </w:p>
        <w:p w14:paraId="693F3EF2" w14:textId="77777777" w:rsidR="009B2A30" w:rsidRPr="001F34B4" w:rsidRDefault="009B2A30" w:rsidP="009B2A30">
          <w:pPr>
            <w:tabs>
              <w:tab w:val="left" w:pos="709"/>
            </w:tabs>
            <w:spacing w:after="0"/>
            <w:ind w:left="709" w:right="60"/>
            <w:rPr>
              <w:lang w:eastAsia="en-GB"/>
            </w:rPr>
          </w:pPr>
        </w:p>
        <w:p w14:paraId="3A5ECB3E" w14:textId="77777777" w:rsidR="009B2A30" w:rsidRPr="00745B97" w:rsidRDefault="009B2A30" w:rsidP="009B2A30">
          <w:pPr>
            <w:tabs>
              <w:tab w:val="left" w:pos="709"/>
            </w:tabs>
            <w:spacing w:after="0"/>
            <w:ind w:left="709" w:right="60"/>
            <w:rPr>
              <w:u w:val="single"/>
              <w:lang w:eastAsia="en-GB"/>
            </w:rPr>
          </w:pPr>
          <w:r w:rsidRPr="00745B97">
            <w:rPr>
              <w:u w:val="single"/>
              <w:lang w:eastAsia="en-GB"/>
            </w:rPr>
            <w:t>Langue(s) nécessaire(s) pour l'accomplissement des tâches</w:t>
          </w:r>
        </w:p>
        <w:p w14:paraId="61A7D0A1" w14:textId="77777777" w:rsidR="009B2A30" w:rsidRPr="00745B97" w:rsidRDefault="009B2A30" w:rsidP="009B2A30">
          <w:pPr>
            <w:tabs>
              <w:tab w:val="left" w:pos="709"/>
            </w:tabs>
            <w:spacing w:after="0"/>
            <w:ind w:left="709" w:right="60"/>
            <w:rPr>
              <w:u w:val="single"/>
              <w:lang w:eastAsia="en-GB"/>
            </w:rPr>
          </w:pPr>
        </w:p>
        <w:p w14:paraId="7E409EA7" w14:textId="1287C7BE" w:rsidR="001A0074" w:rsidRPr="009B2A30" w:rsidRDefault="009B2A30" w:rsidP="009B2A30">
          <w:pPr>
            <w:spacing w:after="0"/>
            <w:ind w:left="709"/>
            <w:rPr>
              <w:lang w:eastAsia="en-GB"/>
            </w:rPr>
          </w:pPr>
          <w:r w:rsidRPr="00F410A4">
            <w:rPr>
              <w:lang w:eastAsia="en-GB"/>
            </w:rPr>
            <w:t>L'expert national détaché travaillera essentiellement en anglais. D'excellentes capacités écrites et orales en anglais sont essentielles.</w:t>
          </w:r>
        </w:p>
      </w:sdtContent>
    </w:sdt>
    <w:p w14:paraId="5D76C15C" w14:textId="77777777" w:rsidR="00F65CC2" w:rsidRPr="00AB0D5B"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lastRenderedPageBreak/>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F427A7"/>
    <w:multiLevelType w:val="hybridMultilevel"/>
    <w:tmpl w:val="F510116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4"/>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1264622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608DB"/>
    <w:rsid w:val="0028413D"/>
    <w:rsid w:val="002841B7"/>
    <w:rsid w:val="002A6E30"/>
    <w:rsid w:val="002B37EB"/>
    <w:rsid w:val="00301CA3"/>
    <w:rsid w:val="003520FD"/>
    <w:rsid w:val="00377580"/>
    <w:rsid w:val="00394581"/>
    <w:rsid w:val="00443957"/>
    <w:rsid w:val="00462268"/>
    <w:rsid w:val="004A4BB7"/>
    <w:rsid w:val="004D3B51"/>
    <w:rsid w:val="0053405E"/>
    <w:rsid w:val="00556CBD"/>
    <w:rsid w:val="006A1CB2"/>
    <w:rsid w:val="006B47B6"/>
    <w:rsid w:val="006C0E28"/>
    <w:rsid w:val="006F23BA"/>
    <w:rsid w:val="0074301E"/>
    <w:rsid w:val="007A10AA"/>
    <w:rsid w:val="007A1396"/>
    <w:rsid w:val="007B5FAE"/>
    <w:rsid w:val="007E131B"/>
    <w:rsid w:val="007E4F35"/>
    <w:rsid w:val="008241B0"/>
    <w:rsid w:val="008315CD"/>
    <w:rsid w:val="00866E7F"/>
    <w:rsid w:val="008A0FF3"/>
    <w:rsid w:val="0092295D"/>
    <w:rsid w:val="009B2A30"/>
    <w:rsid w:val="00A65B97"/>
    <w:rsid w:val="00A917BE"/>
    <w:rsid w:val="00AB0D5B"/>
    <w:rsid w:val="00B31DC8"/>
    <w:rsid w:val="00BF389A"/>
    <w:rsid w:val="00C518F5"/>
    <w:rsid w:val="00CB1D81"/>
    <w:rsid w:val="00D703FC"/>
    <w:rsid w:val="00D82B48"/>
    <w:rsid w:val="00DC5C83"/>
    <w:rsid w:val="00E0579E"/>
    <w:rsid w:val="00E17381"/>
    <w:rsid w:val="00E5708E"/>
    <w:rsid w:val="00E850B7"/>
    <w:rsid w:val="00E927FE"/>
    <w:rsid w:val="00F65CC2"/>
    <w:rsid w:val="00FE0D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9B2A30"/>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F35F11"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 w:val="00F00294"/>
    <w:rsid w:val="00F35F1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58F09D77E9BC4EBEE767EA46BE9E8C" ma:contentTypeVersion="18" ma:contentTypeDescription="Create a new document." ma:contentTypeScope="" ma:versionID="b473ec4f63093bea3cb914e8136f0fa4">
  <xsd:schema xmlns:xsd="http://www.w3.org/2001/XMLSchema" xmlns:xs="http://www.w3.org/2001/XMLSchema" xmlns:p="http://schemas.microsoft.com/office/2006/metadata/properties" xmlns:ns2="8317c19e-cca4-4512-9863-f90a54efb938" xmlns:ns3="8cfcfa01-37a5-4fff-8044-c3e383911877" targetNamespace="http://schemas.microsoft.com/office/2006/metadata/properties" ma:root="true" ma:fieldsID="3afc3891a719a3b6201568e224551de6" ns2:_="" ns3:_="">
    <xsd:import namespace="8317c19e-cca4-4512-9863-f90a54efb938"/>
    <xsd:import namespace="8cfcfa01-37a5-4fff-8044-c3e383911877"/>
    <xsd:element name="properties">
      <xsd:complexType>
        <xsd:sequence>
          <xsd:element name="documentManagement">
            <xsd:complexType>
              <xsd:all>
                <xsd:element ref="ns2:Quality" minOccurs="0"/>
                <xsd:element ref="ns2:Documenttype" minOccurs="0"/>
                <xsd:element ref="ns2:Topic" minOccurs="0"/>
                <xsd:element ref="ns2:MediaServiceMetadata" minOccurs="0"/>
                <xsd:element ref="ns2:MediaServiceFastMetadata" minOccurs="0"/>
                <xsd:element ref="ns2:MediaServiceObjectDetectorVersions" minOccurs="0"/>
                <xsd:element ref="ns2:Year" minOccurs="0"/>
                <xsd:element ref="ns2:Date"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Step"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17c19e-cca4-4512-9863-f90a54efb938" elementFormDefault="qualified">
    <xsd:import namespace="http://schemas.microsoft.com/office/2006/documentManagement/types"/>
    <xsd:import namespace="http://schemas.microsoft.com/office/infopath/2007/PartnerControls"/>
    <xsd:element name="Quality" ma:index="8" nillable="true" ma:displayName="Quality" ma:description="A -&gt; fit for use&#10;B -&gt; needs some work or is outdated, but can be used&#10;C -&gt; draft, outdated, not ready for use" ma:format="Dropdown" ma:internalName="Quality">
      <xsd:simpleType>
        <xsd:restriction base="dms:Choice">
          <xsd:enumeration value="A"/>
          <xsd:enumeration value="B"/>
          <xsd:enumeration value="C"/>
        </xsd:restriction>
      </xsd:simpleType>
    </xsd:element>
    <xsd:element name="Documenttype" ma:index="9" nillable="true" ma:displayName="Document type" ma:format="Dropdown" ma:internalName="Documenttype">
      <xsd:complexType>
        <xsd:complexContent>
          <xsd:extension base="dms:MultiChoice">
            <xsd:sequence>
              <xsd:element name="Value" maxOccurs="unbounded" minOccurs="0" nillable="true">
                <xsd:simpleType>
                  <xsd:restriction base="dms:Choice">
                    <xsd:enumeration value="Checklist"/>
                    <xsd:enumeration value="Financing decision"/>
                    <xsd:enumeration value="Guidance note"/>
                    <xsd:enumeration value="Manual"/>
                    <xsd:enumeration value="Meeting minutes"/>
                    <xsd:enumeration value="Note for management"/>
                    <xsd:enumeration value="Presentation"/>
                    <xsd:enumeration value="Report"/>
                    <xsd:enumeration value="Template"/>
                    <xsd:enumeration value="New category to be defined"/>
                  </xsd:restriction>
                </xsd:simpleType>
              </xsd:element>
            </xsd:sequence>
          </xsd:extension>
        </xsd:complexContent>
      </xsd:complexType>
    </xsd:element>
    <xsd:element name="Topic" ma:index="10" nillable="true" ma:displayName="Topic" ma:format="Dropdown" ma:internalName="Topic">
      <xsd:complexType>
        <xsd:complexContent>
          <xsd:extension base="dms:MultiChoice">
            <xsd:sequence>
              <xsd:element name="Value" maxOccurs="unbounded" minOccurs="0" nillable="true">
                <xsd:simpleType>
                  <xsd:restriction base="dms:Choice">
                    <xsd:enumeration value="Accounting"/>
                    <xsd:enumeration value="Administrative agreement"/>
                    <xsd:enumeration value="Anti-fraud"/>
                    <xsd:enumeration value="Audit"/>
                    <xsd:enumeration value="Communication"/>
                    <xsd:enumeration value="Ex-post control"/>
                    <xsd:enumeration value="Finance and budget"/>
                    <xsd:enumeration value="Grant"/>
                    <xsd:enumeration value="HR"/>
                    <xsd:enumeration value="Indirect management"/>
                    <xsd:enumeration value="Contribution agreement"/>
                    <xsd:enumeration value="Umbrella agreement"/>
                    <xsd:enumeration value="Internal control"/>
                    <xsd:enumeration value="IT"/>
                    <xsd:enumeration value="Knowledge management"/>
                    <xsd:enumeration value="Performance management"/>
                    <xsd:enumeration value="Procurement"/>
                    <xsd:enumeration value="Framework contract"/>
                    <xsd:enumeration value="Negotiated procedures"/>
                    <xsd:enumeration value="Reporting"/>
                    <xsd:enumeration value="SRSP"/>
                    <xsd:enumeration value="Strategic Planning and Programming"/>
                    <xsd:enumeration value="TAIEX"/>
                    <xsd:enumeration value="TCc"/>
                    <xsd:enumeration value="TSI"/>
                    <xsd:enumeration value="New topic to be created"/>
                  </xsd:restriction>
                </xsd:simple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Year" ma:index="14" nillable="true" ma:displayName="Year" ma:format="Dropdown" ma:internalName="Year">
      <xsd:simpleType>
        <xsd:restriction base="dms:Choice">
          <xsd:enumeration value="2024"/>
          <xsd:enumeration value="2023"/>
          <xsd:enumeration value="2022"/>
          <xsd:enumeration value="2021"/>
          <xsd:enumeration value="2020"/>
          <xsd:enumeration value="2019"/>
          <xsd:enumeration value="2018"/>
          <xsd:enumeration value="2017"/>
          <xsd:enumeration value="2016"/>
          <xsd:enumeration value="before 2016"/>
        </xsd:restriction>
      </xsd:simpleType>
    </xsd:element>
    <xsd:element name="Date" ma:index="15" nillable="true" ma:displayName="Date" ma:description="cut-off date of the report" ma:format="DateOnly" ma:internalName="Date">
      <xsd:simpleType>
        <xsd:restriction base="dms:DateTim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Step" ma:index="24" nillable="true" ma:displayName="Step" ma:format="Dropdown" ma:internalName="Step">
      <xsd:complexType>
        <xsd:complexContent>
          <xsd:extension base="dms:MultiChoice">
            <xsd:sequence>
              <xsd:element name="Value" maxOccurs="unbounded" minOccurs="0" nillable="true">
                <xsd:simpleType>
                  <xsd:restriction base="dms:Choice">
                    <xsd:enumeration value="Request assessment"/>
                    <xsd:enumeration value="Preparation"/>
                    <xsd:enumeration value="Implementation"/>
                    <xsd:enumeration value="Amendment"/>
                    <xsd:enumeration value="Closure"/>
                    <xsd:enumeration value="Cancellation"/>
                  </xsd:restriction>
                </xsd:simpleType>
              </xsd:element>
            </xsd:sequence>
          </xsd:extension>
        </xsd:complexContent>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fcfa01-37a5-4fff-8044-c3e38391187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62b79cc-fbef-4126-beff-829a3a8f83d3}" ma:internalName="TaxCatchAll" ma:showField="CatchAllData" ma:web="8cfcfa01-37a5-4fff-8044-c3e3839118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e xmlns="8317c19e-cca4-4512-9863-f90a54efb938" xsi:nil="true"/>
    <Documenttype xmlns="8317c19e-cca4-4512-9863-f90a54efb938" xsi:nil="true"/>
    <Step xmlns="8317c19e-cca4-4512-9863-f90a54efb938" xsi:nil="true"/>
    <TaxCatchAll xmlns="8cfcfa01-37a5-4fff-8044-c3e383911877" xsi:nil="true"/>
    <lcf76f155ced4ddcb4097134ff3c332f xmlns="8317c19e-cca4-4512-9863-f90a54efb93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Quality xmlns="8317c19e-cca4-4512-9863-f90a54efb938" xsi:nil="true"/>
    <Topic xmlns="8317c19e-cca4-4512-9863-f90a54efb938" xsi:nil="true"/>
    <Year xmlns="8317c19e-cca4-4512-9863-f90a54efb938"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AF1BC570-8634-43AE-A264-9C3459B4E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17c19e-cca4-4512-9863-f90a54efb938"/>
    <ds:schemaRef ds:uri="8cfcfa01-37a5-4fff-8044-c3e3839118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F5D9BB9D-F9DF-4EE3-A46A-90C877D20793}">
  <ds:schemaRefs>
    <ds:schemaRef ds:uri="http://schemas.microsoft.com/sharepoint/v3/contenttype/forms"/>
  </ds:schemaRefs>
</ds:datastoreItem>
</file>

<file path=customXml/itemProps4.xml><?xml version="1.0" encoding="utf-8"?>
<ds:datastoreItem xmlns:ds="http://schemas.openxmlformats.org/officeDocument/2006/customXml" ds:itemID="{96294769-8835-4E0B-B073-CD63E70CF78F}">
  <ds:schemaRefs>
    <ds:schemaRef ds:uri="http://schemas.microsoft.com/office/2006/metadata/properties"/>
    <ds:schemaRef ds:uri="http://schemas.microsoft.com/office/infopath/2007/PartnerControls"/>
    <ds:schemaRef ds:uri="8317c19e-cca4-4512-9863-f90a54efb938"/>
    <ds:schemaRef ds:uri="8cfcfa01-37a5-4fff-8044-c3e383911877"/>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1881</Words>
  <Characters>10723</Characters>
  <Application>Microsoft Office Word</Application>
  <DocSecurity>4</DocSecurity>
  <PresentationFormat>Microsoft Word 14.0</PresentationFormat>
  <Lines>89</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2024-04-12T21:06:00Z</dcterms:created>
  <dcterms:modified xsi:type="dcterms:W3CDTF">2024-04-12T21:06:00Z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0x010100A158F09D77E9BC4EBEE767EA46BE9E8C</vt:lpwstr>
  </property>
</Properties>
</file>