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05E0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05E0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05E0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05E0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05E0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05E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E4C1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954449441"/>
                <w:placeholder>
                  <w:docPart w:val="F97496D4F82A4743BBAD8E92DB3D82C9"/>
                </w:placeholder>
              </w:sdtPr>
              <w:sdtEndPr>
                <w:rPr>
                  <w:b/>
                  <w:bCs w:val="0"/>
                  <w:lang w:val="fr-FR"/>
                </w:rPr>
              </w:sdtEndPr>
              <w:sdtContent>
                <w:tc>
                  <w:tcPr>
                    <w:tcW w:w="5491" w:type="dxa"/>
                  </w:tcPr>
                  <w:p w14:paraId="2AA4F572" w14:textId="788A9642" w:rsidR="00377580" w:rsidRPr="00080A71" w:rsidRDefault="00CE4C1F" w:rsidP="005F6927">
                    <w:pPr>
                      <w:tabs>
                        <w:tab w:val="left" w:pos="426"/>
                      </w:tabs>
                      <w:rPr>
                        <w:bCs/>
                        <w:lang w:val="en-IE" w:eastAsia="en-GB"/>
                      </w:rPr>
                    </w:pPr>
                    <w:r w:rsidRPr="008C2E7E">
                      <w:rPr>
                        <w:b/>
                        <w:lang w:eastAsia="en-GB"/>
                      </w:rPr>
                      <w:t>HOME. A-4</w:t>
                    </w:r>
                  </w:p>
                </w:tc>
              </w:sdtContent>
            </w:sdt>
          </w:sdtContent>
        </w:sdt>
      </w:tr>
      <w:tr w:rsidR="00377580" w:rsidRPr="00723A7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D7B565E" w:rsidR="00377580" w:rsidRPr="00080A71" w:rsidRDefault="00723A77" w:rsidP="005F6927">
                <w:pPr>
                  <w:tabs>
                    <w:tab w:val="left" w:pos="426"/>
                  </w:tabs>
                  <w:rPr>
                    <w:bCs/>
                    <w:lang w:val="en-IE" w:eastAsia="en-GB"/>
                  </w:rPr>
                </w:pPr>
                <w:r>
                  <w:rPr>
                    <w:bCs/>
                    <w:lang w:val="fr-BE" w:eastAsia="en-GB"/>
                  </w:rPr>
                  <w:t>393803</w:t>
                </w:r>
              </w:p>
            </w:tc>
          </w:sdtContent>
        </w:sdt>
      </w:tr>
      <w:tr w:rsidR="00377580" w:rsidRPr="00CE4C1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4286251" w:rsidR="00377580" w:rsidRPr="00080A71" w:rsidRDefault="00DD613F" w:rsidP="005F6927">
                <w:pPr>
                  <w:tabs>
                    <w:tab w:val="left" w:pos="426"/>
                  </w:tabs>
                  <w:rPr>
                    <w:bCs/>
                    <w:lang w:val="en-IE" w:eastAsia="en-GB"/>
                  </w:rPr>
                </w:pPr>
                <w:r w:rsidRPr="00DD613F">
                  <w:rPr>
                    <w:bCs/>
                    <w:lang w:val="en-IE" w:eastAsia="en-GB"/>
                  </w:rPr>
                  <w:t>CU</w:t>
                </w:r>
                <w:r>
                  <w:rPr>
                    <w:bCs/>
                    <w:lang w:val="en-IE" w:eastAsia="en-GB"/>
                  </w:rPr>
                  <w:t xml:space="preserve">RZON </w:t>
                </w:r>
                <w:r w:rsidR="00CE4C1F" w:rsidRPr="00CE4C1F">
                  <w:rPr>
                    <w:bCs/>
                    <w:lang w:val="en-IE" w:eastAsia="en-GB"/>
                  </w:rPr>
                  <w:t>Stephen</w:t>
                </w:r>
                <w:r w:rsidR="00CE4C1F">
                  <w:rPr>
                    <w:bCs/>
                    <w:lang w:val="en-IE" w:eastAsia="en-GB"/>
                  </w:rPr>
                  <w:t xml:space="preserve"> (</w:t>
                </w:r>
                <w:hyperlink r:id="rId11" w:history="1">
                  <w:r w:rsidR="00CE4C1F" w:rsidRPr="00EB0E78">
                    <w:rPr>
                      <w:rStyle w:val="Hyperlink"/>
                      <w:bCs/>
                      <w:lang w:val="en-IE" w:eastAsia="en-GB"/>
                    </w:rPr>
                    <w:t>stephen.curzon@ec.europa.eu</w:t>
                  </w:r>
                </w:hyperlink>
                <w:r w:rsidR="00CE4C1F">
                  <w:rPr>
                    <w:bCs/>
                    <w:lang w:val="en-IE" w:eastAsia="en-GB"/>
                  </w:rPr>
                  <w:t>)</w:t>
                </w:r>
              </w:p>
            </w:sdtContent>
          </w:sdt>
          <w:p w14:paraId="32DD8032" w14:textId="28FB4134" w:rsidR="00377580" w:rsidRPr="00CE4C1F" w:rsidRDefault="00E05E00"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CE4C1F" w:rsidRPr="00CE4C1F">
                  <w:rPr>
                    <w:bCs/>
                    <w:lang w:val="en-IE" w:eastAsia="en-GB"/>
                  </w:rPr>
                  <w:t>3eme</w:t>
                </w:r>
              </w:sdtContent>
            </w:sdt>
            <w:r w:rsidR="00377580" w:rsidRPr="00CE4C1F">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CE4C1F">
                      <w:rPr>
                        <w:bCs/>
                        <w:lang w:val="en-IE" w:eastAsia="en-GB"/>
                      </w:rPr>
                      <w:t>2024</w:t>
                    </w:r>
                  </w:sdtContent>
                </w:sdt>
              </w:sdtContent>
            </w:sdt>
          </w:p>
          <w:p w14:paraId="768BBE26" w14:textId="73B80D86" w:rsidR="00377580" w:rsidRPr="00CE4C1F" w:rsidRDefault="00E05E0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E4C1F" w:rsidRPr="00CE4C1F">
                  <w:rPr>
                    <w:bCs/>
                    <w:lang w:val="en-IE" w:eastAsia="en-GB"/>
                  </w:rPr>
                  <w:t>2</w:t>
                </w:r>
              </w:sdtContent>
            </w:sdt>
            <w:r w:rsidR="00377580" w:rsidRPr="00CE4C1F">
              <w:rPr>
                <w:bCs/>
                <w:lang w:val="en-IE" w:eastAsia="en-GB"/>
              </w:rPr>
              <w:t xml:space="preserve"> années</w:t>
            </w:r>
            <w:r w:rsidR="00377580" w:rsidRPr="00CE4C1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E4C1F" w:rsidRPr="00CE4C1F">
                  <w:rPr>
                    <w:rFonts w:ascii="MS Gothic" w:eastAsia="MS Gothic" w:hAnsi="MS Gothic" w:hint="eastAsia"/>
                    <w:bCs/>
                    <w:szCs w:val="24"/>
                    <w:lang w:val="en-IE" w:eastAsia="en-GB"/>
                  </w:rPr>
                  <w:t>☒</w:t>
                </w:r>
              </w:sdtContent>
            </w:sdt>
            <w:r w:rsidR="00377580" w:rsidRPr="00CE4C1F">
              <w:rPr>
                <w:bCs/>
                <w:lang w:val="en-IE" w:eastAsia="en-GB"/>
              </w:rPr>
              <w:t xml:space="preserve"> Bruxelles </w:t>
            </w:r>
            <w:r w:rsidR="0092295D" w:rsidRPr="00CE4C1F">
              <w:rPr>
                <w:bCs/>
                <w:lang w:val="en-IE" w:eastAsia="en-GB"/>
              </w:rPr>
              <w:t xml:space="preserve"> </w:t>
            </w:r>
            <w:r w:rsidR="00377580" w:rsidRPr="00CE4C1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E4C1F">
                  <w:rPr>
                    <w:rFonts w:ascii="MS Gothic" w:eastAsia="MS Gothic" w:hAnsi="MS Gothic"/>
                    <w:bCs/>
                    <w:szCs w:val="24"/>
                    <w:lang w:val="en-IE" w:eastAsia="en-GB"/>
                  </w:rPr>
                  <w:t>☐</w:t>
                </w:r>
              </w:sdtContent>
            </w:sdt>
            <w:r w:rsidR="00377580" w:rsidRPr="00CE4C1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E4C1F">
                  <w:rPr>
                    <w:rFonts w:ascii="MS Gothic" w:eastAsia="MS Gothic" w:hAnsi="MS Gothic"/>
                    <w:bCs/>
                    <w:szCs w:val="24"/>
                    <w:lang w:val="en-IE" w:eastAsia="en-GB"/>
                  </w:rPr>
                  <w:t>☐</w:t>
                </w:r>
              </w:sdtContent>
            </w:sdt>
            <w:r w:rsidR="00377580" w:rsidRPr="00CE4C1F">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E4C1F">
                  <w:rPr>
                    <w:rStyle w:val="PlaceholderText"/>
                    <w:lang w:val="en-IE"/>
                  </w:rPr>
                  <w:t>Click or tap here to enter text.</w:t>
                </w:r>
              </w:sdtContent>
            </w:sdt>
          </w:p>
          <w:p w14:paraId="6A0ABCA6" w14:textId="77777777" w:rsidR="00377580" w:rsidRPr="00CE4C1F"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CA6F0B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val="en-GB" w:eastAsia="en-GB"/>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83F628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05E0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05E0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05E0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61C6800"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DC6D3D6"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6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2296E1B" w14:textId="11470A43" w:rsidR="00CE4C1F" w:rsidRPr="00414C39" w:rsidRDefault="00CE4C1F" w:rsidP="00CE4C1F">
          <w:pPr>
            <w:spacing w:after="0"/>
            <w:ind w:left="426"/>
            <w:rPr>
              <w:rFonts w:eastAsia="Calibri"/>
              <w:lang w:eastAsia="en-GB"/>
            </w:rPr>
          </w:pPr>
          <w:r w:rsidRPr="00414C39">
            <w:rPr>
              <w:rFonts w:eastAsia="Calibri"/>
              <w:lang w:eastAsia="en-GB"/>
            </w:rPr>
            <w:t xml:space="preserve">L’unité pour </w:t>
          </w:r>
          <w:r w:rsidR="00723A77">
            <w:t>Affaires Juridiques et</w:t>
          </w:r>
          <w:r w:rsidR="00723A77">
            <w:rPr>
              <w:color w:val="000000"/>
              <w:shd w:val="clear" w:color="auto" w:fill="FFFFFF"/>
            </w:rPr>
            <w:t xml:space="preserve"> lutte contre la corruption</w:t>
          </w:r>
          <w:r w:rsidR="00723A77" w:rsidRPr="00414C39">
            <w:rPr>
              <w:rFonts w:eastAsia="Calibri"/>
              <w:lang w:eastAsia="en-GB"/>
            </w:rPr>
            <w:t xml:space="preserve"> </w:t>
          </w:r>
          <w:r w:rsidRPr="00414C39">
            <w:rPr>
              <w:rFonts w:eastAsia="Calibri"/>
              <w:lang w:eastAsia="en-GB"/>
            </w:rPr>
            <w:t xml:space="preserve">(HOME.A4) recherche un(e) expert(e) national(e) détaché(e) pour son équipe de juristes. Les politiques migratoires et de sécurité et leur cadre juridique se développent rapidement dans un contexte géopolitique en constante mutation, ce qui engendre une multitude de questions juridiques complexes et stimulantes. La mission du service consiste à fournir des conseils à propos de nombreuses questions concernant les instruments juridiques européens dans les domaines migratoires et de sécurité, les droits fondamentaux et la protection des données, la compétence externe de l’UE, les procédures d’infraction, les questions institutionnelles, etc. L’unité est aussi responsable de tous les aspects de </w:t>
          </w:r>
          <w:r w:rsidRPr="00414C39">
            <w:rPr>
              <w:rFonts w:eastAsia="Calibri"/>
              <w:lang w:eastAsia="en-GB"/>
            </w:rPr>
            <w:lastRenderedPageBreak/>
            <w:t xml:space="preserve">la politique de lutte contre la corruption et contribue dans ce contexte aux exercices de suivi de l’état de droit dirigés par la Commission, notamment le rapport annuel sur l’état de droit. L’unité </w:t>
          </w:r>
          <w:proofErr w:type="gramStart"/>
          <w:r w:rsidRPr="00414C39">
            <w:rPr>
              <w:rFonts w:eastAsia="Calibri"/>
              <w:lang w:eastAsia="en-GB"/>
            </w:rPr>
            <w:t>est aussi en charge</w:t>
          </w:r>
          <w:proofErr w:type="gramEnd"/>
          <w:r w:rsidRPr="00414C39">
            <w:rPr>
              <w:rFonts w:eastAsia="Calibri"/>
              <w:lang w:eastAsia="en-GB"/>
            </w:rPr>
            <w:t xml:space="preserve"> de la coordination des activités de la DG liées </w:t>
          </w:r>
          <w:r>
            <w:rPr>
              <w:rFonts w:eastAsia="Calibri"/>
              <w:lang w:eastAsia="en-GB"/>
            </w:rPr>
            <w:t>au</w:t>
          </w:r>
          <w:r w:rsidRPr="00414C39">
            <w:rPr>
              <w:rFonts w:eastAsia="Calibri"/>
              <w:lang w:eastAsia="en-GB"/>
            </w:rPr>
            <w:t xml:space="preserve"> Royaume-Uni.</w:t>
          </w:r>
        </w:p>
        <w:p w14:paraId="18140A21" w14:textId="0A71A22E" w:rsidR="001A0074" w:rsidRPr="00080A71" w:rsidRDefault="00E05E00"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46CAA87" w14:textId="77777777" w:rsidR="00CE4C1F" w:rsidRPr="00414C39" w:rsidRDefault="00CE4C1F" w:rsidP="00CE4C1F">
          <w:pPr>
            <w:spacing w:after="0"/>
            <w:ind w:left="426"/>
            <w:rPr>
              <w:rFonts w:eastAsia="Calibri"/>
              <w:lang w:eastAsia="en-GB"/>
            </w:rPr>
          </w:pPr>
        </w:p>
        <w:p w14:paraId="47D6BC95" w14:textId="09C103B3" w:rsidR="00CE4C1F" w:rsidRDefault="00CE4C1F" w:rsidP="00CE4C1F">
          <w:pPr>
            <w:spacing w:after="0"/>
            <w:ind w:left="709" w:hanging="283"/>
            <w:rPr>
              <w:rFonts w:eastAsia="Calibri"/>
              <w:lang w:eastAsia="en-GB"/>
            </w:rPr>
          </w:pPr>
          <w:r w:rsidRPr="00414C39">
            <w:rPr>
              <w:rFonts w:eastAsia="Calibri"/>
              <w:lang w:eastAsia="en-GB"/>
            </w:rPr>
            <w:t xml:space="preserve">Les responsabilités du </w:t>
          </w:r>
          <w:r>
            <w:rPr>
              <w:rFonts w:eastAsia="Calibri"/>
              <w:lang w:eastAsia="en-GB"/>
            </w:rPr>
            <w:t>poste</w:t>
          </w:r>
          <w:r w:rsidRPr="00414C39">
            <w:rPr>
              <w:rFonts w:eastAsia="Calibri"/>
              <w:lang w:eastAsia="en-GB"/>
            </w:rPr>
            <w:t xml:space="preserve"> consistent entre autres :</w:t>
          </w:r>
        </w:p>
        <w:p w14:paraId="73ECF058" w14:textId="77777777" w:rsidR="00CE4C1F" w:rsidRPr="00414C39" w:rsidRDefault="00CE4C1F" w:rsidP="00CE4C1F">
          <w:pPr>
            <w:spacing w:after="0"/>
            <w:ind w:left="709" w:hanging="283"/>
            <w:rPr>
              <w:rFonts w:eastAsia="Calibri"/>
              <w:lang w:eastAsia="en-GB"/>
            </w:rPr>
          </w:pPr>
        </w:p>
        <w:p w14:paraId="140D7B2B" w14:textId="77777777" w:rsidR="00CE4C1F" w:rsidRPr="00414C39" w:rsidRDefault="00CE4C1F" w:rsidP="00CE4C1F">
          <w:pPr>
            <w:spacing w:after="0"/>
            <w:ind w:left="709" w:hanging="283"/>
            <w:rPr>
              <w:rFonts w:eastAsia="Calibri"/>
              <w:lang w:eastAsia="en-GB"/>
            </w:rPr>
          </w:pPr>
          <w:r w:rsidRPr="00414C39">
            <w:rPr>
              <w:rFonts w:eastAsia="Calibri"/>
              <w:lang w:eastAsia="en-GB"/>
            </w:rPr>
            <w:t>•</w:t>
          </w:r>
          <w:r w:rsidRPr="00414C39">
            <w:rPr>
              <w:rFonts w:eastAsia="Calibri"/>
              <w:lang w:eastAsia="en-GB"/>
            </w:rPr>
            <w:tab/>
            <w:t>à fournir, dans le respect des délais, des conseils juridiques clairs et un soutien à l’ensemble des activités de la DG HOME,</w:t>
          </w:r>
        </w:p>
        <w:p w14:paraId="643AEEB2" w14:textId="77777777" w:rsidR="00CE4C1F" w:rsidRPr="00414C39" w:rsidRDefault="00CE4C1F" w:rsidP="00CE4C1F">
          <w:pPr>
            <w:spacing w:after="0"/>
            <w:ind w:left="709" w:hanging="283"/>
            <w:rPr>
              <w:rFonts w:eastAsia="Calibri"/>
              <w:lang w:eastAsia="en-GB"/>
            </w:rPr>
          </w:pPr>
          <w:r w:rsidRPr="00414C39">
            <w:rPr>
              <w:rFonts w:eastAsia="Calibri"/>
              <w:lang w:eastAsia="en-GB"/>
            </w:rPr>
            <w:t>•</w:t>
          </w:r>
          <w:r w:rsidRPr="00414C39">
            <w:rPr>
              <w:rFonts w:eastAsia="Calibri"/>
              <w:lang w:eastAsia="en-GB"/>
            </w:rPr>
            <w:tab/>
            <w:t>assurer la coordination des procédures d'infraction de la DG HOME et fournir des conseils aux unités opérationnelles sur la mise en œuvre et l'application de la législation,</w:t>
          </w:r>
        </w:p>
        <w:p w14:paraId="43E406D8" w14:textId="77777777" w:rsidR="00CE4C1F" w:rsidRPr="00414C39" w:rsidRDefault="00CE4C1F" w:rsidP="00CE4C1F">
          <w:pPr>
            <w:spacing w:after="0"/>
            <w:ind w:left="709" w:hanging="283"/>
            <w:rPr>
              <w:rFonts w:eastAsia="Calibri"/>
              <w:lang w:eastAsia="en-GB"/>
            </w:rPr>
          </w:pPr>
          <w:r w:rsidRPr="00414C39">
            <w:rPr>
              <w:rFonts w:eastAsia="Calibri"/>
              <w:lang w:eastAsia="en-GB"/>
            </w:rPr>
            <w:t>•</w:t>
          </w:r>
          <w:r w:rsidRPr="00414C39">
            <w:rPr>
              <w:rFonts w:eastAsia="Calibri"/>
              <w:lang w:eastAsia="en-GB"/>
            </w:rPr>
            <w:tab/>
            <w:t>gérer les plaintes et les demandes d’information des citoyens européens quant à l’application du droit de l’Union par un État membre,</w:t>
          </w:r>
        </w:p>
        <w:p w14:paraId="1DE760B1" w14:textId="77777777" w:rsidR="00CE4C1F" w:rsidRPr="00414C39" w:rsidRDefault="00CE4C1F" w:rsidP="00CE4C1F">
          <w:pPr>
            <w:spacing w:after="0"/>
            <w:ind w:left="709" w:hanging="283"/>
            <w:rPr>
              <w:rFonts w:eastAsia="Calibri"/>
              <w:lang w:eastAsia="en-GB"/>
            </w:rPr>
          </w:pPr>
          <w:r w:rsidRPr="00414C39">
            <w:rPr>
              <w:rFonts w:eastAsia="Calibri"/>
              <w:lang w:eastAsia="en-GB"/>
            </w:rPr>
            <w:t>•</w:t>
          </w:r>
          <w:r w:rsidRPr="00414C39">
            <w:rPr>
              <w:rFonts w:eastAsia="Calibri"/>
              <w:lang w:eastAsia="en-GB"/>
            </w:rPr>
            <w:tab/>
            <w:t>rédiger les textes et propositions législatifs en coopération avec les unités opérationnelles dans un souci de qualité en conformité avec les principes de subsidiarité et de proportionnalité et avec la Charte des droits fondamentaux,</w:t>
          </w:r>
        </w:p>
        <w:p w14:paraId="50752012" w14:textId="77777777" w:rsidR="00CE4C1F" w:rsidRPr="00414C39" w:rsidRDefault="00CE4C1F" w:rsidP="00CE4C1F">
          <w:pPr>
            <w:spacing w:after="0"/>
            <w:ind w:left="709" w:hanging="283"/>
            <w:rPr>
              <w:rFonts w:eastAsia="Calibri"/>
              <w:lang w:eastAsia="en-GB"/>
            </w:rPr>
          </w:pPr>
          <w:r w:rsidRPr="00414C39">
            <w:rPr>
              <w:rFonts w:eastAsia="Calibri"/>
              <w:lang w:eastAsia="en-GB"/>
            </w:rPr>
            <w:t>•</w:t>
          </w:r>
          <w:r w:rsidRPr="00414C39">
            <w:rPr>
              <w:rFonts w:eastAsia="Calibri"/>
              <w:lang w:eastAsia="en-GB"/>
            </w:rPr>
            <w:tab/>
            <w:t>assurer la mise en place de la politique d’amélioration de la réglementation dans la DG et fournir des conseils aux unités opérationnelles en matière de planification et de préparation des évaluations d’impact, de rapports d’évaluations et de mise en œuvre,</w:t>
          </w:r>
        </w:p>
        <w:p w14:paraId="385C2E1A" w14:textId="77777777" w:rsidR="00CE4C1F" w:rsidRPr="00414C39" w:rsidRDefault="00CE4C1F" w:rsidP="00CE4C1F">
          <w:pPr>
            <w:spacing w:after="0"/>
            <w:ind w:left="709" w:hanging="283"/>
            <w:rPr>
              <w:rFonts w:eastAsia="Calibri"/>
              <w:lang w:eastAsia="en-GB"/>
            </w:rPr>
          </w:pPr>
          <w:r w:rsidRPr="00414C39">
            <w:rPr>
              <w:rFonts w:eastAsia="Calibri"/>
              <w:lang w:eastAsia="en-GB"/>
            </w:rPr>
            <w:t>•</w:t>
          </w:r>
          <w:r w:rsidRPr="00414C39">
            <w:rPr>
              <w:rFonts w:eastAsia="Calibri"/>
              <w:lang w:eastAsia="en-GB"/>
            </w:rPr>
            <w:tab/>
            <w:t>coordonner la gestion des demandes d’accès aux documents reçues par la DG,</w:t>
          </w:r>
        </w:p>
        <w:p w14:paraId="436173F0" w14:textId="77777777" w:rsidR="00CE4C1F" w:rsidRDefault="00CE4C1F" w:rsidP="00CE4C1F">
          <w:pPr>
            <w:spacing w:after="0"/>
            <w:ind w:left="709" w:hanging="283"/>
            <w:rPr>
              <w:rFonts w:eastAsia="Calibri"/>
              <w:lang w:eastAsia="en-GB"/>
            </w:rPr>
          </w:pPr>
          <w:r w:rsidRPr="00414C39">
            <w:rPr>
              <w:rFonts w:eastAsia="Calibri"/>
              <w:lang w:eastAsia="en-GB"/>
            </w:rPr>
            <w:t>•</w:t>
          </w:r>
          <w:r w:rsidRPr="00414C39">
            <w:rPr>
              <w:rFonts w:eastAsia="Calibri"/>
              <w:lang w:eastAsia="en-GB"/>
            </w:rPr>
            <w:tab/>
            <w:t>analyser et communiquer les activités de la Cour de justice de l’UE et de la Cour européenne des droits de l’homme en rapport avec la DG.</w:t>
          </w:r>
        </w:p>
        <w:p w14:paraId="3B1D2FA2" w14:textId="0CA98586" w:rsidR="001A0074" w:rsidRPr="00080A71" w:rsidRDefault="00E05E0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92AC807" w14:textId="29DA86C4" w:rsidR="00CE4C1F" w:rsidRDefault="00CE4C1F" w:rsidP="00CE4C1F">
          <w:pPr>
            <w:tabs>
              <w:tab w:val="left" w:pos="709"/>
            </w:tabs>
            <w:spacing w:after="0"/>
            <w:ind w:right="60"/>
          </w:pPr>
          <w:r w:rsidRPr="00414C39">
            <w:t>Juriste</w:t>
          </w:r>
          <w:r>
            <w:t xml:space="preserve"> (diplôme en droit)</w:t>
          </w:r>
          <w:r w:rsidRPr="00414C39">
            <w:t xml:space="preserve"> avec expérience professionnelle, y compris dans un ministère national ou autre autorité publique. Expérience du processus législatif de l’UE et/ou du processus d’infraction serait un avantage. Des connaissances du cadre juridique duquel la DG est responsable, dans les domaines de la migration et de la sécurité serait un atout mais pas indispensable.</w:t>
          </w:r>
        </w:p>
        <w:p w14:paraId="5FDFB959" w14:textId="77777777" w:rsidR="00CE4C1F" w:rsidRDefault="00CE4C1F" w:rsidP="00CE4C1F">
          <w:pPr>
            <w:tabs>
              <w:tab w:val="left" w:pos="709"/>
            </w:tabs>
            <w:spacing w:after="0"/>
            <w:ind w:right="60"/>
          </w:pPr>
        </w:p>
        <w:p w14:paraId="7E409EA7" w14:textId="24D66FF6" w:rsidR="001A0074" w:rsidRPr="00CE4C1F" w:rsidRDefault="00CE4C1F" w:rsidP="00CE4C1F">
          <w:pPr>
            <w:tabs>
              <w:tab w:val="left" w:pos="709"/>
            </w:tabs>
            <w:spacing w:after="0"/>
            <w:ind w:right="60"/>
            <w:rPr>
              <w:u w:val="single"/>
              <w:lang w:eastAsia="en-GB"/>
            </w:rPr>
          </w:pPr>
          <w:r w:rsidRPr="00414C39">
            <w:t>Une bonne maîtrise de l'anglais écrit et oral est indispensable. Une bonne connaissance d'une autre langue de l’UE (FR, DE) serait un clair avantage. La connaissance d'autres langues de l'UE serait un atout.</w:t>
          </w:r>
        </w:p>
      </w:sdtContent>
    </w:sdt>
    <w:p w14:paraId="5D76C15C" w14:textId="77777777" w:rsidR="00F65CC2" w:rsidRPr="00723A7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23A77"/>
    <w:rsid w:val="0074301E"/>
    <w:rsid w:val="007A10AA"/>
    <w:rsid w:val="007A1396"/>
    <w:rsid w:val="007B5FAE"/>
    <w:rsid w:val="007E131B"/>
    <w:rsid w:val="008241B0"/>
    <w:rsid w:val="008315CD"/>
    <w:rsid w:val="00866E7F"/>
    <w:rsid w:val="008A0FF3"/>
    <w:rsid w:val="0092295D"/>
    <w:rsid w:val="00A65B97"/>
    <w:rsid w:val="00A917BE"/>
    <w:rsid w:val="00B31DC8"/>
    <w:rsid w:val="00C518F5"/>
    <w:rsid w:val="00CE4C1F"/>
    <w:rsid w:val="00D703FC"/>
    <w:rsid w:val="00D82B48"/>
    <w:rsid w:val="00DC5C83"/>
    <w:rsid w:val="00DD613F"/>
    <w:rsid w:val="00E0579E"/>
    <w:rsid w:val="00E05E00"/>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CE4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tephen.curzon@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97496D4F82A4743BBAD8E92DB3D82C9"/>
        <w:category>
          <w:name w:val="General"/>
          <w:gallery w:val="placeholder"/>
        </w:category>
        <w:types>
          <w:type w:val="bbPlcHdr"/>
        </w:types>
        <w:behaviors>
          <w:behavior w:val="content"/>
        </w:behaviors>
        <w:guid w:val="{138EFE64-28F4-4512-8287-719BCECE58E9}"/>
      </w:docPartPr>
      <w:docPartBody>
        <w:p w:rsidR="004F502C" w:rsidRDefault="004F502C" w:rsidP="004F502C">
          <w:pPr>
            <w:pStyle w:val="F97496D4F82A4743BBAD8E92DB3D82C9"/>
          </w:pPr>
          <w:r w:rsidRPr="00546DB1">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35D27CA"/>
    <w:multiLevelType w:val="multilevel"/>
    <w:tmpl w:val="7862C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97441254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F502C"/>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F502C"/>
    <w:rPr>
      <w:color w:val="288061"/>
    </w:rPr>
  </w:style>
  <w:style w:type="paragraph" w:customStyle="1" w:styleId="F97496D4F82A4743BBAD8E92DB3D82C9">
    <w:name w:val="F97496D4F82A4743BBAD8E92DB3D82C9"/>
    <w:rsid w:val="004F502C"/>
    <w:rPr>
      <w:kern w:val="2"/>
      <w:lang w:val="fr-BE" w:eastAsia="fr-BE"/>
      <w14:ligatures w14:val="standardContextual"/>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1211</Words>
  <Characters>6907</Characters>
  <Application>Microsoft Office Word</Application>
  <DocSecurity>4</DocSecurity>
  <PresentationFormat>Microsoft Word 14.0</PresentationFormat>
  <Lines>57</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2024-04-12T22:22:00Z</dcterms:created>
  <dcterms:modified xsi:type="dcterms:W3CDTF">2024-04-12T22:22:00Z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