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90DE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90DE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90DE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90DE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90DE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90DE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8782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4D23D2C" w:rsidR="00377580" w:rsidRPr="0098782D" w:rsidRDefault="0098782D" w:rsidP="0098782D">
                <w:pPr>
                  <w:tabs>
                    <w:tab w:val="left" w:pos="426"/>
                  </w:tabs>
                  <w:rPr>
                    <w:bCs/>
                    <w:lang w:val="fr-BE" w:eastAsia="en-GB"/>
                  </w:rPr>
                </w:pPr>
                <w:r>
                  <w:rPr>
                    <w:bCs/>
                    <w:lang w:val="fr-BE" w:eastAsia="en-GB"/>
                  </w:rPr>
                  <w:t xml:space="preserve">EMPL-B-3 </w:t>
                </w:r>
                <w:r w:rsidRPr="0098782D">
                  <w:rPr>
                    <w:bCs/>
                    <w:lang w:val="fr-BE" w:eastAsia="en-GB"/>
                  </w:rPr>
                  <w:t>Enseignement et formation professionnels, CEDEFOP</w:t>
                </w:r>
              </w:p>
            </w:tc>
          </w:sdtContent>
        </w:sdt>
      </w:tr>
      <w:tr w:rsidR="00377580" w:rsidRPr="00B63A5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77AC1446" w:rsidR="00377580" w:rsidRPr="00080A71" w:rsidRDefault="00B63A5F" w:rsidP="005F6927">
                <w:pPr>
                  <w:tabs>
                    <w:tab w:val="left" w:pos="426"/>
                  </w:tabs>
                  <w:rPr>
                    <w:bCs/>
                    <w:lang w:val="en-IE" w:eastAsia="en-GB"/>
                  </w:rPr>
                </w:pPr>
                <w:r w:rsidRPr="00B63A5F">
                  <w:rPr>
                    <w:bCs/>
                    <w:lang w:val="fr-BE" w:eastAsia="en-GB"/>
                  </w:rPr>
                  <w:t>215121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A9E8B1C" w:rsidR="00377580" w:rsidRPr="00290DE2" w:rsidRDefault="0098782D" w:rsidP="0098782D">
                <w:pPr>
                  <w:tabs>
                    <w:tab w:val="left" w:pos="426"/>
                  </w:tabs>
                  <w:rPr>
                    <w:bCs/>
                    <w:lang w:val="pt-PT" w:eastAsia="en-GB"/>
                  </w:rPr>
                </w:pPr>
                <w:r w:rsidRPr="00B63A5F">
                  <w:rPr>
                    <w:bCs/>
                    <w:lang w:val="pt-PT" w:eastAsia="en-GB"/>
                  </w:rPr>
                  <w:t>Chiara RIONDINO</w:t>
                </w:r>
                <w:r w:rsidR="00290DE2">
                  <w:rPr>
                    <w:bCs/>
                    <w:lang w:val="pt-PT" w:eastAsia="en-GB"/>
                  </w:rPr>
                  <w:t xml:space="preserve"> (</w:t>
                </w:r>
                <w:r w:rsidRPr="00B63A5F">
                  <w:rPr>
                    <w:bCs/>
                    <w:lang w:val="pt-PT" w:eastAsia="en-GB"/>
                  </w:rPr>
                  <w:t>chiara.riondino@ec.europa.eu</w:t>
                </w:r>
                <w:r w:rsidR="00290DE2">
                  <w:rPr>
                    <w:bCs/>
                    <w:lang w:val="pt-PT" w:eastAsia="en-GB"/>
                  </w:rPr>
                  <w:t>)</w:t>
                </w:r>
              </w:p>
            </w:sdtContent>
          </w:sdt>
          <w:p w14:paraId="32DD8032" w14:textId="443F71DD" w:rsidR="00377580" w:rsidRPr="001D3EEC" w:rsidRDefault="00290DE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8782D">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8782D" w:rsidRPr="008D2585">
                      <w:rPr>
                        <w:bCs/>
                        <w:lang w:val="fr-BE" w:eastAsia="en-GB"/>
                      </w:rPr>
                      <w:t>2024</w:t>
                    </w:r>
                  </w:sdtContent>
                </w:sdt>
              </w:sdtContent>
            </w:sdt>
          </w:p>
          <w:p w14:paraId="768BBE26" w14:textId="093609C6" w:rsidR="00377580" w:rsidRPr="001D3EEC" w:rsidRDefault="00290DE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8782D">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8782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F7B361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095CDC8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290DE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90DE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90DE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C49A19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5F1F93D"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2C77754" w14:textId="77777777" w:rsidR="0098782D" w:rsidRPr="0098782D" w:rsidRDefault="0098782D" w:rsidP="0098782D">
          <w:pPr>
            <w:rPr>
              <w:lang w:val="fr-BE" w:eastAsia="en-GB"/>
            </w:rPr>
          </w:pPr>
          <w:r w:rsidRPr="0098782D">
            <w:rPr>
              <w:lang w:val="fr-BE" w:eastAsia="en-GB"/>
            </w:rPr>
            <w:t xml:space="preserve">EMPL B.3 — Éducation et formation professionnels — CEDEFOP, à la DG Emploi, affaires sociales et inclusion (EMPL), travaille à l’élaboration de politiques et d’outils d’enseignement et de formation professionnels (EFP) qui aident les personnes à acquérir les compétences dont elles ont besoin pour jouer un rôle actif dans la société et sur le marché du travail, tirer pleinement parti des technologies numériques et contribuer à une économie durable. </w:t>
          </w:r>
        </w:p>
        <w:p w14:paraId="79399878" w14:textId="77777777" w:rsidR="0098782D" w:rsidRPr="0098782D" w:rsidRDefault="0098782D" w:rsidP="0098782D">
          <w:pPr>
            <w:rPr>
              <w:lang w:val="fr-BE" w:eastAsia="en-GB"/>
            </w:rPr>
          </w:pPr>
          <w:r w:rsidRPr="0098782D">
            <w:rPr>
              <w:lang w:val="fr-BE" w:eastAsia="en-GB"/>
            </w:rPr>
            <w:lastRenderedPageBreak/>
            <w:t xml:space="preserve">Pour atteindre ces objectifs, nous nous employons à améliorer l’efficacité, la qualité et l’attractivité de l’EFP, à promouvoir le développement de centres d’excellence professionnelle dans toute l’Europe et à stimuler l’offre et l’adoption d’apprentissages efficaces et de qualité. Nous travaillons à la veille stratégique sur les compétences et aux compétences pour les transitions numérique et écologique. </w:t>
          </w:r>
        </w:p>
        <w:p w14:paraId="18140A21" w14:textId="4FEBFE4B" w:rsidR="001A0074" w:rsidRPr="00DA5CD7" w:rsidRDefault="0098782D" w:rsidP="0098782D">
          <w:pPr>
            <w:rPr>
              <w:lang w:val="fr-BE" w:eastAsia="en-GB"/>
            </w:rPr>
          </w:pPr>
          <w:r w:rsidRPr="0098782D">
            <w:rPr>
              <w:lang w:val="fr-BE" w:eastAsia="en-GB"/>
            </w:rPr>
            <w:t>Nous gérons les relations avec le Centre européen pour le développement de la formation professionnelle (</w:t>
          </w:r>
          <w:proofErr w:type="spellStart"/>
          <w:r w:rsidRPr="0098782D">
            <w:rPr>
              <w:lang w:val="fr-BE" w:eastAsia="en-GB"/>
            </w:rPr>
            <w:t>Cedefop</w:t>
          </w:r>
          <w:proofErr w:type="spellEnd"/>
          <w:r w:rsidRPr="0098782D">
            <w:rPr>
              <w:lang w:val="fr-BE" w:eastAsia="en-GB"/>
            </w:rPr>
            <w:t xml:space="preserve">) et nous coopérons avec la Fondation européenne pour la formation (ETF) et des organisations internationales (telles que l’OCDE, l’OIT, l’UNESCO, la Banque mondiale et </w:t>
          </w:r>
          <w:proofErr w:type="spellStart"/>
          <w:r w:rsidRPr="0098782D">
            <w:rPr>
              <w:lang w:val="fr-BE" w:eastAsia="en-GB"/>
            </w:rPr>
            <w:t>WorldSkills</w:t>
          </w:r>
          <w:proofErr w:type="spellEnd"/>
          <w:r w:rsidRPr="0098782D">
            <w:rPr>
              <w:lang w:val="fr-BE" w:eastAsia="en-GB"/>
            </w:rPr>
            <w:t>) sur les questions d’EFP afin de soutenir l’élaboration de politiques fondées sur des données probantes et le partage de bonnes pratiques. Nous fournissons une orientation stratégique et assurerons une gestion, un suivi et une évaluation efficients et efficaces du financement d’Erasmus+ (E+) pour l’enseignement et la formation professionnels, et nous assurons la coopération avec d’autres instruments financiers de l’UE, en particulier le FSE +.</w:t>
          </w:r>
        </w:p>
      </w:sdtContent>
    </w:sdt>
    <w:p w14:paraId="30B422AA" w14:textId="77777777" w:rsidR="00301CA3" w:rsidRPr="00DA5CD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1354401" w14:textId="77777777" w:rsidR="00DA5CD7" w:rsidRPr="00DA5CD7" w:rsidRDefault="00DA5CD7" w:rsidP="00DA5CD7">
          <w:pPr>
            <w:rPr>
              <w:lang w:val="fr-BE" w:eastAsia="en-GB"/>
            </w:rPr>
          </w:pPr>
          <w:r w:rsidRPr="00DA5CD7">
            <w:rPr>
              <w:lang w:val="fr-BE" w:eastAsia="en-GB"/>
            </w:rPr>
            <w:t xml:space="preserve">Le collègue sélectionné devrait contribuer à faire avancer le travail global de l’unité sur la politique d’enseignement et de formation professionnels, et plus </w:t>
          </w:r>
          <w:proofErr w:type="gramStart"/>
          <w:r w:rsidRPr="00DA5CD7">
            <w:rPr>
              <w:lang w:val="fr-BE" w:eastAsia="en-GB"/>
            </w:rPr>
            <w:t>particulièrement:</w:t>
          </w:r>
          <w:proofErr w:type="gramEnd"/>
          <w:r w:rsidRPr="00DA5CD7">
            <w:rPr>
              <w:lang w:val="fr-BE" w:eastAsia="en-GB"/>
            </w:rPr>
            <w:t xml:space="preserve"> </w:t>
          </w:r>
        </w:p>
        <w:p w14:paraId="3F219D12" w14:textId="77777777" w:rsidR="00DA5CD7" w:rsidRPr="00DA5CD7" w:rsidRDefault="00DA5CD7" w:rsidP="00DA5CD7">
          <w:pPr>
            <w:rPr>
              <w:lang w:val="fr-BE" w:eastAsia="en-GB"/>
            </w:rPr>
          </w:pPr>
          <w:r w:rsidRPr="00DA5CD7">
            <w:rPr>
              <w:lang w:val="fr-BE" w:eastAsia="en-GB"/>
            </w:rPr>
            <w:t xml:space="preserve">1. Élaborer et mettre en œuvre de nouvelles initiatives liées à des politiques d’EFP/de compétences fondées sur des données et fondées sur des données probantes, qui pourraient inclure des domaines d’analyse des compétences, de suivi des diplômés et d’utilisation des mégadonnées/grands modèles linguistiques/IA pour la conception et l’offre </w:t>
          </w:r>
          <w:proofErr w:type="gramStart"/>
          <w:r w:rsidRPr="00DA5CD7">
            <w:rPr>
              <w:lang w:val="fr-BE" w:eastAsia="en-GB"/>
            </w:rPr>
            <w:t>d’EFP;</w:t>
          </w:r>
          <w:proofErr w:type="gramEnd"/>
          <w:r w:rsidRPr="00DA5CD7">
            <w:rPr>
              <w:lang w:val="fr-BE" w:eastAsia="en-GB"/>
            </w:rPr>
            <w:t xml:space="preserve"> </w:t>
          </w:r>
        </w:p>
        <w:p w14:paraId="079398C1" w14:textId="77777777" w:rsidR="00DA5CD7" w:rsidRPr="00DA5CD7" w:rsidRDefault="00DA5CD7" w:rsidP="00DA5CD7">
          <w:pPr>
            <w:rPr>
              <w:lang w:val="fr-BE" w:eastAsia="en-GB"/>
            </w:rPr>
          </w:pPr>
          <w:r w:rsidRPr="00DA5CD7">
            <w:rPr>
              <w:lang w:val="fr-BE" w:eastAsia="en-GB"/>
            </w:rPr>
            <w:t xml:space="preserve">2. Contribuer au travail global de l’unité en ce qui concerne l’amélioration de la reconnaissance et de la transparence des compétences et des qualifications de l’EFP, une meilleure adéquation au marché du travail et la réduction des déficits/pénuries de compétences, ainsi que de l’attractivité, de la mobilité et de l’internationalisation de l’EFP. </w:t>
          </w:r>
        </w:p>
        <w:p w14:paraId="78BD101C" w14:textId="77777777" w:rsidR="00DA5CD7" w:rsidRPr="00DA5CD7" w:rsidRDefault="00DA5CD7" w:rsidP="00DA5CD7">
          <w:pPr>
            <w:rPr>
              <w:lang w:val="fr-BE" w:eastAsia="en-GB"/>
            </w:rPr>
          </w:pPr>
          <w:r w:rsidRPr="00DA5CD7">
            <w:rPr>
              <w:lang w:val="fr-BE" w:eastAsia="en-GB"/>
            </w:rPr>
            <w:t xml:space="preserve">L’END travaillera sous la supervision d’un administrateur. Sans préjudice du principe de coopération loyale entre les administrations nationales/régionales et européennes, l’END ne travaillera pas sur des cas individuels ayant des incidences sur des dossiers qu’il aurait dû traiter au sein de son administration nationale au cours des deux années précédant son entrée à la Commission, ou dans des cas directement adjacents. En aucun cas, il ne représente la Commission en vue de prendre des engagements, financiers ou autres, ou de négocier au nom de la Commission. </w:t>
          </w:r>
        </w:p>
        <w:p w14:paraId="4FD12591" w14:textId="77777777" w:rsidR="00DA5CD7" w:rsidRPr="00DA5CD7" w:rsidRDefault="00DA5CD7" w:rsidP="00DA5CD7">
          <w:pPr>
            <w:rPr>
              <w:lang w:val="fr-BE" w:eastAsia="en-GB"/>
            </w:rPr>
          </w:pPr>
          <w:r w:rsidRPr="00DA5CD7">
            <w:rPr>
              <w:lang w:val="fr-BE" w:eastAsia="en-GB"/>
            </w:rPr>
            <w:t xml:space="preserve">Dans le cadre de son travail, il/elle sera amené (e) </w:t>
          </w:r>
          <w:proofErr w:type="gramStart"/>
          <w:r w:rsidRPr="00DA5CD7">
            <w:rPr>
              <w:lang w:val="fr-BE" w:eastAsia="en-GB"/>
            </w:rPr>
            <w:t>à:</w:t>
          </w:r>
          <w:proofErr w:type="gramEnd"/>
          <w:r w:rsidRPr="00DA5CD7">
            <w:rPr>
              <w:lang w:val="fr-BE" w:eastAsia="en-GB"/>
            </w:rPr>
            <w:t xml:space="preserve"> </w:t>
          </w:r>
        </w:p>
        <w:p w14:paraId="4AEC9F8F" w14:textId="4E6DA1BC" w:rsidR="00DA5CD7" w:rsidRPr="00DA5CD7" w:rsidRDefault="00DA5CD7" w:rsidP="00DA5CD7">
          <w:pPr>
            <w:rPr>
              <w:lang w:val="fr-BE" w:eastAsia="en-GB"/>
            </w:rPr>
          </w:pPr>
          <w:r w:rsidRPr="00DA5CD7">
            <w:rPr>
              <w:lang w:val="fr-BE" w:eastAsia="en-GB"/>
            </w:rPr>
            <w:t xml:space="preserve">• </w:t>
          </w:r>
          <w:r w:rsidR="00470545">
            <w:rPr>
              <w:lang w:val="fr-BE" w:eastAsia="en-GB"/>
            </w:rPr>
            <w:t>Rédiger</w:t>
          </w:r>
          <w:r w:rsidRPr="00DA5CD7">
            <w:rPr>
              <w:lang w:val="fr-BE" w:eastAsia="en-GB"/>
            </w:rPr>
            <w:t xml:space="preserve"> de</w:t>
          </w:r>
          <w:r w:rsidR="00470545">
            <w:rPr>
              <w:lang w:val="fr-BE" w:eastAsia="en-GB"/>
            </w:rPr>
            <w:t>s</w:t>
          </w:r>
          <w:r w:rsidRPr="00DA5CD7">
            <w:rPr>
              <w:lang w:val="fr-BE" w:eastAsia="en-GB"/>
            </w:rPr>
            <w:t xml:space="preserve"> documents d’orientation, y compris d’éventuelles nouvelles initiatives de la Commission dans le domaine de l’EFP</w:t>
          </w:r>
        </w:p>
        <w:p w14:paraId="72B2131A" w14:textId="5EE28FA6" w:rsidR="00DA5CD7" w:rsidRPr="00DA5CD7" w:rsidRDefault="00DA5CD7" w:rsidP="00DA5CD7">
          <w:pPr>
            <w:rPr>
              <w:lang w:val="fr-BE" w:eastAsia="en-GB"/>
            </w:rPr>
          </w:pPr>
          <w:r w:rsidRPr="00DA5CD7">
            <w:rPr>
              <w:lang w:val="fr-BE" w:eastAsia="en-GB"/>
            </w:rPr>
            <w:t>•Suivre l’élaboration des politiques et fournir des informations et une analyse des politiques</w:t>
          </w:r>
        </w:p>
        <w:p w14:paraId="3493CAB3" w14:textId="77777777" w:rsidR="00DA5CD7" w:rsidRPr="00DA5CD7" w:rsidRDefault="00DA5CD7" w:rsidP="00DA5CD7">
          <w:pPr>
            <w:rPr>
              <w:lang w:val="fr-BE" w:eastAsia="en-GB"/>
            </w:rPr>
          </w:pPr>
          <w:r w:rsidRPr="00DA5CD7">
            <w:rPr>
              <w:lang w:val="fr-BE" w:eastAsia="en-GB"/>
            </w:rPr>
            <w:t>• Préparer des notes d’information, des discours, des réponses aux questions parlementaires et des consultations interservices sur la politique en matière de compétences et de qualifications</w:t>
          </w:r>
        </w:p>
        <w:p w14:paraId="24D4116A" w14:textId="77777777" w:rsidR="00DA5CD7" w:rsidRPr="00DA5CD7" w:rsidRDefault="00DA5CD7" w:rsidP="00DA5CD7">
          <w:pPr>
            <w:rPr>
              <w:lang w:val="fr-BE" w:eastAsia="en-GB"/>
            </w:rPr>
          </w:pPr>
          <w:r w:rsidRPr="00DA5CD7">
            <w:rPr>
              <w:lang w:val="fr-BE" w:eastAsia="en-GB"/>
            </w:rPr>
            <w:lastRenderedPageBreak/>
            <w:t xml:space="preserve">• Coopérer étroitement avec d’autres services ou agences de la Commission, tels que les DG EAC, GROW, CNECT, EACEA, </w:t>
          </w:r>
          <w:proofErr w:type="gramStart"/>
          <w:r w:rsidRPr="00DA5CD7">
            <w:rPr>
              <w:lang w:val="fr-BE" w:eastAsia="en-GB"/>
            </w:rPr>
            <w:t>CEDEFOP;</w:t>
          </w:r>
          <w:proofErr w:type="gramEnd"/>
          <w:r w:rsidRPr="00DA5CD7">
            <w:rPr>
              <w:lang w:val="fr-BE" w:eastAsia="en-GB"/>
            </w:rPr>
            <w:t xml:space="preserve"> </w:t>
          </w:r>
        </w:p>
        <w:p w14:paraId="3B1D2FA2" w14:textId="76ACE7EC" w:rsidR="001A0074" w:rsidRPr="00DA5CD7" w:rsidRDefault="00DA5CD7" w:rsidP="00DA5CD7">
          <w:pPr>
            <w:rPr>
              <w:lang w:val="fr-BE" w:eastAsia="en-GB"/>
            </w:rPr>
          </w:pPr>
          <w:r w:rsidRPr="00DA5CD7">
            <w:rPr>
              <w:lang w:val="fr-BE" w:eastAsia="en-GB"/>
            </w:rPr>
            <w:t xml:space="preserve">• Établir et entretenir des contacts réguliers avec les parties prenantes, d’autres institutions et/ou organisations, et faciliter l’échange d’informations entre les États membres dans le domaine d’action concerné, y compris la planification des </w:t>
          </w:r>
          <w:proofErr w:type="gramStart"/>
          <w:r w:rsidRPr="00DA5CD7">
            <w:rPr>
              <w:lang w:val="fr-BE" w:eastAsia="en-GB"/>
            </w:rPr>
            <w:t>événements;</w:t>
          </w:r>
          <w:proofErr w:type="gramEnd"/>
        </w:p>
      </w:sdtContent>
    </w:sdt>
    <w:p w14:paraId="3D69C09B" w14:textId="77777777" w:rsidR="00301CA3" w:rsidRPr="00DA5CD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28A7155C" w14:textId="77777777" w:rsidR="00DA5CD7" w:rsidRPr="00DA5CD7" w:rsidRDefault="00DA5CD7" w:rsidP="00DA5CD7">
          <w:pPr>
            <w:pStyle w:val="ListNumber"/>
            <w:numPr>
              <w:ilvl w:val="0"/>
              <w:numId w:val="0"/>
            </w:numPr>
            <w:rPr>
              <w:lang w:val="fr-BE" w:eastAsia="en-GB"/>
            </w:rPr>
          </w:pPr>
          <w:r w:rsidRPr="00DA5CD7">
            <w:rPr>
              <w:lang w:val="fr-BE" w:eastAsia="en-GB"/>
            </w:rPr>
            <w:t xml:space="preserve">Les candidats doivent avoir une expérience de l’élaboration de politiques et de tâches analytiques liées aux compétences, à l’éducation et à la formation ou aux politiques du marché du travail. Une expérience des technologies numériques en matière d’apprentissage, de mégadonnées, de grands modèles linguistiques/d’intelligence artificielle serait un atout. </w:t>
          </w:r>
        </w:p>
        <w:p w14:paraId="2CEB43E3" w14:textId="77777777" w:rsidR="00DA5CD7" w:rsidRPr="00DA5CD7" w:rsidRDefault="00DA5CD7" w:rsidP="00DA5CD7">
          <w:pPr>
            <w:pStyle w:val="ListNumber"/>
            <w:numPr>
              <w:ilvl w:val="0"/>
              <w:numId w:val="0"/>
            </w:numPr>
            <w:ind w:left="709" w:hanging="709"/>
            <w:rPr>
              <w:lang w:val="fr-BE" w:eastAsia="en-GB"/>
            </w:rPr>
          </w:pPr>
          <w:r w:rsidRPr="00DA5CD7">
            <w:rPr>
              <w:lang w:val="fr-BE" w:eastAsia="en-GB"/>
            </w:rPr>
            <w:t xml:space="preserve">De plus, les candidats devraient disposer </w:t>
          </w:r>
          <w:proofErr w:type="gramStart"/>
          <w:r w:rsidRPr="00DA5CD7">
            <w:rPr>
              <w:lang w:val="fr-BE" w:eastAsia="en-GB"/>
            </w:rPr>
            <w:t>de:</w:t>
          </w:r>
          <w:proofErr w:type="gramEnd"/>
          <w:r w:rsidRPr="00DA5CD7">
            <w:rPr>
              <w:lang w:val="fr-BE" w:eastAsia="en-GB"/>
            </w:rPr>
            <w:t xml:space="preserve"> </w:t>
          </w:r>
        </w:p>
        <w:p w14:paraId="589830A8" w14:textId="7AB3C1EB" w:rsidR="00DA5CD7" w:rsidRPr="00DA5CD7" w:rsidRDefault="00DA5CD7" w:rsidP="00DA5CD7">
          <w:pPr>
            <w:pStyle w:val="ListNumber"/>
            <w:numPr>
              <w:ilvl w:val="0"/>
              <w:numId w:val="26"/>
            </w:numPr>
            <w:rPr>
              <w:lang w:val="fr-BE" w:eastAsia="en-GB"/>
            </w:rPr>
          </w:pPr>
          <w:r w:rsidRPr="00DA5CD7">
            <w:rPr>
              <w:lang w:val="fr-BE" w:eastAsia="en-GB"/>
            </w:rPr>
            <w:t>Excellentes compétences en matière d’analyse des politiques</w:t>
          </w:r>
        </w:p>
        <w:p w14:paraId="618F8B06" w14:textId="6A369643" w:rsidR="00DA5CD7" w:rsidRPr="00DA5CD7" w:rsidRDefault="00DA5CD7" w:rsidP="00DA5CD7">
          <w:pPr>
            <w:pStyle w:val="ListNumber"/>
            <w:numPr>
              <w:ilvl w:val="0"/>
              <w:numId w:val="26"/>
            </w:numPr>
            <w:rPr>
              <w:lang w:val="fr-BE" w:eastAsia="en-GB"/>
            </w:rPr>
          </w:pPr>
          <w:r w:rsidRPr="00DA5CD7">
            <w:rPr>
              <w:lang w:val="fr-BE" w:eastAsia="en-GB"/>
            </w:rPr>
            <w:t>Excellentes capacités rédactionnelles</w:t>
          </w:r>
        </w:p>
        <w:p w14:paraId="5AD557E5" w14:textId="6DA08E74" w:rsidR="00DA5CD7" w:rsidRPr="00DA5CD7" w:rsidRDefault="00DA5CD7" w:rsidP="00DA5CD7">
          <w:pPr>
            <w:pStyle w:val="ListNumber"/>
            <w:numPr>
              <w:ilvl w:val="0"/>
              <w:numId w:val="26"/>
            </w:numPr>
            <w:rPr>
              <w:lang w:val="fr-BE" w:eastAsia="en-GB"/>
            </w:rPr>
          </w:pPr>
          <w:r w:rsidRPr="00DA5CD7">
            <w:rPr>
              <w:lang w:val="fr-BE" w:eastAsia="en-GB"/>
            </w:rPr>
            <w:t>Excellentes capacités de communication, tant orale qu’écrite</w:t>
          </w:r>
        </w:p>
        <w:p w14:paraId="4599C98D" w14:textId="5A698BD3" w:rsidR="00DA5CD7" w:rsidRPr="00DA5CD7" w:rsidRDefault="00DA5CD7" w:rsidP="00DA5CD7">
          <w:pPr>
            <w:pStyle w:val="ListNumber"/>
            <w:numPr>
              <w:ilvl w:val="0"/>
              <w:numId w:val="26"/>
            </w:numPr>
            <w:rPr>
              <w:lang w:val="fr-BE" w:eastAsia="en-GB"/>
            </w:rPr>
          </w:pPr>
          <w:r w:rsidRPr="00DA5CD7">
            <w:rPr>
              <w:lang w:val="fr-BE" w:eastAsia="en-GB"/>
            </w:rPr>
            <w:t>Aptitude à travailler de manière autonome, ainsi qu’en équipe, et sens aigu de l’initiative</w:t>
          </w:r>
        </w:p>
        <w:p w14:paraId="37D60C80" w14:textId="5587C5FB" w:rsidR="00DA5CD7" w:rsidRPr="00DA5CD7" w:rsidRDefault="00DA5CD7" w:rsidP="00DA5CD7">
          <w:pPr>
            <w:pStyle w:val="ListNumber"/>
            <w:numPr>
              <w:ilvl w:val="0"/>
              <w:numId w:val="26"/>
            </w:numPr>
            <w:rPr>
              <w:lang w:val="fr-BE" w:eastAsia="en-GB"/>
            </w:rPr>
          </w:pPr>
          <w:r w:rsidRPr="00DA5CD7">
            <w:rPr>
              <w:lang w:val="fr-BE" w:eastAsia="en-GB"/>
            </w:rPr>
            <w:t xml:space="preserve">Solides compétences organisationnelles et capacité à fournir des résultats de haute qualité, même dans des délais serrés et </w:t>
          </w:r>
          <w:proofErr w:type="gramStart"/>
          <w:r w:rsidRPr="00DA5CD7">
            <w:rPr>
              <w:lang w:val="fr-BE" w:eastAsia="en-GB"/>
            </w:rPr>
            <w:t>variables;</w:t>
          </w:r>
          <w:proofErr w:type="gramEnd"/>
        </w:p>
        <w:p w14:paraId="29AA6205" w14:textId="2345E5C9" w:rsidR="00DA5CD7" w:rsidRPr="00DA5CD7" w:rsidRDefault="00DA5CD7" w:rsidP="00DA5CD7">
          <w:pPr>
            <w:pStyle w:val="ListNumber"/>
            <w:numPr>
              <w:ilvl w:val="0"/>
              <w:numId w:val="26"/>
            </w:numPr>
            <w:rPr>
              <w:lang w:val="fr-BE" w:eastAsia="en-GB"/>
            </w:rPr>
          </w:pPr>
          <w:r w:rsidRPr="00DA5CD7">
            <w:rPr>
              <w:lang w:val="fr-BE" w:eastAsia="en-GB"/>
            </w:rPr>
            <w:t xml:space="preserve">Adopter une attitude proactive et pragmatique à l’égard de la résolution des </w:t>
          </w:r>
          <w:proofErr w:type="gramStart"/>
          <w:r w:rsidRPr="00DA5CD7">
            <w:rPr>
              <w:lang w:val="fr-BE" w:eastAsia="en-GB"/>
            </w:rPr>
            <w:t>problèmes;</w:t>
          </w:r>
          <w:proofErr w:type="gramEnd"/>
        </w:p>
        <w:p w14:paraId="7E409EA7" w14:textId="087F134A" w:rsidR="001A0074" w:rsidRDefault="00DA5CD7" w:rsidP="00DA5CD7">
          <w:pPr>
            <w:pStyle w:val="ListNumber"/>
            <w:numPr>
              <w:ilvl w:val="0"/>
              <w:numId w:val="0"/>
            </w:numPr>
            <w:rPr>
              <w:lang w:val="fr-BE" w:eastAsia="en-GB"/>
            </w:rPr>
          </w:pPr>
          <w:r w:rsidRPr="00DA5CD7">
            <w:rPr>
              <w:lang w:val="fr-BE" w:eastAsia="en-GB"/>
            </w:rPr>
            <w:t>La langue de travail de l’unité est principalement l’anglais (en particulier pour la rédaction). Par conséquent, une bonne connaissance de la langue anglaise est requise (au moins C1), ainsi que la connaissance de l’une des autres langues de l’Union européenne.</w:t>
          </w:r>
        </w:p>
        <w:p w14:paraId="068A6E19" w14:textId="77777777" w:rsidR="00470545" w:rsidRPr="00DA5CD7" w:rsidRDefault="00290DE2" w:rsidP="00DA5CD7">
          <w:pPr>
            <w:pStyle w:val="ListNumber"/>
            <w:numPr>
              <w:ilvl w:val="0"/>
              <w:numId w:val="0"/>
            </w:numPr>
            <w:rPr>
              <w:lang w:val="fr-BE" w:eastAsia="en-GB"/>
            </w:rPr>
          </w:pPr>
        </w:p>
      </w:sdtContent>
    </w:sdt>
    <w:p w14:paraId="5D76C15C" w14:textId="77777777" w:rsidR="00F65CC2" w:rsidRPr="00DA5CD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10F7E1A"/>
    <w:multiLevelType w:val="hybridMultilevel"/>
    <w:tmpl w:val="9E20C25C"/>
    <w:lvl w:ilvl="0" w:tplc="8AC2E0DA">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9294678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90DE2"/>
    <w:rsid w:val="002A6E30"/>
    <w:rsid w:val="002B37EB"/>
    <w:rsid w:val="00301CA3"/>
    <w:rsid w:val="00377580"/>
    <w:rsid w:val="00394581"/>
    <w:rsid w:val="00443957"/>
    <w:rsid w:val="00462268"/>
    <w:rsid w:val="00470545"/>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8D2585"/>
    <w:rsid w:val="0092295D"/>
    <w:rsid w:val="0098782D"/>
    <w:rsid w:val="00A41F95"/>
    <w:rsid w:val="00A65B97"/>
    <w:rsid w:val="00A917BE"/>
    <w:rsid w:val="00B31DC8"/>
    <w:rsid w:val="00B63A5F"/>
    <w:rsid w:val="00C518F5"/>
    <w:rsid w:val="00D703FC"/>
    <w:rsid w:val="00D82B48"/>
    <w:rsid w:val="00DA5CD7"/>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A49B5"/>
    <w:multiLevelType w:val="multilevel"/>
    <w:tmpl w:val="EF3C96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66613628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6" ma:contentTypeDescription="Create a new document." ma:contentTypeScope="" ma:versionID="7cb22f081f11cd9905592f7af92ee9f6">
  <xsd:schema xmlns:xsd="http://www.w3.org/2001/XMLSchema" xmlns:xs="http://www.w3.org/2001/XMLSchema" xmlns:p="http://schemas.microsoft.com/office/2006/metadata/properties" xmlns:ns2="baa91863-e5db-4a1d-b91e-ce2bc5f994ad" xmlns:ns3="649a3744-67ba-4428-9383-97c147116b33" targetNamespace="http://schemas.microsoft.com/office/2006/metadata/properties" ma:root="true" ma:fieldsID="ee81507a9a1cdc3362d6d7d63f170f5b" ns2:_="" ns3:_="">
    <xsd:import namespace="baa91863-e5db-4a1d-b91e-ce2bc5f994ad"/>
    <xsd:import namespace="649a3744-67ba-4428-9383-97c147116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9a3744-67ba-4428-9383-97c147116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8E90B543-AA72-46C0-AB4B-D4DFE0343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649a3744-67ba-4428-9383-97c147116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5F4C48E4-6931-44FA-99F7-9EA7D6CD5013}">
  <ds:schemaRefs>
    <ds:schemaRef ds:uri="http://schemas.microsoft.com/office/2006/documentManagement/types"/>
    <ds:schemaRef ds:uri="baa91863-e5db-4a1d-b91e-ce2bc5f994ad"/>
    <ds:schemaRef ds:uri="http://schemas.microsoft.com/office/2006/metadata/properties"/>
    <ds:schemaRef ds:uri="http://www.w3.org/XML/1998/namespace"/>
    <ds:schemaRef ds:uri="http://schemas.microsoft.com/office/infopath/2007/PartnerControls"/>
    <ds:schemaRef ds:uri="http://purl.org/dc/elements/1.1/"/>
    <ds:schemaRef ds:uri="649a3744-67ba-4428-9383-97c147116b33"/>
    <ds:schemaRef ds:uri="http://schemas.openxmlformats.org/package/2006/metadata/core-properties"/>
    <ds:schemaRef ds:uri="http://purl.org/dc/dcmitype/"/>
    <ds:schemaRef ds:uri="http://purl.org/dc/terms/"/>
  </ds:schemaRefs>
</ds:datastoreItem>
</file>

<file path=customXml/itemProps6.xml><?xml version="1.0" encoding="utf-8"?>
<ds:datastoreItem xmlns:ds="http://schemas.openxmlformats.org/officeDocument/2006/customXml" ds:itemID="{78B73ACD-3076-4DC5-9F39-90E5FC68D4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1540</Words>
  <Characters>8782</Characters>
  <Application>Microsoft Office Word</Application>
  <DocSecurity>4</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NUOTIO Maria (EMPL)</cp:lastModifiedBy>
  <cp:revision>2</cp:revision>
  <cp:lastPrinted>2023-04-18T07:01:00Z</cp:lastPrinted>
  <dcterms:created xsi:type="dcterms:W3CDTF">2024-04-05T08:40:00Z</dcterms:created>
  <dcterms:modified xsi:type="dcterms:W3CDTF">2024-04-05T08:40:00Z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