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US" w:eastAsia="en-US"/>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9213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9213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9213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9213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9213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9213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F87B79C" w:rsidR="00546DB1" w:rsidRPr="00546DB1" w:rsidRDefault="00E47AA0" w:rsidP="00E47AA0">
                <w:pPr>
                  <w:tabs>
                    <w:tab w:val="left" w:pos="426"/>
                  </w:tabs>
                  <w:spacing w:before="120"/>
                  <w:rPr>
                    <w:bCs/>
                    <w:lang w:val="en-IE" w:eastAsia="en-GB"/>
                  </w:rPr>
                </w:pPr>
                <w:r>
                  <w:rPr>
                    <w:bCs/>
                    <w:lang w:eastAsia="en-GB"/>
                  </w:rPr>
                  <w:t>CNECT F</w:t>
                </w:r>
                <w:r w:rsidR="00097249">
                  <w:rPr>
                    <w:bCs/>
                    <w:lang w:eastAsia="en-GB"/>
                  </w:rPr>
                  <w:t>1</w:t>
                </w:r>
              </w:p>
            </w:tc>
          </w:sdtContent>
        </w:sdt>
      </w:tr>
      <w:tr w:rsidR="00546DB1" w:rsidRPr="00992130"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282032982"/>
                <w:placeholder>
                  <w:docPart w:val="30A00538A109441091C9E3E9DE2C38F1"/>
                </w:placeholder>
                <w:showingPlcHdr/>
              </w:sdtPr>
              <w:sdtEndPr/>
              <w:sdtContent>
                <w:tc>
                  <w:tcPr>
                    <w:tcW w:w="5491" w:type="dxa"/>
                  </w:tcPr>
                  <w:p w14:paraId="32FCC887" w14:textId="0C88C325" w:rsidR="00546DB1" w:rsidRPr="003B2E38" w:rsidRDefault="00C66541" w:rsidP="00E47AA0">
                    <w:pPr>
                      <w:tabs>
                        <w:tab w:val="left" w:pos="426"/>
                      </w:tabs>
                      <w:spacing w:before="120"/>
                      <w:rPr>
                        <w:bCs/>
                        <w:lang w:val="en-IE" w:eastAsia="en-GB"/>
                      </w:rPr>
                    </w:pPr>
                    <w:r w:rsidRPr="00C66541">
                      <w:rPr>
                        <w:rStyle w:val="PlaceholderText"/>
                        <w:bCs/>
                        <w:lang w:val="en-IE"/>
                      </w:rPr>
                      <w:t>Click or tap here to enter text.</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2A48B8D" w:rsidR="00546DB1" w:rsidRPr="00C66541" w:rsidRDefault="00097249" w:rsidP="00AB56F9">
                <w:pPr>
                  <w:tabs>
                    <w:tab w:val="left" w:pos="426"/>
                  </w:tabs>
                  <w:spacing w:before="120"/>
                  <w:rPr>
                    <w:bCs/>
                    <w:lang w:eastAsia="en-GB"/>
                  </w:rPr>
                </w:pPr>
                <w:r>
                  <w:rPr>
                    <w:bCs/>
                    <w:lang w:eastAsia="en-GB"/>
                  </w:rPr>
                  <w:t>Irene Roche Laguna</w:t>
                </w:r>
              </w:p>
            </w:sdtContent>
          </w:sdt>
          <w:p w14:paraId="227D6F6E" w14:textId="0CE9B6BD" w:rsidR="00546DB1" w:rsidRPr="009F216F" w:rsidRDefault="00EF59C7" w:rsidP="005F6927">
            <w:pPr>
              <w:tabs>
                <w:tab w:val="left" w:pos="426"/>
              </w:tabs>
              <w:contextualSpacing/>
              <w:rPr>
                <w:bCs/>
                <w:lang w:eastAsia="en-GB"/>
              </w:rPr>
            </w:pPr>
            <w:r>
              <w:rPr>
                <w:bCs/>
                <w:lang w:eastAsia="en-GB"/>
              </w:rPr>
              <w:t>3</w:t>
            </w:r>
            <w:r w:rsidR="00E47AA0">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66541">
                      <w:rPr>
                        <w:bCs/>
                        <w:lang w:eastAsia="en-GB"/>
                      </w:rPr>
                      <w:t>2024</w:t>
                    </w:r>
                  </w:sdtContent>
                </w:sdt>
              </w:sdtContent>
            </w:sdt>
          </w:p>
          <w:p w14:paraId="4128A55A" w14:textId="3953D073" w:rsidR="00546DB1" w:rsidRPr="00546DB1" w:rsidRDefault="00E47AA0" w:rsidP="005F6927">
            <w:pPr>
              <w:tabs>
                <w:tab w:val="left" w:pos="426"/>
              </w:tabs>
              <w:contextualSpacing/>
              <w:jc w:val="left"/>
              <w:rPr>
                <w:bCs/>
                <w:szCs w:val="24"/>
                <w:lang w:eastAsia="en-GB"/>
              </w:rPr>
            </w:pPr>
            <w:r>
              <w:rPr>
                <w:bCs/>
                <w:lang w:eastAsia="en-GB"/>
              </w:rPr>
              <w:t>02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E5C4A3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3FAE501"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9213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9213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9213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668210E"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32A87CF"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9" type="#_x0000_t75" style="width:108pt;height:21.5pt" o:ole="">
                  <v:imagedata r:id="rId20" o:title=""/>
                </v:shape>
                <w:control r:id="rId21" w:name="OptionButton2" w:shapeid="_x0000_i1049"/>
              </w:object>
            </w:r>
            <w:r>
              <w:rPr>
                <w:bCs/>
                <w:szCs w:val="24"/>
                <w:lang w:val="en-GB" w:eastAsia="en-GB"/>
              </w:rPr>
              <w:object w:dxaOrig="225" w:dyaOrig="225" w14:anchorId="50596B69">
                <v:shape id="_x0000_i1050" type="#_x0000_t75" style="width:108pt;height:21.5pt" o:ole="">
                  <v:imagedata r:id="rId22" o:title=""/>
                </v:shape>
                <w:control r:id="rId23" w:name="OptionButton3" w:shapeid="_x0000_i1050"/>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14BFE935" w14:textId="77777777" w:rsidR="00E47AA0" w:rsidRPr="00E47AA0" w:rsidRDefault="00E47AA0" w:rsidP="00E47AA0">
          <w:pPr>
            <w:rPr>
              <w:lang w:eastAsia="en-GB"/>
            </w:rPr>
          </w:pPr>
          <w:r w:rsidRPr="00E47AA0">
            <w:rPr>
              <w:lang w:eastAsia="en-GB"/>
            </w:rPr>
            <w:t xml:space="preserve">Wir sind die Direktion für Plattformen in der GD CONNECT, die für die Umsetzung des Gesetzes über digitale Dienste und des Gesetzes über digitale Märkte zuständig ist – zwei wichtige neue Rechtsrahmen für Online-Plattformen und andere Vermittler, die von der Europäischen Kommission durchgesetzt werden. </w:t>
          </w:r>
        </w:p>
        <w:p w14:paraId="216240BE" w14:textId="27A6A326" w:rsidR="00E47AA0" w:rsidRPr="004E213D" w:rsidRDefault="00E47AA0" w:rsidP="00E47AA0">
          <w:pPr>
            <w:rPr>
              <w:lang w:eastAsia="en-GB"/>
            </w:rPr>
          </w:pPr>
          <w:r w:rsidRPr="004E213D">
            <w:rPr>
              <w:lang w:eastAsia="en-GB"/>
            </w:rPr>
            <w:lastRenderedPageBreak/>
            <w:t>Wir verwalten derzeit das Spektrum der für Vermittlungsdienste geltenden Strategien und Vorschriften, darunter das Gesetz über digitale Dienste, das Gesetz über digitale Märkte (gemeinsam mit der GD Wettbewerb)</w:t>
          </w:r>
          <w:r w:rsidR="00097249">
            <w:rPr>
              <w:lang w:eastAsia="en-GB"/>
            </w:rPr>
            <w:t xml:space="preserve">, die E-commerce Richtlinie </w:t>
          </w:r>
          <w:r w:rsidRPr="004E213D">
            <w:rPr>
              <w:lang w:eastAsia="en-GB"/>
            </w:rPr>
            <w:t xml:space="preserve">und die Verordnung über die Beziehungen zwischen Plattformen und Unternehmen. </w:t>
          </w:r>
        </w:p>
        <w:p w14:paraId="76DD1EEA" w14:textId="14F2DCD2" w:rsidR="00803007" w:rsidRPr="004B79FE" w:rsidRDefault="00E47AA0" w:rsidP="00E47AA0">
          <w:pPr>
            <w:rPr>
              <w:lang w:eastAsia="en-GB"/>
            </w:rPr>
          </w:pPr>
          <w:r w:rsidRPr="004B79FE">
            <w:rPr>
              <w:lang w:eastAsia="en-GB"/>
            </w:rPr>
            <w:t>Unsere Arbeit erfordert eine enge Zusammenarbeit mit verschiedenen Generaldirektionen der Kommission und eine häufige Interaktion mit einer breiten Basis von Stakeholdern.</w:t>
          </w:r>
        </w:p>
      </w:sdtContent>
    </w:sdt>
    <w:p w14:paraId="3862387A" w14:textId="77777777" w:rsidR="00803007" w:rsidRPr="004B79F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647266C" w14:textId="77777777" w:rsidR="004E213D" w:rsidRDefault="00E47AA0" w:rsidP="00803007">
          <w:pPr>
            <w:rPr>
              <w:lang w:eastAsia="en-GB"/>
            </w:rPr>
          </w:pPr>
          <w:r w:rsidRPr="00E47AA0">
            <w:rPr>
              <w:lang w:eastAsia="en-GB"/>
            </w:rPr>
            <w:t xml:space="preserve">Die Direktion für Plattformen hat mit der Umsetzung des Gesetzes über digitale Dienste und des Gesetzes über digitale Märkte zur Überwachung sehr großer Online-Plattformen und Torwächter begonnen. </w:t>
          </w:r>
        </w:p>
        <w:p w14:paraId="1923FD61" w14:textId="14A57AD3" w:rsidR="00097249" w:rsidRDefault="00097249" w:rsidP="00097249">
          <w:pPr>
            <w:rPr>
              <w:lang w:eastAsia="en-GB"/>
            </w:rPr>
          </w:pPr>
          <w:r>
            <w:rPr>
              <w:lang w:eastAsia="en-GB"/>
            </w:rPr>
            <w:t>Das Referrat „</w:t>
          </w:r>
          <w:r w:rsidRPr="00097249">
            <w:rPr>
              <w:lang w:eastAsia="en-GB"/>
            </w:rPr>
            <w:t>Koordinationsstelle und Rechtsdurchsetzung</w:t>
          </w:r>
          <w:r>
            <w:rPr>
              <w:lang w:eastAsia="en-GB"/>
            </w:rPr>
            <w:t>“</w:t>
          </w:r>
          <w:r w:rsidRPr="00097249">
            <w:rPr>
              <w:lang w:eastAsia="en-GB"/>
            </w:rPr>
            <w:t xml:space="preserve"> </w:t>
          </w:r>
          <w:r>
            <w:rPr>
              <w:lang w:eastAsia="en-GB"/>
            </w:rPr>
            <w:t>(CONNECT.F1) befasst sich mit der allgemeinen rechtlichen Unterstützung bei der Umsetzung der Verordnung über digitale Dienste (DSA) und der Verordnung über digitale Märkte (DMA). Es befasst sich auch mit der rechtlichen Koordinierung und politischen Überwachung beider Instrumente, der E-Commerce-Richtlinie und der P2B-Verordnung. Schließlich geht es auch um die Beziehungen zu Mitgliedstaaten und nationalen Regulierungsbehörden unter anderem im Kontext der High Level Group des DMA, des DSA-Vorstands und der DSA-Expertengruppe. Wir suchen nationale Experten mit Erfahrung in rechtlichen oder politischen Fragen im Zusammenhang mit unserem Portfolio zur Verstärkung unseres Teams. Der abgeordnete nationale Experte wird hauptsächlich an der Organisation und Koordinierung des Austauschs mit Mitgliedstaaten und nationalen Regulierungsbehörden beteiligt sein.</w:t>
          </w:r>
        </w:p>
        <w:p w14:paraId="12B9C59B" w14:textId="2D6A80FF" w:rsidR="00803007" w:rsidRPr="009F216F" w:rsidRDefault="00097249" w:rsidP="00097249">
          <w:pPr>
            <w:rPr>
              <w:lang w:eastAsia="en-GB"/>
            </w:rPr>
          </w:pPr>
          <w:r>
            <w:rPr>
              <w:lang w:eastAsia="en-GB"/>
            </w:rPr>
            <w:t>Er/Sie wird auch an anderen für die Direktion „Plattformen“ relevanten Dossiers in enger Zusammenarbeit mit Kollegen aus den anderen Referaten der Direktion arbeiten.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20D863B" w14:textId="118A32E3" w:rsidR="00AD1011" w:rsidRPr="00C66541" w:rsidRDefault="00AD1011" w:rsidP="00E47AA0">
          <w:pPr>
            <w:tabs>
              <w:tab w:val="left" w:pos="709"/>
            </w:tabs>
            <w:spacing w:after="0"/>
            <w:ind w:left="709" w:right="60"/>
            <w:rPr>
              <w:lang w:eastAsia="en-GB"/>
            </w:rPr>
          </w:pPr>
          <w:r w:rsidRPr="00C66541">
            <w:rPr>
              <w:lang w:eastAsia="en-GB"/>
            </w:rPr>
            <w:t>Wir suchen eine Person mit:</w:t>
          </w:r>
        </w:p>
        <w:p w14:paraId="1BF52461" w14:textId="77777777" w:rsidR="00AD1011" w:rsidRPr="00C66541" w:rsidRDefault="00AD1011" w:rsidP="00E47AA0">
          <w:pPr>
            <w:tabs>
              <w:tab w:val="left" w:pos="709"/>
            </w:tabs>
            <w:spacing w:after="0"/>
            <w:ind w:left="709" w:right="60"/>
            <w:rPr>
              <w:lang w:eastAsia="en-GB"/>
            </w:rPr>
          </w:pPr>
        </w:p>
        <w:p w14:paraId="1C52CF9C" w14:textId="3D7711DD" w:rsidR="00E47AA0" w:rsidRPr="00950BA5" w:rsidRDefault="00E47AA0" w:rsidP="00E47AA0">
          <w:pPr>
            <w:tabs>
              <w:tab w:val="left" w:pos="709"/>
            </w:tabs>
            <w:spacing w:after="0"/>
            <w:ind w:left="709" w:right="60"/>
            <w:rPr>
              <w:lang w:eastAsia="en-GB"/>
            </w:rPr>
          </w:pPr>
          <w:r w:rsidRPr="00950BA5">
            <w:rPr>
              <w:u w:val="single"/>
              <w:lang w:eastAsia="en-GB"/>
            </w:rPr>
            <w:t>Bildungsabschluss</w:t>
          </w:r>
          <w:r w:rsidRPr="00950BA5">
            <w:rPr>
              <w:lang w:eastAsia="en-GB"/>
            </w:rPr>
            <w:t xml:space="preserve"> </w:t>
          </w:r>
        </w:p>
        <w:p w14:paraId="2FF34E3B" w14:textId="77777777" w:rsidR="00E47AA0" w:rsidRPr="00950BA5" w:rsidRDefault="00E47AA0" w:rsidP="00E47AA0">
          <w:pPr>
            <w:tabs>
              <w:tab w:val="left" w:pos="709"/>
            </w:tabs>
            <w:spacing w:after="0"/>
            <w:ind w:left="709" w:right="1317"/>
            <w:rPr>
              <w:lang w:eastAsia="en-GB"/>
            </w:rPr>
          </w:pPr>
          <w:r w:rsidRPr="00950BA5">
            <w:rPr>
              <w:lang w:eastAsia="en-GB"/>
            </w:rPr>
            <w:t>- ein Universitätsabschluss oder</w:t>
          </w:r>
        </w:p>
        <w:p w14:paraId="240CF242" w14:textId="77777777" w:rsidR="00E47AA0" w:rsidRPr="00950BA5" w:rsidRDefault="00E47AA0" w:rsidP="00E47AA0">
          <w:pPr>
            <w:tabs>
              <w:tab w:val="left" w:pos="709"/>
            </w:tabs>
            <w:spacing w:after="0"/>
            <w:ind w:left="709" w:right="1317"/>
            <w:rPr>
              <w:lang w:eastAsia="en-GB"/>
            </w:rPr>
          </w:pPr>
          <w:r w:rsidRPr="00950BA5">
            <w:rPr>
              <w:lang w:eastAsia="en-GB"/>
            </w:rPr>
            <w:t>- eine gleichwertige Berufsausbildung oder Berufserfahrung</w:t>
          </w:r>
        </w:p>
        <w:p w14:paraId="1FB68E61" w14:textId="77777777" w:rsidR="00E47AA0" w:rsidRPr="00950BA5" w:rsidRDefault="00E47AA0" w:rsidP="00E47AA0">
          <w:pPr>
            <w:tabs>
              <w:tab w:val="left" w:pos="709"/>
            </w:tabs>
            <w:spacing w:after="0"/>
            <w:ind w:left="709" w:right="1317"/>
            <w:rPr>
              <w:lang w:eastAsia="en-GB"/>
            </w:rPr>
          </w:pPr>
        </w:p>
        <w:p w14:paraId="3980EA81" w14:textId="2238F290" w:rsidR="00E47AA0" w:rsidRPr="00950BA5" w:rsidRDefault="00E47AA0" w:rsidP="00E47AA0">
          <w:pPr>
            <w:tabs>
              <w:tab w:val="left" w:pos="709"/>
            </w:tabs>
            <w:spacing w:after="0"/>
            <w:ind w:left="709" w:right="60"/>
            <w:rPr>
              <w:lang w:eastAsia="en-GB"/>
            </w:rPr>
          </w:pPr>
          <w:r w:rsidRPr="00950BA5">
            <w:rPr>
              <w:lang w:eastAsia="en-GB"/>
            </w:rPr>
            <w:t>im Bereich:</w:t>
          </w:r>
          <w:r>
            <w:rPr>
              <w:lang w:eastAsia="en-GB"/>
            </w:rPr>
            <w:t xml:space="preserve"> </w:t>
          </w:r>
          <w:r w:rsidRPr="002F0C38">
            <w:rPr>
              <w:lang w:eastAsia="en-GB"/>
            </w:rPr>
            <w:t>Strafverfolgung, Wirtschaftsanalys</w:t>
          </w:r>
          <w:r>
            <w:rPr>
              <w:lang w:eastAsia="en-GB"/>
            </w:rPr>
            <w:t>e, Datenschutz, Softwaretechnik</w:t>
          </w:r>
          <w:r w:rsidRPr="00ED05C2">
            <w:rPr>
              <w:lang w:eastAsia="en-GB"/>
            </w:rPr>
            <w:t xml:space="preserve"> oder andere für die Stelle relevante Bereiche</w:t>
          </w:r>
        </w:p>
        <w:p w14:paraId="21B12F18" w14:textId="77777777" w:rsidR="00E47AA0" w:rsidRPr="00950BA5" w:rsidRDefault="00E47AA0" w:rsidP="00E47AA0">
          <w:pPr>
            <w:tabs>
              <w:tab w:val="left" w:pos="709"/>
            </w:tabs>
            <w:spacing w:after="0"/>
            <w:ind w:left="709" w:right="60"/>
            <w:rPr>
              <w:lang w:eastAsia="en-GB"/>
            </w:rPr>
          </w:pPr>
        </w:p>
        <w:p w14:paraId="3249599E" w14:textId="77777777" w:rsidR="00E47AA0" w:rsidRPr="00950BA5" w:rsidRDefault="00E47AA0" w:rsidP="00E47AA0">
          <w:pPr>
            <w:tabs>
              <w:tab w:val="left" w:pos="709"/>
            </w:tabs>
            <w:spacing w:after="0"/>
            <w:ind w:left="709" w:right="60"/>
            <w:rPr>
              <w:u w:val="single"/>
              <w:lang w:eastAsia="en-GB"/>
            </w:rPr>
          </w:pPr>
          <w:r w:rsidRPr="00950BA5">
            <w:rPr>
              <w:u w:val="single"/>
              <w:lang w:eastAsia="en-GB"/>
            </w:rPr>
            <w:t>Berufserfahrung</w:t>
          </w:r>
        </w:p>
        <w:p w14:paraId="42FFDDD0" w14:textId="77777777" w:rsidR="00E47AA0" w:rsidRPr="00950BA5" w:rsidRDefault="00E47AA0" w:rsidP="00E47AA0">
          <w:pPr>
            <w:tabs>
              <w:tab w:val="left" w:pos="709"/>
            </w:tabs>
            <w:spacing w:after="0"/>
            <w:ind w:left="709" w:right="60"/>
            <w:rPr>
              <w:u w:val="single"/>
              <w:lang w:eastAsia="en-GB"/>
            </w:rPr>
          </w:pPr>
        </w:p>
        <w:p w14:paraId="6CED3F1D" w14:textId="77777777" w:rsidR="00E47AA0" w:rsidRPr="00ED05C2" w:rsidRDefault="00E47AA0" w:rsidP="00E47AA0">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ED05C2">
            <w:rPr>
              <w:rFonts w:ascii="Times New Roman" w:eastAsia="Times New Roman" w:hAnsi="Times New Roman" w:cs="Times New Roman"/>
              <w:lang w:val="de-DE" w:eastAsia="en-GB"/>
            </w:rPr>
            <w:t xml:space="preserve">Fundierte Erfahrung </w:t>
          </w:r>
          <w:r>
            <w:rPr>
              <w:rFonts w:ascii="Times New Roman" w:eastAsia="Times New Roman" w:hAnsi="Times New Roman" w:cs="Times New Roman"/>
              <w:lang w:val="de-DE" w:eastAsia="en-GB"/>
            </w:rPr>
            <w:t xml:space="preserve">im Bereich der </w:t>
          </w:r>
          <w:r w:rsidRPr="00ED05C2">
            <w:rPr>
              <w:rFonts w:ascii="Times New Roman" w:eastAsia="Times New Roman" w:hAnsi="Times New Roman" w:cs="Times New Roman"/>
              <w:lang w:val="de-DE" w:eastAsia="en-GB"/>
            </w:rPr>
            <w:t xml:space="preserve">Regulierung </w:t>
          </w:r>
          <w:r>
            <w:rPr>
              <w:rFonts w:ascii="Times New Roman" w:eastAsia="Times New Roman" w:hAnsi="Times New Roman" w:cs="Times New Roman"/>
              <w:lang w:val="de-DE" w:eastAsia="en-GB"/>
            </w:rPr>
            <w:t xml:space="preserve">im Digitalsektor </w:t>
          </w:r>
          <w:r w:rsidRPr="00ED05C2">
            <w:rPr>
              <w:rFonts w:ascii="Times New Roman" w:eastAsia="Times New Roman" w:hAnsi="Times New Roman" w:cs="Times New Roman"/>
              <w:lang w:val="de-DE" w:eastAsia="en-GB"/>
            </w:rPr>
            <w:t xml:space="preserve">und/oder </w:t>
          </w:r>
          <w:r>
            <w:rPr>
              <w:rFonts w:ascii="Times New Roman" w:eastAsia="Times New Roman" w:hAnsi="Times New Roman" w:cs="Times New Roman"/>
              <w:lang w:val="de-DE" w:eastAsia="en-GB"/>
            </w:rPr>
            <w:t xml:space="preserve">digitalpolitischen </w:t>
          </w:r>
          <w:r w:rsidRPr="00ED05C2">
            <w:rPr>
              <w:rFonts w:ascii="Times New Roman" w:eastAsia="Times New Roman" w:hAnsi="Times New Roman" w:cs="Times New Roman"/>
              <w:lang w:val="de-DE" w:eastAsia="en-GB"/>
            </w:rPr>
            <w:t>Dossiers</w:t>
          </w:r>
        </w:p>
        <w:p w14:paraId="649B3178" w14:textId="58FFDB8C" w:rsidR="00E47AA0" w:rsidRPr="00ED05C2" w:rsidRDefault="00E47AA0" w:rsidP="00E47AA0">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ED05C2">
            <w:rPr>
              <w:rFonts w:ascii="Times New Roman" w:eastAsia="Times New Roman" w:hAnsi="Times New Roman" w:cs="Times New Roman"/>
              <w:lang w:val="de-DE" w:eastAsia="en-GB"/>
            </w:rPr>
            <w:t>Gutes Verständnis der wichtigste</w:t>
          </w:r>
          <w:r>
            <w:rPr>
              <w:rFonts w:ascii="Times New Roman" w:eastAsia="Times New Roman" w:hAnsi="Times New Roman" w:cs="Times New Roman"/>
              <w:lang w:val="de-DE" w:eastAsia="en-GB"/>
            </w:rPr>
            <w:t xml:space="preserve">n Aspekte </w:t>
          </w:r>
          <w:r w:rsidR="00097249">
            <w:rPr>
              <w:rFonts w:ascii="Times New Roman" w:eastAsia="Times New Roman" w:hAnsi="Times New Roman" w:cs="Times New Roman"/>
              <w:lang w:val="de-DE" w:eastAsia="en-GB"/>
            </w:rPr>
            <w:t>des DSA und DMA</w:t>
          </w:r>
          <w:r w:rsidRPr="00ED05C2">
            <w:rPr>
              <w:rFonts w:ascii="Times New Roman" w:eastAsia="Times New Roman" w:hAnsi="Times New Roman" w:cs="Times New Roman"/>
              <w:lang w:val="de-DE" w:eastAsia="en-GB"/>
            </w:rPr>
            <w:t xml:space="preserve"> </w:t>
          </w:r>
        </w:p>
        <w:p w14:paraId="30C5C533" w14:textId="77777777" w:rsidR="00E47AA0" w:rsidRDefault="00E47AA0" w:rsidP="00E47AA0">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ED05C2">
            <w:rPr>
              <w:rFonts w:ascii="Times New Roman" w:eastAsia="Times New Roman" w:hAnsi="Times New Roman" w:cs="Times New Roman"/>
              <w:lang w:val="de-DE" w:eastAsia="en-GB"/>
            </w:rPr>
            <w:t xml:space="preserve">Kenntnis und Interesse </w:t>
          </w:r>
          <w:r>
            <w:rPr>
              <w:rFonts w:ascii="Times New Roman" w:eastAsia="Times New Roman" w:hAnsi="Times New Roman" w:cs="Times New Roman"/>
              <w:lang w:val="de-DE" w:eastAsia="en-GB"/>
            </w:rPr>
            <w:t>an den</w:t>
          </w:r>
          <w:r w:rsidRPr="00ED05C2">
            <w:rPr>
              <w:rFonts w:ascii="Times New Roman" w:eastAsia="Times New Roman" w:hAnsi="Times New Roman" w:cs="Times New Roman"/>
              <w:lang w:val="de-DE" w:eastAsia="en-GB"/>
            </w:rPr>
            <w:t xml:space="preserve"> regulierten Bereiche</w:t>
          </w:r>
          <w:r>
            <w:rPr>
              <w:rFonts w:ascii="Times New Roman" w:eastAsia="Times New Roman" w:hAnsi="Times New Roman" w:cs="Times New Roman"/>
              <w:lang w:val="de-DE" w:eastAsia="en-GB"/>
            </w:rPr>
            <w:t>n</w:t>
          </w:r>
        </w:p>
        <w:p w14:paraId="40BE7DDA" w14:textId="51FEEEC4" w:rsidR="00E47AA0" w:rsidRPr="00097249" w:rsidRDefault="00E47AA0" w:rsidP="00097249">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lastRenderedPageBreak/>
            <w:t>Relevante</w:t>
          </w:r>
          <w:r w:rsidRPr="002F0C38">
            <w:rPr>
              <w:rFonts w:ascii="Times New Roman" w:eastAsia="Times New Roman" w:hAnsi="Times New Roman" w:cs="Times New Roman"/>
              <w:lang w:val="de-DE" w:eastAsia="en-GB"/>
            </w:rPr>
            <w:t xml:space="preserve"> Erfahrung in einem der für die Durchsetzung des </w:t>
          </w:r>
          <w:r w:rsidR="00097249">
            <w:rPr>
              <w:rFonts w:ascii="Times New Roman" w:eastAsia="Times New Roman" w:hAnsi="Times New Roman" w:cs="Times New Roman"/>
              <w:lang w:val="de-DE" w:eastAsia="en-GB"/>
            </w:rPr>
            <w:t>DSA und DMAs</w:t>
          </w:r>
          <w:r w:rsidRPr="002F0C38">
            <w:rPr>
              <w:rFonts w:ascii="Times New Roman" w:eastAsia="Times New Roman" w:hAnsi="Times New Roman" w:cs="Times New Roman"/>
              <w:lang w:val="de-DE" w:eastAsia="en-GB"/>
            </w:rPr>
            <w:t xml:space="preserve"> relevanten Bereiche: </w:t>
          </w:r>
          <w:r w:rsidR="00097249">
            <w:rPr>
              <w:rFonts w:ascii="Times New Roman" w:eastAsia="Times New Roman" w:hAnsi="Times New Roman" w:cs="Times New Roman"/>
              <w:lang w:val="de-DE" w:eastAsia="en-GB"/>
            </w:rPr>
            <w:t xml:space="preserve">Grundrechte, </w:t>
          </w:r>
          <w:r w:rsidRPr="002F0C38">
            <w:rPr>
              <w:rFonts w:ascii="Times New Roman" w:eastAsia="Times New Roman" w:hAnsi="Times New Roman" w:cs="Times New Roman"/>
              <w:lang w:val="de-DE" w:eastAsia="en-GB"/>
            </w:rPr>
            <w:t xml:space="preserve">Datenschutz, </w:t>
          </w:r>
          <w:r w:rsidR="00097249">
            <w:rPr>
              <w:rFonts w:ascii="Times New Roman" w:eastAsia="Times New Roman" w:hAnsi="Times New Roman" w:cs="Times New Roman"/>
              <w:lang w:val="de-DE" w:eastAsia="en-GB"/>
            </w:rPr>
            <w:t xml:space="preserve">Strafverfolgung, Verbraucherschutz, </w:t>
          </w:r>
          <w:r w:rsidRPr="002F0C38">
            <w:rPr>
              <w:rFonts w:ascii="Times New Roman" w:eastAsia="Times New Roman" w:hAnsi="Times New Roman" w:cs="Times New Roman"/>
              <w:lang w:val="de-DE" w:eastAsia="en-GB"/>
            </w:rPr>
            <w:t>Daten und Wirtschaftsanalysen für Strafverfolgung</w:t>
          </w:r>
          <w:r w:rsidR="00097249">
            <w:rPr>
              <w:rFonts w:ascii="Times New Roman" w:eastAsia="Times New Roman" w:hAnsi="Times New Roman" w:cs="Times New Roman"/>
              <w:lang w:val="de-DE" w:eastAsia="en-GB"/>
            </w:rPr>
            <w:t>.</w:t>
          </w:r>
        </w:p>
        <w:p w14:paraId="66EEEF88" w14:textId="537AF98F" w:rsidR="00E47AA0" w:rsidRDefault="00E47AA0" w:rsidP="00E47AA0">
          <w:pPr>
            <w:tabs>
              <w:tab w:val="left" w:pos="709"/>
            </w:tabs>
            <w:spacing w:after="0"/>
            <w:ind w:left="709" w:right="60"/>
            <w:rPr>
              <w:u w:val="single"/>
              <w:lang w:eastAsia="en-GB"/>
            </w:rPr>
          </w:pPr>
        </w:p>
        <w:p w14:paraId="2AF872A2" w14:textId="77777777" w:rsidR="004A0628" w:rsidRPr="00950BA5" w:rsidRDefault="004A0628" w:rsidP="004A0628">
          <w:pPr>
            <w:spacing w:after="0"/>
            <w:ind w:left="709"/>
            <w:rPr>
              <w:lang w:eastAsia="en-GB"/>
            </w:rPr>
          </w:pPr>
          <w:r w:rsidRPr="00950BA5">
            <w:rPr>
              <w:u w:val="single"/>
              <w:lang w:eastAsia="en-GB"/>
            </w:rPr>
            <w:t>Dienstalter</w:t>
          </w:r>
          <w:r w:rsidRPr="00950BA5">
            <w:rPr>
              <w:lang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18527198" w14:textId="77777777" w:rsidR="004A0628" w:rsidRPr="00950BA5" w:rsidRDefault="004A0628" w:rsidP="004A0628">
          <w:pPr>
            <w:spacing w:after="0"/>
            <w:ind w:left="426"/>
            <w:rPr>
              <w:lang w:eastAsia="en-GB"/>
            </w:rPr>
          </w:pPr>
        </w:p>
        <w:p w14:paraId="2DDC854C" w14:textId="77777777" w:rsidR="004A0628" w:rsidRPr="00950BA5" w:rsidRDefault="004A0628" w:rsidP="004A0628">
          <w:pPr>
            <w:spacing w:after="0"/>
            <w:ind w:left="709" w:hanging="283"/>
            <w:rPr>
              <w:lang w:eastAsia="en-GB"/>
            </w:rPr>
          </w:pPr>
          <w:r w:rsidRPr="00950BA5">
            <w:rPr>
              <w:lang w:eastAsia="en-GB"/>
            </w:rPr>
            <w:t>•</w:t>
          </w:r>
          <w:r w:rsidRPr="00950BA5">
            <w:rPr>
              <w:lang w:eastAsia="en-GB"/>
            </w:rPr>
            <w:tab/>
          </w:r>
          <w:r w:rsidRPr="00950BA5">
            <w:rPr>
              <w:u w:val="single"/>
              <w:lang w:eastAsia="en-GB"/>
            </w:rPr>
            <w:t>Sprachkenntnisse</w:t>
          </w:r>
          <w:r w:rsidRPr="00950BA5">
            <w:rPr>
              <w:lang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7FF28D79" w14:textId="77777777" w:rsidR="004A0628" w:rsidRPr="00950BA5" w:rsidRDefault="004A0628" w:rsidP="004A0628">
          <w:pPr>
            <w:spacing w:after="0"/>
            <w:rPr>
              <w:lang w:eastAsia="en-GB"/>
            </w:rPr>
          </w:pPr>
        </w:p>
        <w:p w14:paraId="6D5DF65E" w14:textId="13222F68" w:rsidR="00E47AA0" w:rsidRPr="00ED05C2" w:rsidRDefault="00E47AA0" w:rsidP="00E47AA0">
          <w:pPr>
            <w:tabs>
              <w:tab w:val="left" w:pos="709"/>
            </w:tabs>
            <w:spacing w:after="0"/>
            <w:ind w:left="709" w:right="60"/>
            <w:rPr>
              <w:lang w:eastAsia="en-GB"/>
            </w:rPr>
          </w:pPr>
          <w:r w:rsidRPr="00ED05C2">
            <w:rPr>
              <w:lang w:eastAsia="en-GB"/>
            </w:rPr>
            <w:t>Ausgezeichnete Englischkenntnisse in Wort und Schrift</w:t>
          </w:r>
        </w:p>
        <w:p w14:paraId="2A0F153A" w14:textId="714DF473" w:rsidR="009321C6" w:rsidRPr="009F216F" w:rsidRDefault="00992130"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lastRenderedPageBreak/>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2C57BBC7" w:rsidR="007D0EC6" w:rsidRDefault="007716E4">
    <w:pPr>
      <w:pStyle w:val="FooterLine"/>
      <w:jc w:val="center"/>
    </w:pPr>
    <w:r>
      <w:fldChar w:fldCharType="begin"/>
    </w:r>
    <w:r>
      <w:instrText>PAGE   \* MERGEFORMAT</w:instrText>
    </w:r>
    <w:r>
      <w:fldChar w:fldCharType="separate"/>
    </w:r>
    <w:r w:rsidR="004E213D">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abstractNum w:abstractNumId="22" w15:restartNumberingAfterBreak="0">
    <w:nsid w:val="7E7231EB"/>
    <w:multiLevelType w:val="hybridMultilevel"/>
    <w:tmpl w:val="87487978"/>
    <w:lvl w:ilvl="0" w:tplc="04090001">
      <w:start w:val="1"/>
      <w:numFmt w:val="bullet"/>
      <w:lvlText w:val=""/>
      <w:lvlJc w:val="left"/>
      <w:pPr>
        <w:ind w:left="1429" w:hanging="360"/>
      </w:pPr>
      <w:rPr>
        <w:rFonts w:ascii="Symbol" w:hAnsi="Symbol" w:hint="default"/>
      </w:rPr>
    </w:lvl>
    <w:lvl w:ilvl="1" w:tplc="60D8A968">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16cid:durableId="1030569377">
    <w:abstractNumId w:val="0"/>
  </w:num>
  <w:num w:numId="2" w16cid:durableId="858927896">
    <w:abstractNumId w:val="11"/>
  </w:num>
  <w:num w:numId="3" w16cid:durableId="2124223694">
    <w:abstractNumId w:val="7"/>
  </w:num>
  <w:num w:numId="4" w16cid:durableId="1798183817">
    <w:abstractNumId w:val="12"/>
  </w:num>
  <w:num w:numId="5" w16cid:durableId="1470973643">
    <w:abstractNumId w:val="17"/>
  </w:num>
  <w:num w:numId="6" w16cid:durableId="298074653">
    <w:abstractNumId w:val="19"/>
  </w:num>
  <w:num w:numId="7" w16cid:durableId="891886126">
    <w:abstractNumId w:val="1"/>
  </w:num>
  <w:num w:numId="8" w16cid:durableId="1449664073">
    <w:abstractNumId w:val="6"/>
  </w:num>
  <w:num w:numId="9" w16cid:durableId="24792490">
    <w:abstractNumId w:val="14"/>
  </w:num>
  <w:num w:numId="10" w16cid:durableId="2066179735">
    <w:abstractNumId w:val="2"/>
  </w:num>
  <w:num w:numId="11" w16cid:durableId="149635258">
    <w:abstractNumId w:val="4"/>
  </w:num>
  <w:num w:numId="12" w16cid:durableId="506405747">
    <w:abstractNumId w:val="5"/>
  </w:num>
  <w:num w:numId="13" w16cid:durableId="895050419">
    <w:abstractNumId w:val="8"/>
  </w:num>
  <w:num w:numId="14" w16cid:durableId="911424959">
    <w:abstractNumId w:val="13"/>
  </w:num>
  <w:num w:numId="15" w16cid:durableId="319045282">
    <w:abstractNumId w:val="16"/>
  </w:num>
  <w:num w:numId="16" w16cid:durableId="1773277180">
    <w:abstractNumId w:val="20"/>
  </w:num>
  <w:num w:numId="17" w16cid:durableId="67652065">
    <w:abstractNumId w:val="9"/>
  </w:num>
  <w:num w:numId="18" w16cid:durableId="1184588354">
    <w:abstractNumId w:val="10"/>
  </w:num>
  <w:num w:numId="19" w16cid:durableId="2128308926">
    <w:abstractNumId w:val="21"/>
  </w:num>
  <w:num w:numId="20" w16cid:durableId="1308048444">
    <w:abstractNumId w:val="15"/>
  </w:num>
  <w:num w:numId="21" w16cid:durableId="792138598">
    <w:abstractNumId w:val="18"/>
  </w:num>
  <w:num w:numId="22" w16cid:durableId="1559172708">
    <w:abstractNumId w:val="3"/>
  </w:num>
  <w:num w:numId="23" w16cid:durableId="1919363548">
    <w:abstractNumId w:val="2"/>
  </w:num>
  <w:num w:numId="24" w16cid:durableId="1297369154">
    <w:abstractNumId w:val="2"/>
  </w:num>
  <w:num w:numId="25" w16cid:durableId="581573203">
    <w:abstractNumId w:val="2"/>
  </w:num>
  <w:num w:numId="26" w16cid:durableId="7561791">
    <w:abstractNumId w:val="2"/>
  </w:num>
  <w:num w:numId="27" w16cid:durableId="547910686">
    <w:abstractNumId w:val="2"/>
  </w:num>
  <w:num w:numId="28" w16cid:durableId="66541424">
    <w:abstractNumId w:val="2"/>
  </w:num>
  <w:num w:numId="29" w16cid:durableId="962226082">
    <w:abstractNumId w:val="2"/>
  </w:num>
  <w:num w:numId="30" w16cid:durableId="19414451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IE" w:vendorID="64" w:dllVersion="6" w:nlCheck="1" w:checkStyle="1"/>
  <w:activeWritingStyle w:appName="MSWord" w:lang="en-US" w:vendorID="64" w:dllVersion="6" w:nlCheck="1" w:checkStyle="1"/>
  <w:activeWritingStyle w:appName="MSWord" w:lang="de-DE" w:vendorID="64" w:dllVersion="0" w:nlCheck="1" w:checkStyle="0"/>
  <w:activeWritingStyle w:appName="MSWord" w:lang="en-IE"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686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7249"/>
    <w:rsid w:val="000D7B5E"/>
    <w:rsid w:val="001203F8"/>
    <w:rsid w:val="002C5752"/>
    <w:rsid w:val="002F7504"/>
    <w:rsid w:val="00324D8D"/>
    <w:rsid w:val="0035094A"/>
    <w:rsid w:val="003874E2"/>
    <w:rsid w:val="0039387D"/>
    <w:rsid w:val="00394A86"/>
    <w:rsid w:val="003B2E38"/>
    <w:rsid w:val="004A0628"/>
    <w:rsid w:val="004B79FE"/>
    <w:rsid w:val="004D75AF"/>
    <w:rsid w:val="004E213D"/>
    <w:rsid w:val="00546DB1"/>
    <w:rsid w:val="006243BB"/>
    <w:rsid w:val="00676119"/>
    <w:rsid w:val="006D60DD"/>
    <w:rsid w:val="006F44C9"/>
    <w:rsid w:val="00767E7E"/>
    <w:rsid w:val="007716E4"/>
    <w:rsid w:val="00795C41"/>
    <w:rsid w:val="007C07D8"/>
    <w:rsid w:val="007D0EC6"/>
    <w:rsid w:val="00803007"/>
    <w:rsid w:val="00807A03"/>
    <w:rsid w:val="008102E0"/>
    <w:rsid w:val="0089735C"/>
    <w:rsid w:val="008D52CF"/>
    <w:rsid w:val="009321C6"/>
    <w:rsid w:val="009442BE"/>
    <w:rsid w:val="00992130"/>
    <w:rsid w:val="009F216F"/>
    <w:rsid w:val="00AB56F9"/>
    <w:rsid w:val="00AD1011"/>
    <w:rsid w:val="00BF6139"/>
    <w:rsid w:val="00C07259"/>
    <w:rsid w:val="00C27C81"/>
    <w:rsid w:val="00C66541"/>
    <w:rsid w:val="00CD33B4"/>
    <w:rsid w:val="00D605F4"/>
    <w:rsid w:val="00DA711C"/>
    <w:rsid w:val="00E35460"/>
    <w:rsid w:val="00E47AA0"/>
    <w:rsid w:val="00EB3060"/>
    <w:rsid w:val="00EC5C6B"/>
    <w:rsid w:val="00EF59C7"/>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E47AA0"/>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8463F0"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8463F0"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30A00538A109441091C9E3E9DE2C38F1"/>
        <w:category>
          <w:name w:val="General"/>
          <w:gallery w:val="placeholder"/>
        </w:category>
        <w:types>
          <w:type w:val="bbPlcHdr"/>
        </w:types>
        <w:behaviors>
          <w:behavior w:val="content"/>
        </w:behaviors>
        <w:guid w:val="{DCEB4C9A-2D4B-4342-86E9-73C233964D6F}"/>
      </w:docPartPr>
      <w:docPartBody>
        <w:p w:rsidR="009E77CF" w:rsidRDefault="00685145" w:rsidP="00685145">
          <w:pPr>
            <w:pStyle w:val="30A00538A109441091C9E3E9DE2C38F1"/>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7284840">
    <w:abstractNumId w:val="0"/>
  </w:num>
  <w:num w:numId="2" w16cid:durableId="90336804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85145"/>
    <w:rsid w:val="008463F0"/>
    <w:rsid w:val="008A7C76"/>
    <w:rsid w:val="008D04E3"/>
    <w:rsid w:val="009E77CF"/>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85145"/>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0A00538A109441091C9E3E9DE2C38F1">
    <w:name w:val="30A00538A109441091C9E3E9DE2C38F1"/>
    <w:rsid w:val="006851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794FAB6C-7868-4C55-BD2C-A7A3C0FF2792}">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1239</Words>
  <Characters>7436</Characters>
  <Application>Microsoft Office Word</Application>
  <DocSecurity>0</DocSecurity>
  <PresentationFormat>Microsoft Word 14.0</PresentationFormat>
  <Lines>286</Lines>
  <Paragraphs>216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GIMENO ALABAU Guillem (CNECT)</cp:lastModifiedBy>
  <cp:revision>6</cp:revision>
  <dcterms:created xsi:type="dcterms:W3CDTF">2023-09-08T14:16:00Z</dcterms:created>
  <dcterms:modified xsi:type="dcterms:W3CDTF">2024-04-11T07:19:00Z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