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F4D5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F4D5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F4D5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F4D5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F4D5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3E3C6DF7" w:rsidR="007D0EC6" w:rsidRDefault="00EF4D5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DC0144">
            <w:rPr>
              <w:smallCaps w:val="0"/>
              <w:lang w:eastAsia="en-GB"/>
            </w:rPr>
            <w:t xml:space="preserve">ZWEI </w:t>
          </w:r>
          <w:r w:rsidR="001203F8" w:rsidRPr="00546DB1">
            <w:rPr>
              <w:smallCaps w:val="0"/>
              <w:lang w:eastAsia="en-GB"/>
            </w:rPr>
            <w:t>STELLENAUSSCHREIBUNG</w:t>
          </w:r>
          <w:r w:rsidR="00DC0144">
            <w:rPr>
              <w:smallCaps w:val="0"/>
              <w:lang w:eastAsia="en-GB"/>
            </w:rPr>
            <w:t>EN</w:t>
          </w:r>
          <w:r w:rsidR="001203F8" w:rsidRPr="00546DB1">
            <w:rPr>
              <w:smallCaps w:val="0"/>
              <w:lang w:eastAsia="en-GB"/>
            </w:rPr>
            <w:t xml:space="preserve">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63EF17C" w:rsidR="00546DB1" w:rsidRPr="00546DB1" w:rsidRDefault="004A0F57" w:rsidP="00AB56F9">
                <w:pPr>
                  <w:tabs>
                    <w:tab w:val="left" w:pos="426"/>
                  </w:tabs>
                  <w:spacing w:before="120"/>
                  <w:rPr>
                    <w:bCs/>
                    <w:lang w:val="en-IE" w:eastAsia="en-GB"/>
                  </w:rPr>
                </w:pPr>
                <w:r>
                  <w:rPr>
                    <w:bCs/>
                    <w:lang w:eastAsia="en-GB"/>
                  </w:rPr>
                  <w:t xml:space="preserve">HR – DS - </w:t>
                </w:r>
                <w:r w:rsidRPr="004A0F57">
                  <w:rPr>
                    <w:bCs/>
                    <w:lang w:eastAsia="en-GB"/>
                  </w:rPr>
                  <w:t>Ermittlungen&amp;Analysen</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2097585072"/>
                <w:placeholder>
                  <w:docPart w:val="7079FC22B97A428683852FB141D0CBC8"/>
                </w:placeholder>
              </w:sdtPr>
              <w:sdtEndPr>
                <w:rPr>
                  <w:lang w:val="en-IE"/>
                </w:rPr>
              </w:sdtEndPr>
              <w:sdtContent>
                <w:sdt>
                  <w:sdtPr>
                    <w:rPr>
                      <w:bCs/>
                      <w:lang w:eastAsia="en-GB"/>
                    </w:rPr>
                    <w:id w:val="1149169174"/>
                    <w:placeholder>
                      <w:docPart w:val="44AD7E70003B4042AA78133821412DDE"/>
                    </w:placeholder>
                  </w:sdtPr>
                  <w:sdtEndPr>
                    <w:rPr>
                      <w:lang w:val="fr-BE"/>
                    </w:rPr>
                  </w:sdtEndPr>
                  <w:sdtContent>
                    <w:tc>
                      <w:tcPr>
                        <w:tcW w:w="5491" w:type="dxa"/>
                      </w:tcPr>
                      <w:p w14:paraId="32FCC887" w14:textId="263E8F6B" w:rsidR="00546DB1" w:rsidRPr="003B2E38" w:rsidRDefault="00DC0144" w:rsidP="00AB56F9">
                        <w:pPr>
                          <w:tabs>
                            <w:tab w:val="left" w:pos="426"/>
                          </w:tabs>
                          <w:spacing w:before="120"/>
                          <w:rPr>
                            <w:bCs/>
                            <w:lang w:val="en-IE" w:eastAsia="en-GB"/>
                          </w:rPr>
                        </w:pPr>
                        <w:r>
                          <w:t>3885</w:t>
                        </w:r>
                        <w:r w:rsidR="00EE0E14">
                          <w:t>62</w:t>
                        </w:r>
                      </w:p>
                    </w:tc>
                  </w:sdtContent>
                </w:sdt>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2085018555"/>
                  <w:placeholder>
                    <w:docPart w:val="6573ED9A804740239B86DC53D2ABC248"/>
                  </w:placeholder>
                </w:sdtPr>
                <w:sdtEndPr/>
                <w:sdtContent>
                  <w:p w14:paraId="65EBCF52" w14:textId="73F36422" w:rsidR="00546DB1" w:rsidRPr="003B2E38" w:rsidRDefault="00EE0E14" w:rsidP="00AB56F9">
                    <w:pPr>
                      <w:tabs>
                        <w:tab w:val="left" w:pos="426"/>
                      </w:tabs>
                      <w:spacing w:before="120"/>
                      <w:rPr>
                        <w:bCs/>
                        <w:lang w:val="en-IE" w:eastAsia="en-GB"/>
                      </w:rPr>
                    </w:pPr>
                    <w:r>
                      <w:rPr>
                        <w:bCs/>
                        <w:lang w:val="en-IE" w:eastAsia="en-GB"/>
                      </w:rPr>
                      <w:t>Attila LAJOS</w:t>
                    </w:r>
                  </w:p>
                </w:sdtContent>
              </w:sdt>
            </w:sdtContent>
          </w:sdt>
          <w:p w14:paraId="227D6F6E" w14:textId="76B6BAD1" w:rsidR="00546DB1" w:rsidRPr="009F216F" w:rsidRDefault="00EF4D5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A0F57">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EE0E14">
                      <w:rPr>
                        <w:bCs/>
                        <w:lang w:eastAsia="en-GB"/>
                      </w:rPr>
                      <w:t>2024</w:t>
                    </w:r>
                  </w:sdtContent>
                </w:sdt>
              </w:sdtContent>
            </w:sdt>
          </w:p>
          <w:p w14:paraId="4128A55A" w14:textId="2A952788" w:rsidR="00546DB1" w:rsidRPr="00546DB1" w:rsidRDefault="00EF4D5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A0F5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A0F5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1F8E52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8.95pt;height:21.5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5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9B9216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4pt;height:21.5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F4D5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F4D5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F4D5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39FD6BD"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8.9pt;height:37.3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1EDA3E4D"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50" type="#_x0000_t75" style="width:108.2pt;height:21.55pt" o:ole="">
                  <v:imagedata r:id="rId20" o:title=""/>
                </v:shape>
                <w:control r:id="rId21" w:name="OptionButton2" w:shapeid="_x0000_i1050"/>
              </w:object>
            </w:r>
            <w:r>
              <w:rPr>
                <w:bCs/>
                <w:szCs w:val="24"/>
                <w:lang w:val="en-GB" w:eastAsia="en-GB"/>
              </w:rPr>
              <w:object w:dxaOrig="225" w:dyaOrig="225" w14:anchorId="50596B69">
                <v:shape id="_x0000_i1049" type="#_x0000_t75" style="width:108.2pt;height:21.55pt" o:ole="">
                  <v:imagedata r:id="rId22" o:title=""/>
                </v:shape>
                <w:control r:id="rId23" w:name="OptionButton3" w:shapeid="_x0000_i1049"/>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4AAD10AE" w:rsidR="00803007" w:rsidRPr="00DC0144" w:rsidRDefault="004A0F57" w:rsidP="00803007">
          <w:pPr>
            <w:rPr>
              <w:lang w:val="nl-NL" w:eastAsia="en-GB"/>
            </w:rPr>
          </w:pPr>
          <w:r w:rsidRPr="00DC0144">
            <w:rPr>
              <w:lang w:eastAsia="en-GB"/>
            </w:rPr>
            <w:t xml:space="preserve">Wir sind HR.DS.2, das für Ermittlungen und Analysen zuständige Einheit innerhalb der Direktion Sicherheit der Generaldirektion Humanressourcen und Sicherheit. </w:t>
          </w:r>
          <w:r w:rsidRPr="00DC0144">
            <w:rPr>
              <w:lang w:val="nl-NL" w:eastAsia="en-GB"/>
            </w:rPr>
            <w:t xml:space="preserve">Unsere Aufgabe ist es, das Personal, die Vermögenswerte und die Informationen der Kommission vor allen Arten von Bedrohungen zu schützen, die von Terrorismus, gewalttätigem </w:t>
          </w:r>
          <w:r w:rsidRPr="00DC0144">
            <w:rPr>
              <w:lang w:val="nl-NL" w:eastAsia="en-GB"/>
            </w:rPr>
            <w:lastRenderedPageBreak/>
            <w:t>Extremismus, feindlichen Nachrichtendiensten und anderen Ursprüngen ausgehen. D</w:t>
          </w:r>
          <w:r w:rsidR="00527E6D" w:rsidRPr="00DC0144">
            <w:rPr>
              <w:lang w:val="nl-NL" w:eastAsia="en-GB"/>
            </w:rPr>
            <w:t>ie</w:t>
          </w:r>
          <w:r w:rsidRPr="00DC0144">
            <w:rPr>
              <w:lang w:val="nl-NL" w:eastAsia="en-GB"/>
            </w:rPr>
            <w:t xml:space="preserve"> </w:t>
          </w:r>
          <w:r w:rsidR="00527E6D" w:rsidRPr="00DC0144">
            <w:rPr>
              <w:lang w:val="nl-NL" w:eastAsia="en-GB"/>
            </w:rPr>
            <w:t>Einheit</w:t>
          </w:r>
          <w:r w:rsidRPr="00DC0144">
            <w:rPr>
              <w:lang w:val="nl-NL" w:eastAsia="en-GB"/>
            </w:rPr>
            <w:t xml:space="preserve"> besteht aus etwa 40 Mitarbeitern (einschließlich abgeordneter nationaler Experten), die in vier </w:t>
          </w:r>
          <w:r w:rsidR="00527E6D" w:rsidRPr="00DC0144">
            <w:rPr>
              <w:lang w:val="nl-NL" w:eastAsia="en-GB"/>
            </w:rPr>
            <w:t>Sektoren</w:t>
          </w:r>
          <w:r w:rsidRPr="00DC0144">
            <w:rPr>
              <w:lang w:val="nl-NL" w:eastAsia="en-GB"/>
            </w:rPr>
            <w:t xml:space="preserve"> unterteilt sind und in einem dynamischen und freundlichen Umfeld arbeiten. Die Hauptaufgaben des Referats sind Spionageabwehr (CI) und Terrorismusbekämpfung (CT), Bedrohungsanalysen, Cyber Response (CART) und Open Source Intelligence (OSINT). </w:t>
          </w:r>
          <w:r w:rsidR="00527E6D" w:rsidRPr="00DC0144">
            <w:rPr>
              <w:lang w:val="nl-NL" w:eastAsia="en-GB"/>
            </w:rPr>
            <w:t>Die Einheit</w:t>
          </w:r>
          <w:r w:rsidRPr="00DC0144">
            <w:rPr>
              <w:lang w:val="nl-NL" w:eastAsia="en-GB"/>
            </w:rPr>
            <w:t xml:space="preserve"> ist verantwortlich für die Durchführung von Sicherheit</w:t>
          </w:r>
          <w:r w:rsidR="00527E6D" w:rsidRPr="00DC0144">
            <w:rPr>
              <w:lang w:val="nl-NL" w:eastAsia="en-GB"/>
            </w:rPr>
            <w:t>sermittlungen</w:t>
          </w:r>
          <w:r w:rsidRPr="00DC0144">
            <w:rPr>
              <w:lang w:val="nl-NL" w:eastAsia="en-GB"/>
            </w:rPr>
            <w:t xml:space="preserve"> in den Bereichen Spionage und Terrorismus </w:t>
          </w:r>
          <w:r w:rsidR="00527E6D" w:rsidRPr="00DC0144">
            <w:rPr>
              <w:lang w:val="nl-NL" w:eastAsia="en-GB"/>
            </w:rPr>
            <w:t>und</w:t>
          </w:r>
          <w:r w:rsidRPr="00DC0144">
            <w:rPr>
              <w:lang w:val="nl-NL" w:eastAsia="en-GB"/>
            </w:rPr>
            <w:t xml:space="preserve"> für die Sensibilisierung der Mitarbeiter, einschließlich der Kabinette und Kommissare, </w:t>
          </w:r>
          <w:r w:rsidR="00527E6D" w:rsidRPr="00DC0144">
            <w:rPr>
              <w:lang w:val="nl-NL" w:eastAsia="en-GB"/>
            </w:rPr>
            <w:t>gegenüber</w:t>
          </w:r>
          <w:r w:rsidRPr="00DC0144">
            <w:rPr>
              <w:lang w:val="nl-NL" w:eastAsia="en-GB"/>
            </w:rPr>
            <w:t xml:space="preserve"> Sicherheitsrisiken im Zusammenhang </w:t>
          </w:r>
          <w:r w:rsidR="00527E6D" w:rsidRPr="00DC0144">
            <w:rPr>
              <w:lang w:val="nl-NL" w:eastAsia="en-GB"/>
            </w:rPr>
            <w:t>mit Spionage und Terrorismus</w:t>
          </w:r>
          <w:r w:rsidRPr="00DC0144">
            <w:rPr>
              <w:lang w:val="nl-NL" w:eastAsia="en-GB"/>
            </w:rPr>
            <w:t xml:space="preserve">. </w:t>
          </w:r>
          <w:r w:rsidR="00527E6D" w:rsidRPr="00DC0144">
            <w:rPr>
              <w:lang w:val="nl-NL" w:eastAsia="en-GB"/>
            </w:rPr>
            <w:t>Die Einheit</w:t>
          </w:r>
          <w:r w:rsidRPr="00DC0144">
            <w:rPr>
              <w:lang w:val="nl-NL" w:eastAsia="en-GB"/>
            </w:rPr>
            <w:t xml:space="preserve"> ist </w:t>
          </w:r>
          <w:r w:rsidR="00527E6D" w:rsidRPr="00DC0144">
            <w:rPr>
              <w:lang w:val="nl-NL" w:eastAsia="en-GB"/>
            </w:rPr>
            <w:t xml:space="preserve">zudem </w:t>
          </w:r>
          <w:r w:rsidRPr="00DC0144">
            <w:rPr>
              <w:lang w:val="nl-NL" w:eastAsia="en-GB"/>
            </w:rPr>
            <w:t>die Kontaktstelle für die Sicherheits- und Nachrichtendienste der Mitgliedstaaten</w:t>
          </w:r>
          <w:r w:rsidR="00527E6D" w:rsidRPr="00DC0144">
            <w:rPr>
              <w:lang w:val="nl-NL" w:eastAsia="en-GB"/>
            </w:rPr>
            <w:t xml:space="preserve"> in der Kommission</w:t>
          </w:r>
          <w:r w:rsidRPr="00DC0144">
            <w:rPr>
              <w:lang w:val="nl-NL" w:eastAsia="en-GB"/>
            </w:rPr>
            <w:t>.</w:t>
          </w: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rPr>
          <w:szCs w:val="24"/>
        </w:rPr>
      </w:sdtEndPr>
      <w:sdtContent>
        <w:p w14:paraId="68FD24D1" w14:textId="44BB959C" w:rsidR="00527E6D" w:rsidRPr="00DC0144" w:rsidRDefault="00527E6D" w:rsidP="00527E6D">
          <w:pPr>
            <w:rPr>
              <w:lang w:val="nl-NL" w:eastAsia="en-GB"/>
            </w:rPr>
          </w:pPr>
          <w:r w:rsidRPr="00DC0144">
            <w:rPr>
              <w:lang w:val="nl-NL" w:eastAsia="en-GB"/>
            </w:rPr>
            <w:t xml:space="preserve">Wir schlagen eine Stelle als Analyst/Ermittler im Bereich Terrorismus- und Extremismusbekämpfung (CT/CE) vor, der aus </w:t>
          </w:r>
          <w:r w:rsidR="00D94261">
            <w:rPr>
              <w:lang w:val="nl-NL" w:eastAsia="en-GB"/>
            </w:rPr>
            <w:t>10</w:t>
          </w:r>
          <w:r w:rsidRPr="00DC0144">
            <w:rPr>
              <w:lang w:val="nl-NL" w:eastAsia="en-GB"/>
            </w:rPr>
            <w:t xml:space="preserve"> Mitarbeitern besteht. </w:t>
          </w:r>
        </w:p>
        <w:p w14:paraId="0E0F60F8" w14:textId="43BD1DF3" w:rsidR="00527E6D" w:rsidRPr="00DC0144" w:rsidRDefault="00527E6D" w:rsidP="00527E6D">
          <w:pPr>
            <w:rPr>
              <w:lang w:val="nl-NL" w:eastAsia="en-GB"/>
            </w:rPr>
          </w:pPr>
          <w:r w:rsidRPr="00DC0144">
            <w:rPr>
              <w:lang w:val="nl-NL" w:eastAsia="en-GB"/>
            </w:rPr>
            <w:t>Der Sektor identifiziert, analysiert, bewertet, untersucht und überwacht potenzielle Bedrohungen, die von Terrorismus, gewalttätigen Formen des Extremismus und Protesten, bewaffneten Konflikten, Verbrechen sowie gewalttätigem Verhalten von Einzelpersonen gegen die Interessen der Kommission (Personal, einschließlich VIPs, und Gebäude</w:t>
          </w:r>
          <w:r w:rsidR="00CF6E43" w:rsidRPr="00DC0144">
            <w:rPr>
              <w:lang w:val="nl-NL" w:eastAsia="en-GB"/>
            </w:rPr>
            <w:t>n</w:t>
          </w:r>
          <w:r w:rsidRPr="00DC0144">
            <w:rPr>
              <w:lang w:val="nl-NL" w:eastAsia="en-GB"/>
            </w:rPr>
            <w:t>) sowohl innerhalb der EU als auch bei Dienstreisen in Drittländer ausgehen.</w:t>
          </w:r>
        </w:p>
        <w:p w14:paraId="755AEBE9" w14:textId="0D9B59D4" w:rsidR="00527E6D" w:rsidRPr="00DC0144" w:rsidRDefault="00527E6D" w:rsidP="00527E6D">
          <w:pPr>
            <w:rPr>
              <w:szCs w:val="24"/>
              <w:lang w:val="nl-NL" w:eastAsia="en-GB"/>
            </w:rPr>
          </w:pPr>
          <w:r w:rsidRPr="00DC0144">
            <w:rPr>
              <w:lang w:val="nl-NL" w:eastAsia="en-GB"/>
            </w:rPr>
            <w:t xml:space="preserve">Bei </w:t>
          </w:r>
          <w:r w:rsidRPr="00DC0144">
            <w:rPr>
              <w:szCs w:val="24"/>
              <w:lang w:val="nl-NL" w:eastAsia="en-GB"/>
            </w:rPr>
            <w:t>Bedarf führt der Bereich in Zusammenarbeit mit den zuständigen Behörden der EU-Mitgliedstaaten Sicherheits</w:t>
          </w:r>
          <w:r w:rsidR="00CF6E43" w:rsidRPr="00DC0144">
            <w:rPr>
              <w:szCs w:val="24"/>
              <w:lang w:val="nl-NL" w:eastAsia="en-GB"/>
            </w:rPr>
            <w:t>ermittlungen</w:t>
          </w:r>
          <w:r w:rsidRPr="00DC0144">
            <w:rPr>
              <w:szCs w:val="24"/>
              <w:lang w:val="nl-NL" w:eastAsia="en-GB"/>
            </w:rPr>
            <w:t xml:space="preserve"> im Bereich der Terrorismusbekämpfung durch.</w:t>
          </w:r>
        </w:p>
        <w:p w14:paraId="3C19359E" w14:textId="797E938C" w:rsidR="00527E6D" w:rsidRPr="00DC0144" w:rsidRDefault="00527E6D" w:rsidP="00527E6D">
          <w:pPr>
            <w:rPr>
              <w:szCs w:val="24"/>
              <w:lang w:val="nl-NL" w:eastAsia="en-GB"/>
            </w:rPr>
          </w:pPr>
          <w:r w:rsidRPr="00DC0144">
            <w:rPr>
              <w:szCs w:val="24"/>
              <w:lang w:val="nl-NL" w:eastAsia="en-GB"/>
            </w:rPr>
            <w:t xml:space="preserve">Die </w:t>
          </w:r>
          <w:r w:rsidR="00944330" w:rsidRPr="00F36BFE">
            <w:rPr>
              <w:szCs w:val="24"/>
            </w:rPr>
            <w:t xml:space="preserve">Stelleninhaber </w:t>
          </w:r>
          <w:r w:rsidRPr="00DC0144">
            <w:rPr>
              <w:szCs w:val="24"/>
              <w:lang w:val="nl-NL" w:eastAsia="en-GB"/>
            </w:rPr>
            <w:t>ist verantwortlich für:</w:t>
          </w:r>
        </w:p>
        <w:p w14:paraId="17466131" w14:textId="77777777" w:rsidR="00F36BFE" w:rsidRPr="00F36BFE" w:rsidRDefault="00944330" w:rsidP="000838DF">
          <w:pPr>
            <w:pStyle w:val="ListParagraph"/>
            <w:numPr>
              <w:ilvl w:val="0"/>
              <w:numId w:val="31"/>
            </w:numPr>
            <w:spacing w:after="120"/>
            <w:ind w:left="426" w:hanging="284"/>
            <w:contextualSpacing w:val="0"/>
            <w:rPr>
              <w:szCs w:val="24"/>
              <w:lang w:eastAsia="nl-BE"/>
            </w:rPr>
          </w:pPr>
          <w:r w:rsidRPr="00F36BFE">
            <w:rPr>
              <w:szCs w:val="24"/>
              <w:lang w:eastAsia="nl-BE"/>
            </w:rPr>
            <w:t>Identifizierung</w:t>
          </w:r>
          <w:r w:rsidRPr="00F36BFE">
            <w:rPr>
              <w:color w:val="000000"/>
              <w:szCs w:val="24"/>
              <w:lang w:eastAsia="en-GB"/>
            </w:rPr>
            <w:t xml:space="preserve">, Analyse und Bewertung potenzieller Bedrohungen durch Terrorismus und gewalttätige Formen des Extremismus </w:t>
          </w:r>
          <w:r w:rsidR="00527E6D" w:rsidRPr="00F36BFE">
            <w:rPr>
              <w:color w:val="000000"/>
              <w:szCs w:val="24"/>
              <w:lang w:eastAsia="en-GB"/>
            </w:rPr>
            <w:t xml:space="preserve">und zivilen Unruhen gegen die Interessen der Europäischen Kommission </w:t>
          </w:r>
          <w:r w:rsidRPr="00F36BFE">
            <w:rPr>
              <w:color w:val="000000"/>
              <w:szCs w:val="24"/>
              <w:lang w:eastAsia="en-GB"/>
            </w:rPr>
            <w:t>(Mitarbeiter, VIPs und Gebäude) an allen Tätigkeitsorten innerhalb der EU</w:t>
          </w:r>
          <w:r w:rsidR="00527E6D" w:rsidRPr="00F36BFE">
            <w:rPr>
              <w:color w:val="000000"/>
              <w:szCs w:val="24"/>
              <w:lang w:eastAsia="en-GB"/>
            </w:rPr>
            <w:t>;</w:t>
          </w:r>
        </w:p>
        <w:p w14:paraId="6972EF8C" w14:textId="77777777" w:rsidR="00F36BFE" w:rsidRPr="00DC0144" w:rsidRDefault="00944330" w:rsidP="000838DF">
          <w:pPr>
            <w:pStyle w:val="ListParagraph"/>
            <w:numPr>
              <w:ilvl w:val="0"/>
              <w:numId w:val="30"/>
            </w:numPr>
            <w:spacing w:after="120"/>
            <w:ind w:left="426" w:hanging="284"/>
            <w:contextualSpacing w:val="0"/>
            <w:rPr>
              <w:szCs w:val="24"/>
              <w:lang w:val="nl-NL" w:eastAsia="en-GB"/>
            </w:rPr>
          </w:pPr>
          <w:r w:rsidRPr="00F36BFE">
            <w:rPr>
              <w:szCs w:val="24"/>
              <w:lang w:eastAsia="nl-BE"/>
            </w:rPr>
            <w:t>Überwachung relevanter Quellen (einschließlich frei zugänglicher Quellen und sozialer Netzwerke) in Bezug auf oben genannter Bedrohungsfaktoren.</w:t>
          </w:r>
        </w:p>
        <w:p w14:paraId="3D22E13E" w14:textId="02E08E06" w:rsidR="00F36BFE" w:rsidRPr="00DC0144" w:rsidRDefault="00F36BFE" w:rsidP="000838DF">
          <w:pPr>
            <w:pStyle w:val="ListParagraph"/>
            <w:numPr>
              <w:ilvl w:val="0"/>
              <w:numId w:val="30"/>
            </w:numPr>
            <w:spacing w:after="120"/>
            <w:ind w:left="426" w:hanging="284"/>
            <w:contextualSpacing w:val="0"/>
            <w:rPr>
              <w:szCs w:val="24"/>
              <w:lang w:val="nl-NL" w:eastAsia="en-GB"/>
            </w:rPr>
          </w:pPr>
          <w:r w:rsidRPr="00F36BFE">
            <w:rPr>
              <w:szCs w:val="24"/>
              <w:lang w:eastAsia="nl-BE"/>
            </w:rPr>
            <w:t>Erstellung von Sicherheitsempfehlungen für Kommissionsbedienstete und Kommissare, die zu Kurzzeitmissionen in Drittländer reisen</w:t>
          </w:r>
          <w:r>
            <w:rPr>
              <w:szCs w:val="24"/>
              <w:lang w:eastAsia="nl-BE"/>
            </w:rPr>
            <w:t>, sowie</w:t>
          </w:r>
          <w:r w:rsidRPr="00F36BFE">
            <w:rPr>
              <w:szCs w:val="24"/>
              <w:lang w:eastAsia="nl-BE"/>
            </w:rPr>
            <w:t xml:space="preserve"> Beratung zur Minderung der festgestellten Bedrohungen</w:t>
          </w:r>
          <w:r w:rsidR="00527E6D" w:rsidRPr="00DC0144">
            <w:rPr>
              <w:szCs w:val="24"/>
              <w:lang w:val="nl-NL" w:eastAsia="en-GB"/>
            </w:rPr>
            <w:t>;</w:t>
          </w:r>
        </w:p>
        <w:p w14:paraId="4EE7EA6B" w14:textId="77777777" w:rsidR="00F36BFE" w:rsidRPr="00DC0144" w:rsidRDefault="00527E6D" w:rsidP="000838DF">
          <w:pPr>
            <w:pStyle w:val="ListParagraph"/>
            <w:numPr>
              <w:ilvl w:val="0"/>
              <w:numId w:val="30"/>
            </w:numPr>
            <w:spacing w:after="120"/>
            <w:ind w:left="426" w:hanging="284"/>
            <w:contextualSpacing w:val="0"/>
            <w:rPr>
              <w:szCs w:val="24"/>
              <w:lang w:val="nl-NL" w:eastAsia="en-GB"/>
            </w:rPr>
          </w:pPr>
          <w:r w:rsidRPr="00DC0144">
            <w:rPr>
              <w:szCs w:val="24"/>
              <w:lang w:val="nl-NL" w:eastAsia="en-GB"/>
            </w:rPr>
            <w:t xml:space="preserve">Erstellung von Ad-hoc-Berichten über </w:t>
          </w:r>
          <w:r w:rsidR="00CF6E43" w:rsidRPr="00DC0144">
            <w:rPr>
              <w:szCs w:val="24"/>
              <w:lang w:val="nl-NL" w:eastAsia="en-GB"/>
            </w:rPr>
            <w:t>Sicherheitsv</w:t>
          </w:r>
          <w:r w:rsidRPr="00DC0144">
            <w:rPr>
              <w:szCs w:val="24"/>
              <w:lang w:val="nl-NL" w:eastAsia="en-GB"/>
            </w:rPr>
            <w:t>orfälle;</w:t>
          </w:r>
        </w:p>
        <w:p w14:paraId="67A940B4" w14:textId="125786E8" w:rsidR="00F36BFE" w:rsidRPr="00DC0144" w:rsidRDefault="00527E6D" w:rsidP="000838DF">
          <w:pPr>
            <w:pStyle w:val="ListParagraph"/>
            <w:numPr>
              <w:ilvl w:val="0"/>
              <w:numId w:val="30"/>
            </w:numPr>
            <w:spacing w:after="120"/>
            <w:ind w:left="426" w:hanging="284"/>
            <w:contextualSpacing w:val="0"/>
            <w:rPr>
              <w:szCs w:val="24"/>
              <w:lang w:val="nl-NL" w:eastAsia="en-GB"/>
            </w:rPr>
          </w:pPr>
          <w:r w:rsidRPr="00DC0144">
            <w:rPr>
              <w:szCs w:val="24"/>
              <w:lang w:val="nl-NL" w:eastAsia="en-GB"/>
            </w:rPr>
            <w:t xml:space="preserve">Erstellung von </w:t>
          </w:r>
          <w:r w:rsidR="000838DF" w:rsidRPr="00DC0144">
            <w:rPr>
              <w:szCs w:val="24"/>
              <w:lang w:val="nl-NL" w:eastAsia="en-GB"/>
            </w:rPr>
            <w:t>Bedroh</w:t>
          </w:r>
          <w:r w:rsidR="00CF6E43" w:rsidRPr="00DC0144">
            <w:rPr>
              <w:szCs w:val="24"/>
              <w:lang w:val="nl-NL" w:eastAsia="en-GB"/>
            </w:rPr>
            <w:t>ung</w:t>
          </w:r>
          <w:r w:rsidRPr="00DC0144">
            <w:rPr>
              <w:szCs w:val="24"/>
              <w:lang w:val="nl-NL" w:eastAsia="en-GB"/>
            </w:rPr>
            <w:t>sanalysen für Gebäude der Kommission;</w:t>
          </w:r>
        </w:p>
        <w:p w14:paraId="5FDB43FC" w14:textId="77777777" w:rsidR="00F36BFE" w:rsidRPr="000838DF" w:rsidRDefault="00527E6D" w:rsidP="000838DF">
          <w:pPr>
            <w:pStyle w:val="ListParagraph"/>
            <w:numPr>
              <w:ilvl w:val="0"/>
              <w:numId w:val="30"/>
            </w:numPr>
            <w:spacing w:after="120"/>
            <w:ind w:left="426" w:hanging="284"/>
            <w:contextualSpacing w:val="0"/>
            <w:rPr>
              <w:szCs w:val="24"/>
              <w:lang w:val="en-US" w:eastAsia="en-GB"/>
            </w:rPr>
          </w:pPr>
          <w:r w:rsidRPr="000838DF">
            <w:rPr>
              <w:szCs w:val="24"/>
              <w:lang w:val="en-US" w:eastAsia="en-GB"/>
            </w:rPr>
            <w:t>Mitwirkung an Berichten und Briefings des Sektors</w:t>
          </w:r>
          <w:r w:rsidR="00CF6E43" w:rsidRPr="000838DF">
            <w:rPr>
              <w:szCs w:val="24"/>
              <w:lang w:val="en-US" w:eastAsia="en-GB"/>
            </w:rPr>
            <w:t>;</w:t>
          </w:r>
        </w:p>
        <w:p w14:paraId="61AA8B61" w14:textId="1ED155F4" w:rsidR="00F36BFE" w:rsidRPr="00DC0144" w:rsidRDefault="00527E6D" w:rsidP="000838DF">
          <w:pPr>
            <w:pStyle w:val="ListParagraph"/>
            <w:numPr>
              <w:ilvl w:val="0"/>
              <w:numId w:val="30"/>
            </w:numPr>
            <w:spacing w:after="120"/>
            <w:ind w:left="426" w:hanging="284"/>
            <w:contextualSpacing w:val="0"/>
            <w:rPr>
              <w:szCs w:val="24"/>
              <w:lang w:val="nl-NL" w:eastAsia="en-GB"/>
            </w:rPr>
          </w:pPr>
          <w:r w:rsidRPr="00DC0144">
            <w:rPr>
              <w:szCs w:val="24"/>
              <w:lang w:val="nl-NL" w:eastAsia="en-GB"/>
            </w:rPr>
            <w:t>Vertretung des Sektors in einschlägigen Ausschüssen und Arbeitsgruppensitzungen;</w:t>
          </w:r>
        </w:p>
        <w:p w14:paraId="1B3BE407" w14:textId="373ACDE4" w:rsidR="000838DF" w:rsidRPr="000838DF" w:rsidRDefault="000838DF" w:rsidP="000838DF">
          <w:pPr>
            <w:numPr>
              <w:ilvl w:val="0"/>
              <w:numId w:val="30"/>
            </w:numPr>
            <w:spacing w:after="120"/>
            <w:ind w:left="426" w:hanging="284"/>
            <w:rPr>
              <w:szCs w:val="24"/>
              <w:lang w:eastAsia="en-GB"/>
            </w:rPr>
          </w:pPr>
          <w:r w:rsidRPr="000838DF">
            <w:rPr>
              <w:szCs w:val="24"/>
              <w:lang w:eastAsia="nl-BE"/>
            </w:rPr>
            <w:t>Pflege und Weiterentwicklung operativer Beziehungen sowie regelmäßige Gespräche mit einschlägigen Diensten der Mitgliedstaaten und anderer Organe/Einrichtungen der EU und internationaler Organisationen, insbesondere im Bereich der Terrorismusbekämpfung.</w:t>
          </w:r>
        </w:p>
        <w:p w14:paraId="12B9C59B" w14:textId="03C6AC96" w:rsidR="00803007" w:rsidRPr="009F216F" w:rsidRDefault="00527E6D" w:rsidP="000838DF">
          <w:pPr>
            <w:numPr>
              <w:ilvl w:val="0"/>
              <w:numId w:val="30"/>
            </w:numPr>
            <w:spacing w:after="120"/>
            <w:ind w:left="426" w:hanging="284"/>
            <w:rPr>
              <w:lang w:eastAsia="en-GB"/>
            </w:rPr>
          </w:pPr>
          <w:r w:rsidRPr="00DC0144">
            <w:rPr>
              <w:szCs w:val="24"/>
              <w:lang w:val="nl-NL" w:eastAsia="en-GB"/>
            </w:rPr>
            <w:t>Zu den Aufgaben könn</w:t>
          </w:r>
          <w:r w:rsidR="00944330" w:rsidRPr="00DC0144">
            <w:rPr>
              <w:szCs w:val="24"/>
              <w:lang w:val="nl-NL" w:eastAsia="en-GB"/>
            </w:rPr>
            <w:t>en</w:t>
          </w:r>
          <w:r w:rsidRPr="00DC0144">
            <w:rPr>
              <w:szCs w:val="24"/>
              <w:lang w:val="nl-NL" w:eastAsia="en-GB"/>
            </w:rPr>
            <w:t xml:space="preserve"> </w:t>
          </w:r>
          <w:r w:rsidR="00CF6E43" w:rsidRPr="00DC0144">
            <w:rPr>
              <w:szCs w:val="24"/>
              <w:lang w:val="nl-NL" w:eastAsia="en-GB"/>
            </w:rPr>
            <w:t xml:space="preserve">zudem </w:t>
          </w:r>
          <w:r w:rsidRPr="00DC0144">
            <w:rPr>
              <w:szCs w:val="24"/>
              <w:lang w:val="nl-NL" w:eastAsia="en-GB"/>
            </w:rPr>
            <w:t>die Durchführung von Sicherheitsermittlungen im Bereich der Terrorismus- und Extremismusbekämpfung in Bezug auf die Interessen der Europäischen Kommission (Mitarbeiter und Einrichtungen) in Zusammenarbeit mit den Dienststellen der Mitgliedstaaten gehören.</w:t>
          </w: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rPr>
          <w:szCs w:val="24"/>
        </w:rPr>
      </w:sdtEndPr>
      <w:sdtContent>
        <w:p w14:paraId="063D103C" w14:textId="43C64037" w:rsidR="00944330" w:rsidRPr="00DC0144" w:rsidRDefault="00944330" w:rsidP="00944330">
          <w:pPr>
            <w:rPr>
              <w:szCs w:val="24"/>
              <w:lang w:val="nl-NL" w:eastAsia="en-GB"/>
            </w:rPr>
          </w:pPr>
          <w:r w:rsidRPr="00DC0144">
            <w:rPr>
              <w:szCs w:val="24"/>
              <w:lang w:eastAsia="en-GB"/>
            </w:rPr>
            <w:t>Wir sind ein freundliches und dynamisches Team und suchen motivierte, pragmatische</w:t>
          </w:r>
          <w:r w:rsidR="001A5669" w:rsidRPr="00DC0144">
            <w:rPr>
              <w:szCs w:val="24"/>
              <w:lang w:eastAsia="en-GB"/>
            </w:rPr>
            <w:t>,</w:t>
          </w:r>
          <w:r w:rsidRPr="00DC0144">
            <w:rPr>
              <w:szCs w:val="24"/>
              <w:lang w:eastAsia="en-GB"/>
            </w:rPr>
            <w:t xml:space="preserve"> teamorientierte</w:t>
          </w:r>
          <w:r w:rsidR="001A5669" w:rsidRPr="00DC0144">
            <w:rPr>
              <w:szCs w:val="24"/>
              <w:lang w:eastAsia="en-GB"/>
            </w:rPr>
            <w:t xml:space="preserve">, diskrete und professionelle </w:t>
          </w:r>
          <w:r w:rsidRPr="00DC0144">
            <w:rPr>
              <w:szCs w:val="24"/>
              <w:lang w:eastAsia="en-GB"/>
            </w:rPr>
            <w:t>Kollegen mit ausgeprägtem Verantwortungsbewusstsein.</w:t>
          </w:r>
          <w:r w:rsidR="006B76A8" w:rsidRPr="00DC0144">
            <w:rPr>
              <w:szCs w:val="24"/>
              <w:lang w:eastAsia="en-GB"/>
            </w:rPr>
            <w:t xml:space="preserve"> </w:t>
          </w:r>
          <w:r w:rsidRPr="00DC0144">
            <w:rPr>
              <w:szCs w:val="24"/>
              <w:lang w:val="nl-NL" w:eastAsia="en-GB"/>
            </w:rPr>
            <w:t>Bewerber</w:t>
          </w:r>
          <w:r w:rsidR="0046353D" w:rsidRPr="00DC0144">
            <w:rPr>
              <w:szCs w:val="24"/>
              <w:lang w:val="nl-NL" w:eastAsia="en-GB"/>
            </w:rPr>
            <w:t>/innen</w:t>
          </w:r>
          <w:r w:rsidRPr="00DC0144">
            <w:rPr>
              <w:szCs w:val="24"/>
              <w:lang w:val="nl-NL" w:eastAsia="en-GB"/>
            </w:rPr>
            <w:t xml:space="preserve"> sollte</w:t>
          </w:r>
          <w:r w:rsidR="001A5669" w:rsidRPr="00DC0144">
            <w:rPr>
              <w:szCs w:val="24"/>
              <w:lang w:val="nl-NL" w:eastAsia="en-GB"/>
            </w:rPr>
            <w:t>n</w:t>
          </w:r>
          <w:r w:rsidRPr="00DC0144">
            <w:rPr>
              <w:szCs w:val="24"/>
              <w:lang w:val="nl-NL" w:eastAsia="en-GB"/>
            </w:rPr>
            <w:t xml:space="preserve"> über solide Kenntnisse und/oder Erfahrungen in der operativen Analyse im Bereich der Terrorismus</w:t>
          </w:r>
          <w:r w:rsidR="001A5669" w:rsidRPr="00DC0144">
            <w:rPr>
              <w:szCs w:val="24"/>
              <w:lang w:val="nl-NL" w:eastAsia="en-GB"/>
            </w:rPr>
            <w:t>- und Extremismus</w:t>
          </w:r>
          <w:r w:rsidRPr="00DC0144">
            <w:rPr>
              <w:szCs w:val="24"/>
              <w:lang w:val="nl-NL" w:eastAsia="en-GB"/>
            </w:rPr>
            <w:t>bekämpfung sowie in der Bewertung von Sicherheitsbedrohungen verfügen. Erfahrung</w:t>
          </w:r>
          <w:r w:rsidR="001A5669" w:rsidRPr="00DC0144">
            <w:rPr>
              <w:szCs w:val="24"/>
              <w:lang w:val="nl-NL" w:eastAsia="en-GB"/>
            </w:rPr>
            <w:t>en</w:t>
          </w:r>
          <w:r w:rsidRPr="00DC0144">
            <w:rPr>
              <w:szCs w:val="24"/>
              <w:lang w:val="nl-NL" w:eastAsia="en-GB"/>
            </w:rPr>
            <w:t xml:space="preserve"> in der Durchführung von Ermittlungen oder </w:t>
          </w:r>
          <w:r w:rsidR="006B76A8" w:rsidRPr="00DC0144">
            <w:rPr>
              <w:szCs w:val="24"/>
              <w:lang w:val="nl-NL" w:eastAsia="en-GB"/>
            </w:rPr>
            <w:t>in der Bearbeitung von Drohm</w:t>
          </w:r>
          <w:r w:rsidRPr="00DC0144">
            <w:rPr>
              <w:szCs w:val="24"/>
              <w:lang w:val="nl-NL" w:eastAsia="en-GB"/>
            </w:rPr>
            <w:t xml:space="preserve">itteilungen </w:t>
          </w:r>
          <w:r w:rsidR="006B76A8" w:rsidRPr="00DC0144">
            <w:rPr>
              <w:szCs w:val="24"/>
              <w:lang w:val="nl-NL" w:eastAsia="en-GB"/>
            </w:rPr>
            <w:t xml:space="preserve">von Einzelpersonen </w:t>
          </w:r>
          <w:r w:rsidR="001A5669" w:rsidRPr="00DC0144">
            <w:rPr>
              <w:szCs w:val="24"/>
              <w:lang w:val="nl-NL" w:eastAsia="en-GB"/>
            </w:rPr>
            <w:t>sind von Vorteil</w:t>
          </w:r>
          <w:r w:rsidRPr="00DC0144">
            <w:rPr>
              <w:szCs w:val="24"/>
              <w:lang w:val="nl-NL" w:eastAsia="en-GB"/>
            </w:rPr>
            <w:t>.</w:t>
          </w:r>
        </w:p>
        <w:p w14:paraId="6FA49041" w14:textId="06998E46" w:rsidR="00944330" w:rsidRPr="00DC0144" w:rsidRDefault="00944330" w:rsidP="00944330">
          <w:pPr>
            <w:rPr>
              <w:szCs w:val="24"/>
              <w:lang w:val="nl-NL" w:eastAsia="en-GB"/>
            </w:rPr>
          </w:pPr>
          <w:r w:rsidRPr="00DC0144">
            <w:rPr>
              <w:szCs w:val="24"/>
              <w:lang w:val="nl-NL" w:eastAsia="en-GB"/>
            </w:rPr>
            <w:t xml:space="preserve">Die Stelle erfordert ausgeprägte analytische Fähigkeiten, die Fähigkeit, strukturiert zu arbeiten, einen soliden methodischen und verfahrenstechnischen Ansatz sowie ein gutes Urteilsvermögen. Ausgezeichnete Kommunikationsfähigkeiten sowie die Fähigkeit, klar, präzise und prägnant zu schreiben, sind erforderlich. Der/die ausgewählte Bewerber/in ist belastbar und kann unter Druck arbeiten. Er/sie sollte eine positive Einstellung </w:t>
          </w:r>
          <w:r w:rsidR="006B76A8" w:rsidRPr="00DC0144">
            <w:rPr>
              <w:szCs w:val="24"/>
              <w:lang w:val="nl-NL" w:eastAsia="en-GB"/>
            </w:rPr>
            <w:t>besitzen</w:t>
          </w:r>
          <w:r w:rsidRPr="00DC0144">
            <w:rPr>
              <w:szCs w:val="24"/>
              <w:lang w:val="nl-NL" w:eastAsia="en-GB"/>
            </w:rPr>
            <w:t xml:space="preserve"> und ergebnisorientiert, aufgeschlossen und flexibel sein sowie über gute organisatorische Fähigkeiten und die Fähigkeit, Prioritäten zu setzen, verfügen.</w:t>
          </w:r>
        </w:p>
        <w:p w14:paraId="173F123D" w14:textId="197D5196" w:rsidR="00944330" w:rsidRPr="00DC0144" w:rsidRDefault="00944330" w:rsidP="00944330">
          <w:pPr>
            <w:rPr>
              <w:szCs w:val="24"/>
              <w:lang w:val="nl-NL" w:eastAsia="en-GB"/>
            </w:rPr>
          </w:pPr>
          <w:r w:rsidRPr="00DC0144">
            <w:rPr>
              <w:szCs w:val="24"/>
              <w:lang w:val="nl-NL" w:eastAsia="en-GB"/>
            </w:rPr>
            <w:t xml:space="preserve">Die Hauptarbeitssprache des </w:t>
          </w:r>
          <w:r w:rsidR="0046353D" w:rsidRPr="00DC0144">
            <w:rPr>
              <w:szCs w:val="24"/>
              <w:lang w:val="nl-NL" w:eastAsia="en-GB"/>
            </w:rPr>
            <w:t>Sektors</w:t>
          </w:r>
          <w:r w:rsidRPr="00DC0144">
            <w:rPr>
              <w:szCs w:val="24"/>
              <w:lang w:val="nl-NL" w:eastAsia="en-GB"/>
            </w:rPr>
            <w:t xml:space="preserve"> ist Englisch, das sowohl in schriftlicher Form (</w:t>
          </w:r>
          <w:r w:rsidR="006B76A8" w:rsidRPr="00DC0144">
            <w:rPr>
              <w:szCs w:val="24"/>
              <w:lang w:val="nl-NL" w:eastAsia="en-GB"/>
            </w:rPr>
            <w:t xml:space="preserve">z.B. </w:t>
          </w:r>
          <w:r w:rsidRPr="00DC0144">
            <w:rPr>
              <w:szCs w:val="24"/>
              <w:lang w:val="nl-NL" w:eastAsia="en-GB"/>
            </w:rPr>
            <w:t>Notizen und Berichte) als auch in mündlicher Form (</w:t>
          </w:r>
          <w:r w:rsidR="006B76A8" w:rsidRPr="00DC0144">
            <w:rPr>
              <w:szCs w:val="24"/>
              <w:lang w:val="nl-NL" w:eastAsia="en-GB"/>
            </w:rPr>
            <w:t xml:space="preserve">z.B. </w:t>
          </w:r>
          <w:r w:rsidRPr="00DC0144">
            <w:rPr>
              <w:szCs w:val="24"/>
              <w:lang w:val="nl-NL" w:eastAsia="en-GB"/>
            </w:rPr>
            <w:t>Sitzungen und Präsentationen vor kleinem oder großem Publikum) beherrscht werden muss. Gute Französischkenntnisse werden als Vorteil angesehen.</w:t>
          </w:r>
        </w:p>
        <w:p w14:paraId="2A0F153A" w14:textId="69AB751D" w:rsidR="009321C6" w:rsidRPr="00B13FEE" w:rsidRDefault="00944330" w:rsidP="00944330">
          <w:pPr>
            <w:rPr>
              <w:szCs w:val="24"/>
              <w:lang w:eastAsia="en-GB"/>
            </w:rPr>
          </w:pPr>
          <w:r w:rsidRPr="00DC0144">
            <w:rPr>
              <w:szCs w:val="24"/>
              <w:lang w:val="nl-NL" w:eastAsia="en-GB"/>
            </w:rPr>
            <w:t>Die Bewerberin/der Bewerber muss entweder über eine gültige Sicherheitsüberprüfung bis zum Grad "SECRET UE/EU SECRET" verfügen oder bereit sein, sich dem nationalen Sicherheitsüberprüfungsverfahren zu unterziehen, um ihre/seine Tätigkeit ausüben zu dürfen.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CC75936"/>
    <w:multiLevelType w:val="hybridMultilevel"/>
    <w:tmpl w:val="658AF964"/>
    <w:lvl w:ilvl="0" w:tplc="0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FE36DDC"/>
    <w:multiLevelType w:val="hybridMultilevel"/>
    <w:tmpl w:val="8F402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3"/>
  </w:num>
  <w:num w:numId="3" w16cid:durableId="1803648488">
    <w:abstractNumId w:val="8"/>
  </w:num>
  <w:num w:numId="4" w16cid:durableId="1345133806">
    <w:abstractNumId w:val="14"/>
  </w:num>
  <w:num w:numId="5" w16cid:durableId="1484001909">
    <w:abstractNumId w:val="19"/>
  </w:num>
  <w:num w:numId="6" w16cid:durableId="773328393">
    <w:abstractNumId w:val="21"/>
  </w:num>
  <w:num w:numId="7" w16cid:durableId="105732114">
    <w:abstractNumId w:val="2"/>
  </w:num>
  <w:num w:numId="8" w16cid:durableId="385377974">
    <w:abstractNumId w:val="7"/>
  </w:num>
  <w:num w:numId="9" w16cid:durableId="526991876">
    <w:abstractNumId w:val="16"/>
  </w:num>
  <w:num w:numId="10" w16cid:durableId="564218535">
    <w:abstractNumId w:val="3"/>
  </w:num>
  <w:num w:numId="11" w16cid:durableId="1038512878">
    <w:abstractNumId w:val="5"/>
  </w:num>
  <w:num w:numId="12" w16cid:durableId="1162895123">
    <w:abstractNumId w:val="6"/>
  </w:num>
  <w:num w:numId="13" w16cid:durableId="225267355">
    <w:abstractNumId w:val="10"/>
  </w:num>
  <w:num w:numId="14" w16cid:durableId="1302420880">
    <w:abstractNumId w:val="15"/>
  </w:num>
  <w:num w:numId="15" w16cid:durableId="1649935422">
    <w:abstractNumId w:val="18"/>
  </w:num>
  <w:num w:numId="16" w16cid:durableId="57359822">
    <w:abstractNumId w:val="22"/>
  </w:num>
  <w:num w:numId="17" w16cid:durableId="229002306">
    <w:abstractNumId w:val="11"/>
  </w:num>
  <w:num w:numId="18" w16cid:durableId="630205849">
    <w:abstractNumId w:val="12"/>
  </w:num>
  <w:num w:numId="19" w16cid:durableId="2102024247">
    <w:abstractNumId w:val="23"/>
  </w:num>
  <w:num w:numId="20" w16cid:durableId="759369245">
    <w:abstractNumId w:val="17"/>
  </w:num>
  <w:num w:numId="21" w16cid:durableId="975991476">
    <w:abstractNumId w:val="20"/>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39275240">
    <w:abstractNumId w:val="9"/>
  </w:num>
  <w:num w:numId="31" w16cid:durableId="19445278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481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38DF"/>
    <w:rsid w:val="000D7B5E"/>
    <w:rsid w:val="001203F8"/>
    <w:rsid w:val="001A5669"/>
    <w:rsid w:val="002C5752"/>
    <w:rsid w:val="002F7504"/>
    <w:rsid w:val="00324D8D"/>
    <w:rsid w:val="0035094A"/>
    <w:rsid w:val="003874E2"/>
    <w:rsid w:val="0039387D"/>
    <w:rsid w:val="00394A86"/>
    <w:rsid w:val="003B2E38"/>
    <w:rsid w:val="0046353D"/>
    <w:rsid w:val="004A0F57"/>
    <w:rsid w:val="004D75AF"/>
    <w:rsid w:val="00527E6D"/>
    <w:rsid w:val="00546DB1"/>
    <w:rsid w:val="006243BB"/>
    <w:rsid w:val="00676119"/>
    <w:rsid w:val="006B76A8"/>
    <w:rsid w:val="006F44C9"/>
    <w:rsid w:val="00767E7E"/>
    <w:rsid w:val="007716E4"/>
    <w:rsid w:val="00795C41"/>
    <w:rsid w:val="007C07D8"/>
    <w:rsid w:val="007D0EC6"/>
    <w:rsid w:val="00803007"/>
    <w:rsid w:val="008102E0"/>
    <w:rsid w:val="0089735C"/>
    <w:rsid w:val="008D52CF"/>
    <w:rsid w:val="009321C6"/>
    <w:rsid w:val="009442BE"/>
    <w:rsid w:val="00944330"/>
    <w:rsid w:val="009F216F"/>
    <w:rsid w:val="00AB56F9"/>
    <w:rsid w:val="00B13FEE"/>
    <w:rsid w:val="00BF6139"/>
    <w:rsid w:val="00C07259"/>
    <w:rsid w:val="00C27C81"/>
    <w:rsid w:val="00CD33B4"/>
    <w:rsid w:val="00CF6E43"/>
    <w:rsid w:val="00D605F4"/>
    <w:rsid w:val="00D94261"/>
    <w:rsid w:val="00DA711C"/>
    <w:rsid w:val="00DC0144"/>
    <w:rsid w:val="00E35460"/>
    <w:rsid w:val="00EB064C"/>
    <w:rsid w:val="00EB3060"/>
    <w:rsid w:val="00EC5C6B"/>
    <w:rsid w:val="00EE0E14"/>
    <w:rsid w:val="00EF4D5B"/>
    <w:rsid w:val="00F36BFE"/>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527E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108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A84587"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A84587"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079FC22B97A428683852FB141D0CBC8"/>
        <w:category>
          <w:name w:val="General"/>
          <w:gallery w:val="placeholder"/>
        </w:category>
        <w:types>
          <w:type w:val="bbPlcHdr"/>
        </w:types>
        <w:behaviors>
          <w:behavior w:val="content"/>
        </w:behaviors>
        <w:guid w:val="{3308EEA8-B23E-400A-A782-14E382B649AE}"/>
      </w:docPartPr>
      <w:docPartBody>
        <w:p w:rsidR="006559BE" w:rsidRDefault="00A84587" w:rsidP="00A84587">
          <w:pPr>
            <w:pStyle w:val="7079FC22B97A428683852FB141D0CBC8"/>
          </w:pPr>
          <w:r w:rsidRPr="0007110E">
            <w:rPr>
              <w:rStyle w:val="PlaceholderText"/>
              <w:bCs/>
            </w:rPr>
            <w:t>Click or tap here to enter text.</w:t>
          </w:r>
        </w:p>
      </w:docPartBody>
    </w:docPart>
    <w:docPart>
      <w:docPartPr>
        <w:name w:val="6573ED9A804740239B86DC53D2ABC248"/>
        <w:category>
          <w:name w:val="General"/>
          <w:gallery w:val="placeholder"/>
        </w:category>
        <w:types>
          <w:type w:val="bbPlcHdr"/>
        </w:types>
        <w:behaviors>
          <w:behavior w:val="content"/>
        </w:behaviors>
        <w:guid w:val="{6FA35FB9-53A7-4D2B-98CF-C62E19AB02CF}"/>
      </w:docPartPr>
      <w:docPartBody>
        <w:p w:rsidR="006559BE" w:rsidRDefault="00A84587" w:rsidP="00A84587">
          <w:pPr>
            <w:pStyle w:val="6573ED9A804740239B86DC53D2ABC248"/>
          </w:pPr>
          <w:r w:rsidRPr="0007110E">
            <w:rPr>
              <w:rStyle w:val="PlaceholderText"/>
              <w:bCs/>
            </w:rPr>
            <w:t>Click or tap here to enter text.</w:t>
          </w:r>
        </w:p>
      </w:docPartBody>
    </w:docPart>
    <w:docPart>
      <w:docPartPr>
        <w:name w:val="44AD7E70003B4042AA78133821412DDE"/>
        <w:category>
          <w:name w:val="General"/>
          <w:gallery w:val="placeholder"/>
        </w:category>
        <w:types>
          <w:type w:val="bbPlcHdr"/>
        </w:types>
        <w:behaviors>
          <w:behavior w:val="content"/>
        </w:behaviors>
        <w:guid w:val="{949B84E8-2BA0-4F89-99F5-D576AA5C31C9}"/>
      </w:docPartPr>
      <w:docPartBody>
        <w:p w:rsidR="00CE0190" w:rsidRDefault="00D060DC" w:rsidP="00D060DC">
          <w:pPr>
            <w:pStyle w:val="44AD7E70003B4042AA78133821412DDE"/>
          </w:pPr>
          <w:r w:rsidRPr="0046226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559BE"/>
    <w:rsid w:val="008A7C76"/>
    <w:rsid w:val="008D04E3"/>
    <w:rsid w:val="00A71FAD"/>
    <w:rsid w:val="00A84587"/>
    <w:rsid w:val="00B21BDA"/>
    <w:rsid w:val="00CE0190"/>
    <w:rsid w:val="00D060DC"/>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060DC"/>
    <w:rPr>
      <w:color w:val="288061"/>
    </w:rPr>
  </w:style>
  <w:style w:type="paragraph" w:customStyle="1" w:styleId="3F8B7399541147C1B1E84701FCECAED2">
    <w:name w:val="3F8B7399541147C1B1E84701FCECAED2"/>
    <w:rsid w:val="00A71FAD"/>
  </w:style>
  <w:style w:type="paragraph" w:customStyle="1" w:styleId="7079FC22B97A428683852FB141D0CBC8">
    <w:name w:val="7079FC22B97A428683852FB141D0CBC8"/>
    <w:rsid w:val="00A84587"/>
  </w:style>
  <w:style w:type="paragraph" w:customStyle="1" w:styleId="6573ED9A804740239B86DC53D2ABC248">
    <w:name w:val="6573ED9A804740239B86DC53D2ABC248"/>
    <w:rsid w:val="00A84587"/>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D7E70003B4042AA78133821412DDE">
    <w:name w:val="44AD7E70003B4042AA78133821412DDE"/>
    <w:rsid w:val="00D060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ZWEI STELLENAUSSCHREIBUNGEN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41</TotalTime>
  <Pages>5</Pages>
  <Words>1502</Words>
  <Characters>8565</Characters>
  <Application>Microsoft Office Word</Application>
  <DocSecurity>0</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DOBLEAGA Elena-Loredana (HR)</cp:lastModifiedBy>
  <cp:revision>8</cp:revision>
  <dcterms:created xsi:type="dcterms:W3CDTF">2023-06-06T14:26:00Z</dcterms:created>
  <dcterms:modified xsi:type="dcterms:W3CDTF">2024-04-02T08:56:00Z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