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9759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9759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9759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9759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9759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9759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34B8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E97157852CD34170ACD83FE2CBA635E1"/>
                </w:placeholder>
              </w:sdtPr>
              <w:sdtEndPr>
                <w:rPr>
                  <w:lang w:val="en-IE"/>
                </w:rPr>
              </w:sdtEndPr>
              <w:sdtContent>
                <w:tc>
                  <w:tcPr>
                    <w:tcW w:w="5491" w:type="dxa"/>
                  </w:tcPr>
                  <w:p w14:paraId="163192D7" w14:textId="3C0CB9C8" w:rsidR="00546DB1" w:rsidRPr="00546DB1" w:rsidRDefault="00A34B82" w:rsidP="00AB56F9">
                    <w:pPr>
                      <w:tabs>
                        <w:tab w:val="left" w:pos="426"/>
                      </w:tabs>
                      <w:spacing w:before="120"/>
                      <w:rPr>
                        <w:bCs/>
                        <w:lang w:val="en-IE" w:eastAsia="en-GB"/>
                      </w:rPr>
                    </w:pPr>
                    <w:r>
                      <w:rPr>
                        <w:bCs/>
                        <w:lang w:val="en-IE" w:eastAsia="en-GB"/>
                      </w:rPr>
                      <w:t>DG AGRI.F.1</w:t>
                    </w:r>
                  </w:p>
                </w:tc>
              </w:sdtContent>
            </w:sdt>
          </w:sdtContent>
        </w:sdt>
      </w:tr>
      <w:tr w:rsidR="00546DB1" w:rsidRPr="00A34B8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54484867"/>
                <w:placeholder>
                  <w:docPart w:val="1CAED755952943D49B2992EA3C38CCAC"/>
                </w:placeholder>
              </w:sdtPr>
              <w:sdtEndPr>
                <w:rPr>
                  <w:lang w:val="en-IE"/>
                </w:rPr>
              </w:sdtEndPr>
              <w:sdtContent>
                <w:tc>
                  <w:tcPr>
                    <w:tcW w:w="5491" w:type="dxa"/>
                  </w:tcPr>
                  <w:p w14:paraId="32FCC887" w14:textId="7F0FCA7B" w:rsidR="00546DB1" w:rsidRPr="003B2E38" w:rsidRDefault="00A34B82" w:rsidP="00AB56F9">
                    <w:pPr>
                      <w:tabs>
                        <w:tab w:val="left" w:pos="426"/>
                      </w:tabs>
                      <w:spacing w:before="120"/>
                      <w:rPr>
                        <w:bCs/>
                        <w:lang w:val="en-IE" w:eastAsia="en-GB"/>
                      </w:rPr>
                    </w:pPr>
                    <w:r>
                      <w:rPr>
                        <w:rFonts w:ascii="Arial" w:hAnsi="Arial" w:cs="Arial"/>
                        <w:color w:val="535353"/>
                        <w:sz w:val="20"/>
                        <w:shd w:val="clear" w:color="auto" w:fill="F8F8F8"/>
                      </w:rPr>
                      <w:t>445230</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32695022"/>
                  <w:placeholder>
                    <w:docPart w:val="85A89C9065BE4718A1755BE7840C065A"/>
                  </w:placeholder>
                </w:sdtPr>
                <w:sdtEndPr/>
                <w:sdtContent>
                  <w:p w14:paraId="65EBCF52" w14:textId="077C188A" w:rsidR="00546DB1" w:rsidRPr="003B2E38" w:rsidRDefault="00A34B82" w:rsidP="00AB56F9">
                    <w:pPr>
                      <w:tabs>
                        <w:tab w:val="left" w:pos="426"/>
                      </w:tabs>
                      <w:spacing w:before="120"/>
                      <w:rPr>
                        <w:bCs/>
                        <w:lang w:val="en-IE" w:eastAsia="en-GB"/>
                      </w:rPr>
                    </w:pPr>
                    <w:r>
                      <w:rPr>
                        <w:bCs/>
                        <w:lang w:val="en-IE" w:eastAsia="en-GB"/>
                      </w:rPr>
                      <w:t>Cristina RUEDA CATRY</w:t>
                    </w:r>
                  </w:p>
                </w:sdtContent>
              </w:sdt>
            </w:sdtContent>
          </w:sdt>
          <w:p w14:paraId="227D6F6E" w14:textId="4E6A2305" w:rsidR="00546DB1" w:rsidRPr="009F216F" w:rsidRDefault="00E9759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34B82">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3F6A269E" w:rsidR="00546DB1" w:rsidRPr="00546DB1" w:rsidRDefault="00E9759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94FF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94FF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44977D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8990B3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9759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9759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9759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6A5978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F3945E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DDC131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F2695D">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F2695D" w:rsidRDefault="00803007" w:rsidP="007C07D8">
      <w:pPr>
        <w:pStyle w:val="ListNumber"/>
        <w:numPr>
          <w:ilvl w:val="0"/>
          <w:numId w:val="0"/>
        </w:numPr>
        <w:ind w:left="709" w:hanging="709"/>
        <w:rPr>
          <w:lang w:eastAsia="en-GB"/>
        </w:rPr>
      </w:pPr>
      <w:r w:rsidRPr="00F2695D">
        <w:rPr>
          <w:b/>
          <w:bCs/>
          <w:lang w:eastAsia="en-GB"/>
        </w:rPr>
        <w:t>Wer wi</w:t>
      </w:r>
      <w:r w:rsidR="002F7504" w:rsidRPr="00F2695D">
        <w:rPr>
          <w:b/>
          <w:bCs/>
          <w:lang w:eastAsia="en-GB"/>
        </w:rPr>
        <w:t>r</w:t>
      </w:r>
      <w:r w:rsidRPr="00F2695D">
        <w:rPr>
          <w:b/>
          <w:bCs/>
          <w:lang w:eastAsia="en-GB"/>
        </w:rPr>
        <w:t xml:space="preserve"> sind</w:t>
      </w:r>
    </w:p>
    <w:sdt>
      <w:sdtPr>
        <w:rPr>
          <w:lang w:val="en-US" w:eastAsia="en-GB"/>
        </w:rPr>
        <w:id w:val="1822233941"/>
        <w:placeholder>
          <w:docPart w:val="FE6C9874556B47B1A65A432926DB0BCE"/>
        </w:placeholder>
      </w:sdtPr>
      <w:sdtEndPr/>
      <w:sdtContent>
        <w:p w14:paraId="2B748606" w14:textId="77777777" w:rsidR="005E0A77" w:rsidRPr="005E0A77" w:rsidRDefault="005E0A77" w:rsidP="005E0A77">
          <w:pPr>
            <w:rPr>
              <w:lang w:eastAsia="en-GB"/>
            </w:rPr>
          </w:pPr>
          <w:r w:rsidRPr="005E0A77">
            <w:rPr>
              <w:lang w:eastAsia="en-GB"/>
            </w:rPr>
            <w:t xml:space="preserve">Das Referat AGRI.F.1 verwaltet die externe Kommunikation über die gemeinsame Agrarpolitik (GAP) sowie die Absatzförderungspolitik der EU für Agrar- und </w:t>
          </w:r>
          <w:r w:rsidRPr="005E0A77">
            <w:rPr>
              <w:lang w:eastAsia="en-GB"/>
            </w:rPr>
            <w:lastRenderedPageBreak/>
            <w:t xml:space="preserve">Lebensmittelerzeugnisse. Das Referat erleichtert die Unterstützung des Agrarsektors der EU durch die Förderung von EU-Agrarerzeugnissen sowohl im Binnenmarkt als auch in Drittländern durch die Organisation und Kofinanzierung von Absatzförderungsmaßnahmen, Informationskampagnen und hochrangigen Missionen zur Sensibilisierung für die Qualität solcher Erzeugnisse. Die Absatzförderungspolitik wird durch ein jährliches Arbeitsprogramm umgesetzt, das auf politischen Prioritäten und ermittelten Markterfordernissen beruht.  </w:t>
          </w:r>
        </w:p>
        <w:p w14:paraId="76DD1EEA" w14:textId="30464F60" w:rsidR="00803007" w:rsidRPr="005E0A77" w:rsidRDefault="005E0A77" w:rsidP="005E0A77">
          <w:pPr>
            <w:rPr>
              <w:lang w:eastAsia="en-GB"/>
            </w:rPr>
          </w:pPr>
          <w:r w:rsidRPr="005E0A77">
            <w:rPr>
              <w:lang w:eastAsia="en-GB"/>
            </w:rPr>
            <w:t>Das Referat, das sich aus 33 proaktiven und motivierten Kollegen mit unterschiedlichen Profilen zusammensetzt, ist ein sehr interessanter Arbeitsort.</w:t>
          </w:r>
        </w:p>
      </w:sdtContent>
    </w:sdt>
    <w:p w14:paraId="3862387A" w14:textId="77777777" w:rsidR="00803007" w:rsidRPr="005E0A7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7BFE6A8" w14:textId="77777777" w:rsidR="000F4D6D" w:rsidRPr="000F4D6D" w:rsidRDefault="000F4D6D" w:rsidP="000F4D6D">
          <w:pPr>
            <w:rPr>
              <w:lang w:eastAsia="en-GB"/>
            </w:rPr>
          </w:pPr>
          <w:r w:rsidRPr="000F4D6D">
            <w:rPr>
              <w:lang w:eastAsia="en-GB"/>
            </w:rPr>
            <w:t xml:space="preserve">Wir schlagen eine interessante und vielschichtige Arbeit im Team für Absatzförderungspolitik vor, in dem Sie dazu beitragen werden, das Bewusstsein für Europas Exzellenz und Qualitätsstandards im Lebensmittelbereich in der EU und auf internationaler Ebene zu schärfen. </w:t>
          </w:r>
        </w:p>
        <w:p w14:paraId="4800A8A7" w14:textId="77777777" w:rsidR="000F4D6D" w:rsidRPr="000F4D6D" w:rsidRDefault="000F4D6D" w:rsidP="000F4D6D">
          <w:pPr>
            <w:rPr>
              <w:lang w:eastAsia="en-GB"/>
            </w:rPr>
          </w:pPr>
          <w:r w:rsidRPr="000F4D6D">
            <w:rPr>
              <w:lang w:eastAsia="en-GB"/>
            </w:rPr>
            <w:t xml:space="preserve">Unter der Aufsicht eines AD-Beamten leisten Sie einen Beitrag zur Aufstellung des Jahresarbeitsprogramms (Festlegung der Themen und Prioritäten), zur Überwachung der Durchführung der von den Mitgliedstaaten vorgeschlagenen ausgewählten Absatzförderungsprogramme und zur Entwicklung der Zukunft der Absatzförderungspolitik unter Berücksichtigung der politischen Prioritäten der Kommission. </w:t>
          </w:r>
        </w:p>
        <w:p w14:paraId="5C52DE8A" w14:textId="77777777" w:rsidR="000F4D6D" w:rsidRPr="000F4D6D" w:rsidRDefault="000F4D6D" w:rsidP="000F4D6D">
          <w:pPr>
            <w:rPr>
              <w:lang w:eastAsia="en-GB"/>
            </w:rPr>
          </w:pPr>
          <w:r w:rsidRPr="000F4D6D">
            <w:rPr>
              <w:lang w:eastAsia="en-GB"/>
            </w:rPr>
            <w:t xml:space="preserve">In dieser Eigenschaft werden Sie: </w:t>
          </w:r>
        </w:p>
        <w:p w14:paraId="72304619" w14:textId="77777777" w:rsidR="000F4D6D" w:rsidRPr="000F4D6D" w:rsidRDefault="000F4D6D" w:rsidP="000F4D6D">
          <w:pPr>
            <w:rPr>
              <w:lang w:eastAsia="en-GB"/>
            </w:rPr>
          </w:pPr>
          <w:r w:rsidRPr="000F4D6D">
            <w:rPr>
              <w:lang w:eastAsia="en-GB"/>
            </w:rPr>
            <w:t xml:space="preserve">• Mitwirkung an der Ausarbeitung von Rechtsakten und politischen Vorschlägen zur Unterstützung des interinstitutionellen Entscheidungsprozesses. </w:t>
          </w:r>
        </w:p>
        <w:p w14:paraId="40FE117C" w14:textId="77777777" w:rsidR="000F4D6D" w:rsidRPr="000F4D6D" w:rsidRDefault="000F4D6D" w:rsidP="000F4D6D">
          <w:pPr>
            <w:rPr>
              <w:lang w:eastAsia="en-GB"/>
            </w:rPr>
          </w:pPr>
          <w:r w:rsidRPr="000F4D6D">
            <w:rPr>
              <w:lang w:eastAsia="en-GB"/>
            </w:rPr>
            <w:t xml:space="preserve">• Präsentation und Erläuterung der EU-Politik und Ihrer Arbeit sowie Interaktion mit Regierungsvertretern, öffentlichen und privaten Organisationen, Interessenträgern und der Zivilgesellschaft im Rahmen der Tätigkeiten der GD und der Öffentlichkeitsarbeit der Kommission. </w:t>
          </w:r>
        </w:p>
        <w:p w14:paraId="6DF1AB2B" w14:textId="77777777" w:rsidR="000F4D6D" w:rsidRPr="000F4D6D" w:rsidRDefault="000F4D6D" w:rsidP="000F4D6D">
          <w:pPr>
            <w:rPr>
              <w:lang w:eastAsia="en-GB"/>
            </w:rPr>
          </w:pPr>
          <w:r w:rsidRPr="000F4D6D">
            <w:rPr>
              <w:lang w:eastAsia="en-GB"/>
            </w:rPr>
            <w:t xml:space="preserve">• Mitwirkung an der Vorbereitung von Entscheidungen der Kommission über die Auswahl der Absatzförderungsprogramme. </w:t>
          </w:r>
        </w:p>
        <w:p w14:paraId="6B408AC0" w14:textId="77777777" w:rsidR="000F4D6D" w:rsidRPr="000F4D6D" w:rsidRDefault="000F4D6D" w:rsidP="000F4D6D">
          <w:pPr>
            <w:rPr>
              <w:lang w:eastAsia="en-GB"/>
            </w:rPr>
          </w:pPr>
          <w:r w:rsidRPr="000F4D6D">
            <w:rPr>
              <w:lang w:eastAsia="en-GB"/>
            </w:rPr>
            <w:t xml:space="preserve">• Ausarbeitung politischer Vermerke und Analysen im Zusammenhang mit der Exportförderung für Agrar- und Lebensmittelerzeugnisse, Beitrag zu Briefings und Reden, Teilnahme an Veranstaltungen, Verbreitung bewährter Verfahren und Beitrag zur Gewährleistung der Kohärenz der Kommunikation über die Absatzförderungspolitik mit anderen Politikbereichen der EU. </w:t>
          </w:r>
        </w:p>
        <w:p w14:paraId="2617EAF4" w14:textId="77777777" w:rsidR="000F4D6D" w:rsidRPr="000F4D6D" w:rsidRDefault="000F4D6D" w:rsidP="000F4D6D">
          <w:pPr>
            <w:rPr>
              <w:lang w:eastAsia="en-GB"/>
            </w:rPr>
          </w:pPr>
          <w:r w:rsidRPr="000F4D6D">
            <w:rPr>
              <w:lang w:eastAsia="en-GB"/>
            </w:rPr>
            <w:t xml:space="preserve">• Überwachung der Durchführung kofinanzierter Programme im Einklang mit den einschlägigen Verordnungen und Beschlüssen. </w:t>
          </w:r>
        </w:p>
        <w:p w14:paraId="7E9D4836" w14:textId="77777777" w:rsidR="000F4D6D" w:rsidRPr="000F4D6D" w:rsidRDefault="000F4D6D" w:rsidP="000F4D6D">
          <w:pPr>
            <w:rPr>
              <w:lang w:eastAsia="en-GB"/>
            </w:rPr>
          </w:pPr>
          <w:r w:rsidRPr="000F4D6D">
            <w:rPr>
              <w:lang w:eastAsia="en-GB"/>
            </w:rPr>
            <w:t xml:space="preserve">• Beratung der zuständigen nationalen Behörden, die an der Durchführung der Absatzförderungsprogramme beteiligt sind. </w:t>
          </w:r>
        </w:p>
        <w:p w14:paraId="522A5584" w14:textId="6FA156C3" w:rsidR="000F4D6D" w:rsidRPr="000F4D6D" w:rsidRDefault="000F4D6D" w:rsidP="000F4D6D">
          <w:pPr>
            <w:rPr>
              <w:lang w:eastAsia="en-GB"/>
            </w:rPr>
          </w:pPr>
          <w:r w:rsidRPr="000F4D6D">
            <w:rPr>
              <w:lang w:eastAsia="en-GB"/>
            </w:rPr>
            <w:lastRenderedPageBreak/>
            <w:t xml:space="preserve">• Pflege regelmäßiger Kontakte zu politischen Referaten der GD AGRI, enge Zusammenarbeit mit der Exekutivagentur für die Forschung, anderen Generaldirektionen der Kommission und den Behörden der Mitgliedstaaten. </w:t>
          </w:r>
        </w:p>
        <w:p w14:paraId="12B9C59B" w14:textId="3D1F8FAE" w:rsidR="00803007" w:rsidRPr="009F216F" w:rsidRDefault="000F4D6D" w:rsidP="000F4D6D">
          <w:pPr>
            <w:rPr>
              <w:lang w:eastAsia="en-GB"/>
            </w:rPr>
          </w:pPr>
          <w:r w:rsidRPr="000F4D6D">
            <w:rPr>
              <w:lang w:eastAsia="en-GB"/>
            </w:rPr>
            <w:t>Als abgeordneter nationaler Sachverständiger werden Sie nicht mit Werbeprogrammen beauftragt, die Ihren Herkunftsmitgliedstaat betreffen.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C681E0C" w14:textId="77777777" w:rsidR="00085491" w:rsidRPr="00085491" w:rsidRDefault="00085491" w:rsidP="00085491">
          <w:pPr>
            <w:rPr>
              <w:lang w:eastAsia="en-GB"/>
            </w:rPr>
          </w:pPr>
          <w:r w:rsidRPr="00085491">
            <w:rPr>
              <w:lang w:eastAsia="en-GB"/>
            </w:rPr>
            <w:t xml:space="preserve">Wir suchen einen dynamischen und hoch motivierten Kollegen und einen Team-Player mit proaktiver Einstellung. Die Arbeit erfordert ausgeprägte Kommunikations- und redaktionelle Fähigkeiten. Wir suchen eine Persönlichkeit mit </w:t>
          </w:r>
        </w:p>
        <w:p w14:paraId="37AE8C32" w14:textId="77777777" w:rsidR="00085491" w:rsidRPr="00085491" w:rsidRDefault="00085491" w:rsidP="00085491">
          <w:pPr>
            <w:rPr>
              <w:lang w:eastAsia="en-GB"/>
            </w:rPr>
          </w:pPr>
          <w:r w:rsidRPr="00085491">
            <w:rPr>
              <w:lang w:eastAsia="en-GB"/>
            </w:rPr>
            <w:t>• Einschlägige Erfahrung mit Projektmanagement und/oder EU-Finanzhilfen</w:t>
          </w:r>
        </w:p>
        <w:p w14:paraId="3E4523E5" w14:textId="77777777" w:rsidR="00085491" w:rsidRPr="00085491" w:rsidRDefault="00085491" w:rsidP="00085491">
          <w:pPr>
            <w:rPr>
              <w:lang w:eastAsia="en-GB"/>
            </w:rPr>
          </w:pPr>
          <w:r w:rsidRPr="00085491">
            <w:rPr>
              <w:lang w:eastAsia="en-GB"/>
            </w:rPr>
            <w:t>• Ausgezeichnete organisatorische und analytische Fähigkeiten</w:t>
          </w:r>
        </w:p>
        <w:p w14:paraId="7D7ED7D6" w14:textId="77777777" w:rsidR="00085491" w:rsidRPr="00085491" w:rsidRDefault="00085491" w:rsidP="00085491">
          <w:pPr>
            <w:rPr>
              <w:lang w:eastAsia="en-GB"/>
            </w:rPr>
          </w:pPr>
          <w:r w:rsidRPr="00085491">
            <w:rPr>
              <w:lang w:eastAsia="en-GB"/>
            </w:rPr>
            <w:t>• Gute Kenntnisse der gemeinsamen Agrarpolitik (GAP)</w:t>
          </w:r>
        </w:p>
        <w:p w14:paraId="062B302C" w14:textId="77777777" w:rsidR="00085491" w:rsidRPr="00085491" w:rsidRDefault="00085491" w:rsidP="00085491">
          <w:pPr>
            <w:rPr>
              <w:lang w:eastAsia="en-GB"/>
            </w:rPr>
          </w:pPr>
          <w:r w:rsidRPr="00085491">
            <w:rPr>
              <w:lang w:eastAsia="en-GB"/>
            </w:rPr>
            <w:t>• Kenntnis der Handelspolitik</w:t>
          </w:r>
        </w:p>
        <w:p w14:paraId="41E3AC2D" w14:textId="77777777" w:rsidR="00085491" w:rsidRPr="00085491" w:rsidRDefault="00085491" w:rsidP="00085491">
          <w:pPr>
            <w:rPr>
              <w:lang w:eastAsia="en-GB"/>
            </w:rPr>
          </w:pPr>
          <w:r w:rsidRPr="00085491">
            <w:rPr>
              <w:lang w:eastAsia="en-GB"/>
            </w:rPr>
            <w:t>• Fähigkeit zur Verwaltung komplexer Projekte mit mehreren Interessenträgern und politischer Sensibilität</w:t>
          </w:r>
        </w:p>
        <w:p w14:paraId="565109EC" w14:textId="77777777" w:rsidR="00085491" w:rsidRPr="00085491" w:rsidRDefault="00085491" w:rsidP="00085491">
          <w:pPr>
            <w:rPr>
              <w:lang w:eastAsia="en-GB"/>
            </w:rPr>
          </w:pPr>
          <w:r w:rsidRPr="00085491">
            <w:rPr>
              <w:lang w:eastAsia="en-GB"/>
            </w:rPr>
            <w:t xml:space="preserve">• Gute Präsentationsfähigkeiten und Kommunikationserfahrung </w:t>
          </w:r>
        </w:p>
        <w:p w14:paraId="2A0F153A" w14:textId="7DF678D3" w:rsidR="009321C6" w:rsidRPr="009F216F" w:rsidRDefault="00085491" w:rsidP="00085491">
          <w:pPr>
            <w:rPr>
              <w:lang w:eastAsia="en-GB"/>
            </w:rPr>
          </w:pPr>
          <w:r w:rsidRPr="00085491">
            <w:rPr>
              <w:lang w:eastAsia="en-GB"/>
            </w:rPr>
            <w:t>• Ausgezeichnete Englischkenntnisse</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5491"/>
    <w:rsid w:val="000D7B5E"/>
    <w:rsid w:val="000F4D6D"/>
    <w:rsid w:val="001203F8"/>
    <w:rsid w:val="002C5752"/>
    <w:rsid w:val="002F7504"/>
    <w:rsid w:val="00324D8D"/>
    <w:rsid w:val="0035094A"/>
    <w:rsid w:val="003874E2"/>
    <w:rsid w:val="0039387D"/>
    <w:rsid w:val="00394A86"/>
    <w:rsid w:val="003B2E38"/>
    <w:rsid w:val="004D75AF"/>
    <w:rsid w:val="00546DB1"/>
    <w:rsid w:val="005E0A77"/>
    <w:rsid w:val="006243BB"/>
    <w:rsid w:val="00676119"/>
    <w:rsid w:val="006F2472"/>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5354B"/>
    <w:rsid w:val="009F216F"/>
    <w:rsid w:val="00A34B82"/>
    <w:rsid w:val="00AB56F9"/>
    <w:rsid w:val="00AE6941"/>
    <w:rsid w:val="00B73B91"/>
    <w:rsid w:val="00BF6139"/>
    <w:rsid w:val="00C07259"/>
    <w:rsid w:val="00C27C81"/>
    <w:rsid w:val="00CD33B4"/>
    <w:rsid w:val="00D605F4"/>
    <w:rsid w:val="00DA711C"/>
    <w:rsid w:val="00E01792"/>
    <w:rsid w:val="00E35460"/>
    <w:rsid w:val="00E94FF5"/>
    <w:rsid w:val="00E97598"/>
    <w:rsid w:val="00EB3060"/>
    <w:rsid w:val="00EC5C6B"/>
    <w:rsid w:val="00ED6452"/>
    <w:rsid w:val="00F2695D"/>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74A63" w:rsidRDefault="008C406B" w:rsidP="008C406B">
          <w:pPr>
            <w:pStyle w:val="7A095002B5044C529611DC1FFA548CF4"/>
          </w:pPr>
          <w:r w:rsidRPr="003D4996">
            <w:rPr>
              <w:rStyle w:val="PlaceholderText"/>
            </w:rPr>
            <w:t>Click or tap to enter a date.</w:t>
          </w:r>
        </w:p>
      </w:docPartBody>
    </w:docPart>
    <w:docPart>
      <w:docPartPr>
        <w:name w:val="E97157852CD34170ACD83FE2CBA635E1"/>
        <w:category>
          <w:name w:val="General"/>
          <w:gallery w:val="placeholder"/>
        </w:category>
        <w:types>
          <w:type w:val="bbPlcHdr"/>
        </w:types>
        <w:behaviors>
          <w:behavior w:val="content"/>
        </w:behaviors>
        <w:guid w:val="{1527EA92-E790-49D2-B365-3BFD006CBFFF}"/>
      </w:docPartPr>
      <w:docPartBody>
        <w:p w:rsidR="00B12C6C" w:rsidRDefault="00B12C6C" w:rsidP="00B12C6C">
          <w:pPr>
            <w:pStyle w:val="E97157852CD34170ACD83FE2CBA635E1"/>
          </w:pPr>
          <w:r w:rsidRPr="0007110E">
            <w:rPr>
              <w:rStyle w:val="PlaceholderText"/>
              <w:bCs/>
            </w:rPr>
            <w:t>Click or tap here to enter text.</w:t>
          </w:r>
        </w:p>
      </w:docPartBody>
    </w:docPart>
    <w:docPart>
      <w:docPartPr>
        <w:name w:val="1CAED755952943D49B2992EA3C38CCAC"/>
        <w:category>
          <w:name w:val="General"/>
          <w:gallery w:val="placeholder"/>
        </w:category>
        <w:types>
          <w:type w:val="bbPlcHdr"/>
        </w:types>
        <w:behaviors>
          <w:behavior w:val="content"/>
        </w:behaviors>
        <w:guid w:val="{437C7B3B-7F9A-41B4-81D1-0F6A9A9D0DC4}"/>
      </w:docPartPr>
      <w:docPartBody>
        <w:p w:rsidR="00B12C6C" w:rsidRDefault="00B12C6C" w:rsidP="00B12C6C">
          <w:pPr>
            <w:pStyle w:val="1CAED755952943D49B2992EA3C38CCAC"/>
          </w:pPr>
          <w:r w:rsidRPr="0007110E">
            <w:rPr>
              <w:rStyle w:val="PlaceholderText"/>
              <w:bCs/>
            </w:rPr>
            <w:t>Click or tap here to enter text.</w:t>
          </w:r>
        </w:p>
      </w:docPartBody>
    </w:docPart>
    <w:docPart>
      <w:docPartPr>
        <w:name w:val="85A89C9065BE4718A1755BE7840C065A"/>
        <w:category>
          <w:name w:val="General"/>
          <w:gallery w:val="placeholder"/>
        </w:category>
        <w:types>
          <w:type w:val="bbPlcHdr"/>
        </w:types>
        <w:behaviors>
          <w:behavior w:val="content"/>
        </w:behaviors>
        <w:guid w:val="{B15D2956-F88D-4419-A6AE-FFD466C513BC}"/>
      </w:docPartPr>
      <w:docPartBody>
        <w:p w:rsidR="00B12C6C" w:rsidRDefault="00B12C6C" w:rsidP="00B12C6C">
          <w:pPr>
            <w:pStyle w:val="85A89C9065BE4718A1755BE7840C065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974A63"/>
    <w:rsid w:val="00A71FAD"/>
    <w:rsid w:val="00B12C6C"/>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12C6C"/>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E97157852CD34170ACD83FE2CBA635E1">
    <w:name w:val="E97157852CD34170ACD83FE2CBA635E1"/>
    <w:rsid w:val="00B12C6C"/>
    <w:rPr>
      <w:kern w:val="2"/>
      <w14:ligatures w14:val="standardContextual"/>
    </w:rPr>
  </w:style>
  <w:style w:type="paragraph" w:customStyle="1" w:styleId="1CAED755952943D49B2992EA3C38CCAC">
    <w:name w:val="1CAED755952943D49B2992EA3C38CCAC"/>
    <w:rsid w:val="00B12C6C"/>
    <w:rPr>
      <w:kern w:val="2"/>
      <w14:ligatures w14:val="standardContextual"/>
    </w:rPr>
  </w:style>
  <w:style w:type="paragraph" w:customStyle="1" w:styleId="85A89C9065BE4718A1755BE7840C065A">
    <w:name w:val="85A89C9065BE4718A1755BE7840C065A"/>
    <w:rsid w:val="00B12C6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sharepoint/v3/fields"/>
    <ds:schemaRef ds:uri="http://schemas.microsoft.com/office/2006/metadata/properties"/>
    <ds:schemaRef ds:uri="1929b814-5a78-4bdc-9841-d8b9ef424f65"/>
    <ds:schemaRef ds:uri="http://schemas.microsoft.com/office/2006/documentManagement/types"/>
    <ds:schemaRef ds:uri="a41a97bf-0494-41d8-ba3d-259bd7771890"/>
    <ds:schemaRef ds:uri="http://schemas.microsoft.com/office/infopath/2007/PartnerControls"/>
    <ds:schemaRef ds:uri="http://purl.org/dc/elements/1.1/"/>
    <ds:schemaRef ds:uri="http://purl.org/dc/terms/"/>
    <ds:schemaRef ds:uri="http://schemas.openxmlformats.org/package/2006/metadata/core-properties"/>
    <ds:schemaRef ds:uri="08927195-b699-4be0-9ee2-6c66dc215b5a"/>
    <ds:schemaRef ds:uri="http://www.w3.org/XML/1998/namespace"/>
    <ds:schemaRef ds:uri="http://purl.org/dc/dcmitype/"/>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1303</Words>
  <Characters>7432</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2024-04-12T20:46:00Z</dcterms:created>
  <dcterms:modified xsi:type="dcterms:W3CDTF">2024-04-12T20:46:00Z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