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D152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D152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D152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D152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D152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D152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B47B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7BE2F3C" w:rsidR="00377580" w:rsidRPr="00080A71" w:rsidRDefault="005627BF" w:rsidP="005F6927">
                <w:pPr>
                  <w:tabs>
                    <w:tab w:val="left" w:pos="426"/>
                  </w:tabs>
                  <w:rPr>
                    <w:bCs/>
                    <w:lang w:val="en-IE" w:eastAsia="en-GB"/>
                  </w:rPr>
                </w:pPr>
                <w:r>
                  <w:rPr>
                    <w:bCs/>
                    <w:lang w:val="fr-BE" w:eastAsia="en-GB"/>
                  </w:rPr>
                  <w:t>ESTAT-F-4</w:t>
                </w:r>
              </w:p>
            </w:tc>
          </w:sdtContent>
        </w:sdt>
      </w:tr>
      <w:tr w:rsidR="00377580" w:rsidRPr="005627B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7A0F2AC5" w:rsidR="00377580" w:rsidRPr="00080A71" w:rsidRDefault="005627BF" w:rsidP="005F6927">
                <w:pPr>
                  <w:tabs>
                    <w:tab w:val="left" w:pos="426"/>
                  </w:tabs>
                  <w:rPr>
                    <w:bCs/>
                    <w:lang w:val="en-IE" w:eastAsia="en-GB"/>
                  </w:rPr>
                </w:pPr>
                <w:r>
                  <w:rPr>
                    <w:bCs/>
                    <w:lang w:val="fr-BE" w:eastAsia="en-GB"/>
                  </w:rPr>
                  <w:t>197016</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A7637BB" w:rsidR="00377580" w:rsidRPr="005627BF" w:rsidRDefault="005627BF" w:rsidP="005F6927">
                <w:pPr>
                  <w:tabs>
                    <w:tab w:val="left" w:pos="426"/>
                  </w:tabs>
                  <w:rPr>
                    <w:bCs/>
                    <w:lang w:val="fr-BE" w:eastAsia="en-GB"/>
                  </w:rPr>
                </w:pPr>
                <w:r>
                  <w:rPr>
                    <w:bCs/>
                    <w:lang w:val="fr-BE" w:eastAsia="en-GB"/>
                  </w:rPr>
                  <w:t>Anne CLEMENCEAU</w:t>
                </w:r>
              </w:p>
            </w:sdtContent>
          </w:sdt>
          <w:p w14:paraId="32DD8032" w14:textId="292177AF" w:rsidR="00377580" w:rsidRPr="001D3EEC" w:rsidRDefault="002D152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5627BF">
                  <w:rPr>
                    <w:bCs/>
                    <w:lang w:val="fr-BE" w:eastAsia="en-GB"/>
                  </w:rPr>
                  <w:t>3ème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sidRPr="005627BF">
                      <w:rPr>
                        <w:bCs/>
                        <w:lang w:val="fr-BE" w:eastAsia="en-GB"/>
                      </w:rPr>
                      <w:t>2023</w:t>
                    </w:r>
                  </w:sdtContent>
                </w:sdt>
              </w:sdtContent>
            </w:sdt>
          </w:p>
          <w:p w14:paraId="768BBE26" w14:textId="6A732644" w:rsidR="00377580" w:rsidRPr="001D3EEC" w:rsidRDefault="002D152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5627BF">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5627BF">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09A772D"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13745B5"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2D152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D152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D152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E19774C"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5627BF"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8157DF3"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48616305" w:rsidR="006B47B6" w:rsidRPr="0007110E" w:rsidRDefault="00BF389A" w:rsidP="00DE0E7F">
            <w:pPr>
              <w:tabs>
                <w:tab w:val="left" w:pos="426"/>
              </w:tabs>
              <w:spacing w:before="120" w:after="120"/>
              <w:rPr>
                <w:bCs/>
                <w:lang w:val="en-IE" w:eastAsia="en-GB"/>
              </w:rPr>
            </w:pPr>
            <w:r w:rsidRPr="005627BF">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5-27T00:00:00Z">
                  <w:dateFormat w:val="dd-MM-yyyy"/>
                  <w:lid w:val="fr-BE"/>
                  <w:storeMappedDataAs w:val="dateTime"/>
                  <w:calendar w:val="gregorian"/>
                </w:date>
              </w:sdtPr>
              <w:sdtEndPr/>
              <w:sdtContent>
                <w:r w:rsidR="002D1520">
                  <w:rPr>
                    <w:bCs/>
                    <w:lang w:val="fr-BE" w:eastAsia="en-GB"/>
                  </w:rPr>
                  <w:t>27-05-2024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7A147569" w:rsidR="001A0074" w:rsidRPr="00E231DD" w:rsidRDefault="00E231DD" w:rsidP="001A0074">
          <w:pPr>
            <w:rPr>
              <w:szCs w:val="24"/>
              <w:lang w:val="fr-BE" w:eastAsia="en-GB"/>
            </w:rPr>
          </w:pPr>
          <w:r w:rsidRPr="00C0174A">
            <w:rPr>
              <w:szCs w:val="24"/>
              <w:lang w:val="fr-BE" w:eastAsia="en-GB"/>
            </w:rPr>
            <w:t xml:space="preserve">L’unité F4 d’Eurostat est responsable des statistiques sur les conditions de vie, y compris le revenu, la consommation et l’exclusion sociale, ainsi que la qualité de vie, la santé, l’emploi du temps, la criminalité et la violence </w:t>
          </w:r>
          <w:r w:rsidR="00791423">
            <w:rPr>
              <w:szCs w:val="24"/>
              <w:lang w:val="fr-BE" w:eastAsia="en-GB"/>
            </w:rPr>
            <w:t>fondée sur le genre</w:t>
          </w:r>
          <w:r w:rsidRPr="00C0174A">
            <w:rPr>
              <w:szCs w:val="24"/>
              <w:lang w:val="fr-BE" w:eastAsia="en-GB"/>
            </w:rPr>
            <w:t xml:space="preserve">. L’unité coordonne des enquêtes annuelles et périodiques auprès des ménages sur le revenu et les conditions de vie (Statistiques européennes sur le revenu et les conditions de vie – EU-SILC), les dépenses (Enquête sur le budget des ménages – HBS), l’emploi du temps (Enquête sur l’emploi du temps – TUS), la santé (Enquête européenne par interview sur la santé – EHIS) </w:t>
          </w:r>
          <w:r w:rsidRPr="00C0174A">
            <w:rPr>
              <w:szCs w:val="24"/>
              <w:lang w:val="fr-BE" w:eastAsia="en-GB"/>
            </w:rPr>
            <w:lastRenderedPageBreak/>
            <w:t xml:space="preserve">et la violence </w:t>
          </w:r>
          <w:r>
            <w:rPr>
              <w:szCs w:val="24"/>
              <w:lang w:val="fr-BE" w:eastAsia="en-GB"/>
            </w:rPr>
            <w:t>fondée sur le genre</w:t>
          </w:r>
          <w:r w:rsidRPr="00C0174A">
            <w:rPr>
              <w:szCs w:val="24"/>
              <w:lang w:val="fr-BE" w:eastAsia="en-GB"/>
            </w:rPr>
            <w:t xml:space="preserve"> (enquête de l’UE sur la violence à l’égard des femmes et autres formes de violence interpersonnelle – EU-GBV). </w:t>
          </w:r>
          <w:r w:rsidR="00791423">
            <w:rPr>
              <w:szCs w:val="24"/>
              <w:lang w:val="fr-BE" w:eastAsia="en-GB"/>
            </w:rPr>
            <w:t>Elle</w:t>
          </w:r>
          <w:r w:rsidRPr="00C0174A">
            <w:rPr>
              <w:szCs w:val="24"/>
              <w:lang w:val="fr-BE" w:eastAsia="en-GB"/>
            </w:rPr>
            <w:t xml:space="preserve"> est également responsable des indicateurs et des analyses dans le domaine des statistiques de la criminalité et de la justice pénale. Deux équipes </w:t>
          </w:r>
          <w:proofErr w:type="gramStart"/>
          <w:r w:rsidRPr="00C0174A">
            <w:rPr>
              <w:szCs w:val="24"/>
              <w:lang w:val="fr-BE" w:eastAsia="en-GB"/>
            </w:rPr>
            <w:t>sont en charge</w:t>
          </w:r>
          <w:proofErr w:type="gramEnd"/>
          <w:r w:rsidRPr="00C0174A">
            <w:rPr>
              <w:szCs w:val="24"/>
              <w:lang w:val="fr-BE" w:eastAsia="en-GB"/>
            </w:rPr>
            <w:t xml:space="preserve"> du projet EU-SILC : « Production et diffusion EU-SILC » et « Méthodologie et analyse EU-SILC ».</w:t>
          </w:r>
        </w:p>
      </w:sdtContent>
    </w:sdt>
    <w:p w14:paraId="30B422AA" w14:textId="77777777" w:rsidR="00301CA3" w:rsidRPr="0079142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tbl>
          <w:tblPr>
            <w:tblW w:w="9840" w:type="dxa"/>
            <w:tblBorders>
              <w:top w:val="nil"/>
              <w:left w:val="nil"/>
              <w:bottom w:val="nil"/>
              <w:right w:val="nil"/>
            </w:tblBorders>
            <w:tblLayout w:type="fixed"/>
            <w:tblLook w:val="0000" w:firstRow="0" w:lastRow="0" w:firstColumn="0" w:lastColumn="0" w:noHBand="0" w:noVBand="0"/>
          </w:tblPr>
          <w:tblGrid>
            <w:gridCol w:w="9840"/>
          </w:tblGrid>
          <w:tr w:rsidR="005627BF" w:rsidRPr="00C0174A" w14:paraId="2A536CCE" w14:textId="77777777" w:rsidTr="004500D7">
            <w:trPr>
              <w:trHeight w:val="860"/>
            </w:trPr>
            <w:tc>
              <w:tcPr>
                <w:tcW w:w="9840" w:type="dxa"/>
              </w:tcPr>
              <w:p w14:paraId="435EE3BC" w14:textId="32927B05" w:rsidR="005627BF" w:rsidRPr="00C0174A" w:rsidRDefault="005627BF" w:rsidP="004500D7">
                <w:pPr>
                  <w:spacing w:after="0"/>
                  <w:rPr>
                    <w:lang w:val="fr-BE"/>
                  </w:rPr>
                </w:pPr>
                <w:r w:rsidRPr="00C0174A">
                  <w:rPr>
                    <w:lang w:val="fr-BE"/>
                  </w:rPr>
                  <w:t xml:space="preserve">Le poste se situe au sein de l'unité </w:t>
                </w:r>
                <w:r w:rsidR="00791423">
                  <w:rPr>
                    <w:lang w:val="fr-BE"/>
                  </w:rPr>
                  <w:t>F4</w:t>
                </w:r>
                <w:r w:rsidRPr="00C0174A">
                  <w:rPr>
                    <w:lang w:val="fr-BE"/>
                  </w:rPr>
                  <w:t>. Sous la responsabilité du chef d'unité et du chef d'équipe, l'expert contribuera à la méthodologie et à la diffusion des statistiques de l'UE sur le revenu et les conditions de vie (EU-SILC), en particulier à l'exercice de compliance des données, aux travaux de développement d'indicateurs, à l'évaluation des aspects méthodologiques ainsi qu’aux activités de diffusion du projet.</w:t>
                </w:r>
              </w:p>
            </w:tc>
          </w:tr>
          <w:tr w:rsidR="005627BF" w:rsidRPr="00C0174A" w14:paraId="58EB7830" w14:textId="77777777" w:rsidTr="004500D7">
            <w:trPr>
              <w:trHeight w:val="860"/>
            </w:trPr>
            <w:tc>
              <w:tcPr>
                <w:tcW w:w="9840" w:type="dxa"/>
                <w:tcBorders>
                  <w:left w:val="nil"/>
                  <w:right w:val="nil"/>
                </w:tcBorders>
              </w:tcPr>
              <w:p w14:paraId="130B61CB" w14:textId="77777777" w:rsidR="00791423" w:rsidRDefault="00791423" w:rsidP="004500D7">
                <w:pPr>
                  <w:spacing w:after="0"/>
                  <w:rPr>
                    <w:lang w:val="fr-BE"/>
                  </w:rPr>
                </w:pPr>
              </w:p>
              <w:p w14:paraId="5D81D594" w14:textId="38864B81" w:rsidR="005627BF" w:rsidRPr="00C0174A" w:rsidRDefault="005627BF" w:rsidP="004500D7">
                <w:pPr>
                  <w:spacing w:after="0"/>
                  <w:rPr>
                    <w:lang w:val="fr-BE"/>
                  </w:rPr>
                </w:pPr>
                <w:r w:rsidRPr="00C0174A">
                  <w:rPr>
                    <w:lang w:val="fr-BE"/>
                  </w:rPr>
                  <w:t xml:space="preserve">Les principales tâches </w:t>
                </w:r>
                <w:proofErr w:type="gramStart"/>
                <w:r w:rsidRPr="00C0174A">
                  <w:rPr>
                    <w:lang w:val="fr-BE"/>
                  </w:rPr>
                  <w:t>comprennent:</w:t>
                </w:r>
                <w:proofErr w:type="gramEnd"/>
                <w:r w:rsidRPr="00C0174A">
                  <w:rPr>
                    <w:lang w:val="fr-BE"/>
                  </w:rPr>
                  <w:t xml:space="preserve"> </w:t>
                </w:r>
              </w:p>
            </w:tc>
          </w:tr>
          <w:tr w:rsidR="005627BF" w:rsidRPr="00C0174A" w14:paraId="67C41720" w14:textId="77777777" w:rsidTr="004500D7">
            <w:trPr>
              <w:trHeight w:val="860"/>
            </w:trPr>
            <w:tc>
              <w:tcPr>
                <w:tcW w:w="9840" w:type="dxa"/>
                <w:tcBorders>
                  <w:left w:val="nil"/>
                  <w:bottom w:val="nil"/>
                  <w:right w:val="nil"/>
                </w:tcBorders>
              </w:tcPr>
              <w:p w14:paraId="5C6EB914" w14:textId="77777777" w:rsidR="005627BF" w:rsidRPr="00C0174A" w:rsidRDefault="005627BF" w:rsidP="004500D7">
                <w:pPr>
                  <w:spacing w:after="0"/>
                  <w:rPr>
                    <w:lang w:val="fr-BE"/>
                  </w:rPr>
                </w:pPr>
                <w:r w:rsidRPr="00C0174A">
                  <w:rPr>
                    <w:lang w:val="fr-BE"/>
                  </w:rPr>
                  <w:t>- La contribution à l'exercice de compliance des données EU-SILC.</w:t>
                </w:r>
              </w:p>
              <w:p w14:paraId="1EBF26D5" w14:textId="77777777" w:rsidR="005627BF" w:rsidRPr="00C0174A" w:rsidRDefault="005627BF" w:rsidP="004500D7">
                <w:pPr>
                  <w:spacing w:after="0"/>
                  <w:rPr>
                    <w:lang w:val="fr-BE"/>
                  </w:rPr>
                </w:pPr>
                <w:r w:rsidRPr="00C0174A">
                  <w:rPr>
                    <w:lang w:val="fr-BE"/>
                  </w:rPr>
                  <w:t>- La mise à jour et l'amélioration de la méthodologie EU-SILC.</w:t>
                </w:r>
              </w:p>
              <w:p w14:paraId="264188CE" w14:textId="77777777" w:rsidR="005627BF" w:rsidRPr="00C0174A" w:rsidRDefault="005627BF" w:rsidP="004500D7">
                <w:pPr>
                  <w:spacing w:after="0"/>
                  <w:rPr>
                    <w:lang w:val="fr-BE"/>
                  </w:rPr>
                </w:pPr>
                <w:r w:rsidRPr="00C0174A">
                  <w:rPr>
                    <w:lang w:val="fr-BE"/>
                  </w:rPr>
                  <w:t>- Le développement et la documentation de nouveaux indicateurs basés sur les données de l'enquête EU-SILC pour répondre aux nouveaux besoins politiques européens, en particulier le socle européen des droits sociaux et les initiatives sur les jeunes, le revenu minimum et l'accès à la protection sociale</w:t>
                </w:r>
              </w:p>
              <w:p w14:paraId="3B2A0EFE" w14:textId="77777777" w:rsidR="005627BF" w:rsidRDefault="005627BF" w:rsidP="004500D7">
                <w:pPr>
                  <w:spacing w:after="0"/>
                  <w:rPr>
                    <w:lang w:val="fr-BE"/>
                  </w:rPr>
                </w:pPr>
                <w:r w:rsidRPr="00C0174A">
                  <w:rPr>
                    <w:lang w:val="fr-BE"/>
                  </w:rPr>
                  <w:t xml:space="preserve">- La contribution à la diffusion des données EU-SILC, en particulier en ce qui concerne les articles d'actualité et les Statistics Explained. </w:t>
                </w:r>
              </w:p>
              <w:p w14:paraId="578DFD0A" w14:textId="77777777" w:rsidR="005627BF" w:rsidRPr="00C0174A" w:rsidRDefault="005627BF" w:rsidP="004500D7">
                <w:pPr>
                  <w:spacing w:after="0"/>
                  <w:rPr>
                    <w:lang w:val="fr-BE"/>
                  </w:rPr>
                </w:pPr>
                <w:r>
                  <w:rPr>
                    <w:lang w:val="fr-BE"/>
                  </w:rPr>
                  <w:t xml:space="preserve">- </w:t>
                </w:r>
                <w:r w:rsidRPr="00C0174A">
                  <w:rPr>
                    <w:lang w:val="fr-BE"/>
                  </w:rPr>
                  <w:t>La réponse aux demandes des utilisateurs et des producteurs concernant la méthodologie EU-SILC.</w:t>
                </w:r>
              </w:p>
              <w:p w14:paraId="7D314F82" w14:textId="77777777" w:rsidR="005627BF" w:rsidRPr="00C0174A" w:rsidRDefault="005627BF" w:rsidP="004500D7">
                <w:pPr>
                  <w:spacing w:after="0"/>
                  <w:rPr>
                    <w:lang w:val="fr-BE"/>
                  </w:rPr>
                </w:pPr>
                <w:r w:rsidRPr="00C0174A">
                  <w:rPr>
                    <w:lang w:val="fr-BE"/>
                  </w:rPr>
                  <w:t>- La préparation de contributions et la participation aux réunions du groupe de travail sur les statistiques du revenu et des conditions de vie, aux Task Forces EU-SILC et aux ateliers sur les bonnes pratiques EU-SILC.</w:t>
                </w:r>
              </w:p>
            </w:tc>
          </w:tr>
        </w:tbl>
        <w:p w14:paraId="3B1D2FA2" w14:textId="68B80BDA" w:rsidR="001A0074" w:rsidRPr="00080A71" w:rsidRDefault="002D1520"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494E9765" w:rsidR="001A0074" w:rsidRPr="00791423" w:rsidRDefault="00EF3558" w:rsidP="0053405E">
          <w:pPr>
            <w:pStyle w:val="ListNumber"/>
            <w:numPr>
              <w:ilvl w:val="0"/>
              <w:numId w:val="0"/>
            </w:numPr>
            <w:rPr>
              <w:lang w:val="fr-BE" w:eastAsia="en-GB"/>
            </w:rPr>
          </w:pPr>
          <w:r w:rsidRPr="00EF3558">
            <w:rPr>
              <w:lang w:val="fr-BE" w:eastAsia="en-GB"/>
            </w:rPr>
            <w:t>Nous recherchons un collègue dynamique et motivé avec une formation en statistique, économie et / ou analyse socio-économique et avec de bonnes compétences organisationnelles et analytiques. Engagement, sens des responsabilités et esprit d’équipe sont attendus. L’ouverture d’esprit et la créativité sont également des compétences très importantes pour ce poste. Une expérience professionnelle dans le domaine des statistiques sociales et/ou des enquêtes par sondage, de préférence sur les  statistiques sur les revenus et les conditions de vie (EU-SILC), ou d’autres enquêtes sur les conditions de vie des ménages ou des personnes comme l’enquête sur les forces de travail, l’enquête sur le budget des ménages, l’enquête sur l’emploi du temps ou l’enquête européenne sur la santé serait un avantage. Une bonne connaissance méthodologique est requise. Une connaissance de la méthodologie des comptes nationaux et/ou une certaine connaissance des logiciels statistiques (de préférence SAS) serait un atout. De bonnes compétences en communication et de rédaction en anglais sont essentielles, et la connaissance d’autres langues communautaires est précieuse.</w:t>
          </w:r>
        </w:p>
      </w:sdtContent>
    </w:sdt>
    <w:p w14:paraId="5D76C15C" w14:textId="77777777" w:rsidR="00F65CC2" w:rsidRPr="00791423"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2D1520"/>
    <w:rsid w:val="00301CA3"/>
    <w:rsid w:val="00377580"/>
    <w:rsid w:val="00394581"/>
    <w:rsid w:val="00443957"/>
    <w:rsid w:val="00462268"/>
    <w:rsid w:val="004A4BB7"/>
    <w:rsid w:val="004D3B51"/>
    <w:rsid w:val="0053405E"/>
    <w:rsid w:val="00556CBD"/>
    <w:rsid w:val="005627BF"/>
    <w:rsid w:val="005E0D79"/>
    <w:rsid w:val="006A1CB2"/>
    <w:rsid w:val="006B47B6"/>
    <w:rsid w:val="006F23BA"/>
    <w:rsid w:val="0074301E"/>
    <w:rsid w:val="00784DCA"/>
    <w:rsid w:val="00791423"/>
    <w:rsid w:val="007A10AA"/>
    <w:rsid w:val="007A1396"/>
    <w:rsid w:val="007B5FAE"/>
    <w:rsid w:val="007E131B"/>
    <w:rsid w:val="007E4F35"/>
    <w:rsid w:val="008241B0"/>
    <w:rsid w:val="008315CD"/>
    <w:rsid w:val="00866E7F"/>
    <w:rsid w:val="008A0FF3"/>
    <w:rsid w:val="0092295D"/>
    <w:rsid w:val="00A65B97"/>
    <w:rsid w:val="00A917BE"/>
    <w:rsid w:val="00B31DC8"/>
    <w:rsid w:val="00BF389A"/>
    <w:rsid w:val="00C518F5"/>
    <w:rsid w:val="00D703FC"/>
    <w:rsid w:val="00D82B48"/>
    <w:rsid w:val="00DC5C83"/>
    <w:rsid w:val="00E0579E"/>
    <w:rsid w:val="00E231DD"/>
    <w:rsid w:val="00E5708E"/>
    <w:rsid w:val="00E850B7"/>
    <w:rsid w:val="00E927FE"/>
    <w:rsid w:val="00EF3558"/>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6B2E67"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6B2E67"/>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1929b814-5a78-4bdc-9841-d8b9ef424f65"/>
    <ds:schemaRef ds:uri="http://schemas.microsoft.com/sharepoint/v3/fields"/>
    <ds:schemaRef ds:uri="http://purl.org/dc/dcmitype/"/>
    <ds:schemaRef ds:uri="a41a97bf-0494-41d8-ba3d-259bd7771890"/>
    <ds:schemaRef ds:uri="http://schemas.microsoft.com/office/2006/documentManagement/types"/>
    <ds:schemaRef ds:uri="http://purl.org/dc/terms/"/>
    <ds:schemaRef ds:uri="http://purl.org/dc/elements/1.1/"/>
    <ds:schemaRef ds:uri="http://schemas.microsoft.com/office/infopath/2007/PartnerControls"/>
    <ds:schemaRef ds:uri="http://schemas.openxmlformats.org/package/2006/metadata/core-properties"/>
    <ds:schemaRef ds:uri="08927195-b699-4be0-9ee2-6c66dc215b5a"/>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4</Pages>
  <Words>1309</Words>
  <Characters>7465</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2023-04-18T07:01:00Z</cp:lastPrinted>
  <dcterms:created xsi:type="dcterms:W3CDTF">2024-02-16T13:24:00Z</dcterms:created>
  <dcterms:modified xsi:type="dcterms:W3CDTF">2024-03-06T13:59:00Z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