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1140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1140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1140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1140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1140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0B9B5C74" w:rsidR="008241B0" w:rsidRPr="001D3EEC" w:rsidRDefault="00E1140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w:t>
          </w:r>
          <w:r w:rsidR="006F09E0">
            <w:rPr>
              <w:lang w:val="fr-BE"/>
            </w:rPr>
            <w:t>(e)</w:t>
          </w:r>
          <w:r w:rsidR="00B31DC8" w:rsidRPr="001D3EEC">
            <w:rPr>
              <w:lang w:val="fr-BE"/>
            </w:rPr>
            <w:t xml:space="preserve"> NATIONAL</w:t>
          </w:r>
          <w:r w:rsidR="006F09E0">
            <w:rPr>
              <w:lang w:val="fr-BE"/>
            </w:rPr>
            <w:t xml:space="preserve">(e) </w:t>
          </w:r>
          <w:r w:rsidR="00B31DC8" w:rsidRPr="001D3EEC">
            <w:rPr>
              <w:lang w:val="fr-BE"/>
            </w:rPr>
            <w:t>DÉTACHÉ</w:t>
          </w:r>
          <w:r w:rsidR="006F09E0">
            <w:rPr>
              <w:lang w:val="fr-BE"/>
            </w:rPr>
            <w:t>(e)</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F1EB665" w:rsidR="00377580" w:rsidRPr="003847CD" w:rsidRDefault="003847CD" w:rsidP="005F6927">
                <w:pPr>
                  <w:tabs>
                    <w:tab w:val="left" w:pos="426"/>
                  </w:tabs>
                  <w:rPr>
                    <w:bCs/>
                    <w:lang w:eastAsia="en-GB"/>
                  </w:rPr>
                </w:pPr>
                <w:r>
                  <w:rPr>
                    <w:bCs/>
                    <w:lang w:val="fr-BE" w:eastAsia="en-GB"/>
                  </w:rPr>
                  <w:t xml:space="preserve">FISMA – </w:t>
                </w:r>
                <w:proofErr w:type="spellStart"/>
                <w:r>
                  <w:rPr>
                    <w:bCs/>
                    <w:lang w:val="fr-BE" w:eastAsia="en-GB"/>
                  </w:rPr>
                  <w:t>Directorate</w:t>
                </w:r>
                <w:proofErr w:type="spellEnd"/>
                <w:r>
                  <w:rPr>
                    <w:bCs/>
                    <w:lang w:val="fr-BE" w:eastAsia="en-GB"/>
                  </w:rPr>
                  <w:t xml:space="preserve"> D « Banques, assurances et </w:t>
                </w:r>
                <w:proofErr w:type="spellStart"/>
                <w:r>
                  <w:rPr>
                    <w:bCs/>
                    <w:lang w:val="fr-BE" w:eastAsia="en-GB"/>
                  </w:rPr>
                  <w:t>criminalit</w:t>
                </w:r>
                <w:proofErr w:type="spellEnd"/>
                <w:r>
                  <w:rPr>
                    <w:bCs/>
                    <w:lang w:eastAsia="en-GB"/>
                  </w:rPr>
                  <w:t>é financière », Unité D.1 – « Régulation et supervision bancaire »</w:t>
                </w:r>
                <w:r>
                  <w:rPr>
                    <w:bCs/>
                    <w:lang w:val="fr-BE" w:eastAsia="en-GB"/>
                  </w:rPr>
                  <w:t> </w:t>
                </w:r>
                <w:sdt>
                  <w:sdtPr>
                    <w:id w:val="-1515848788"/>
                    <w:showingPlcHdr/>
                    <w:dataBinding w:xpath="/Author/OrgaEntity2/HeadLine1" w:storeItemID="{54DD96F4-BBF0-45E7-A229-B4D6064D9A94}"/>
                    <w:text w:multiLine="1"/>
                  </w:sdtPr>
                  <w:sdtEndPr/>
                  <w:sdtContent>
                    <w:r>
                      <w:t xml:space="preserve">     </w:t>
                    </w:r>
                  </w:sdtContent>
                </w:sdt>
              </w:p>
            </w:tc>
          </w:sdtContent>
        </w:sdt>
      </w:tr>
      <w:tr w:rsidR="00377580" w:rsidRPr="003847C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37D2C22E" w:rsidR="00377580" w:rsidRPr="00080A71" w:rsidRDefault="003847CD" w:rsidP="005F6927">
                <w:pPr>
                  <w:tabs>
                    <w:tab w:val="left" w:pos="426"/>
                  </w:tabs>
                  <w:rPr>
                    <w:bCs/>
                    <w:lang w:val="en-IE" w:eastAsia="en-GB"/>
                  </w:rPr>
                </w:pPr>
                <w:r>
                  <w:rPr>
                    <w:bCs/>
                    <w:lang w:val="fr-BE" w:eastAsia="en-GB"/>
                  </w:rPr>
                  <w:t>9039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389778297"/>
                  <w:placeholder>
                    <w:docPart w:val="D7B30D1CA8584B84BF7B9D8A8C4ADFB6"/>
                  </w:placeholder>
                </w:sdtPr>
                <w:sdtEndPr/>
                <w:sdtContent>
                  <w:p w14:paraId="369CA7C8" w14:textId="7AC90363" w:rsidR="00377580" w:rsidRPr="007E2130" w:rsidRDefault="003847CD" w:rsidP="003847CD">
                    <w:pPr>
                      <w:tabs>
                        <w:tab w:val="left" w:pos="426"/>
                      </w:tabs>
                      <w:spacing w:before="120"/>
                      <w:rPr>
                        <w:bCs/>
                        <w:lang w:val="fr-BE" w:eastAsia="en-GB"/>
                      </w:rPr>
                    </w:pPr>
                    <w:proofErr w:type="spellStart"/>
                    <w:r w:rsidRPr="00F97052">
                      <w:rPr>
                        <w:bCs/>
                        <w:lang w:eastAsia="en-GB"/>
                      </w:rPr>
                      <w:t>Almorò</w:t>
                    </w:r>
                    <w:proofErr w:type="spellEnd"/>
                    <w:r w:rsidRPr="00F97052">
                      <w:rPr>
                        <w:bCs/>
                        <w:lang w:eastAsia="en-GB"/>
                      </w:rPr>
                      <w:t xml:space="preserve"> RUBIN DE CERVIN</w:t>
                    </w:r>
                  </w:p>
                </w:sdtContent>
              </w:sdt>
            </w:sdtContent>
          </w:sdt>
          <w:p w14:paraId="32DD8032" w14:textId="20AF3E9E" w:rsidR="00377580" w:rsidRPr="001D3EEC" w:rsidRDefault="00E1140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847CD">
                  <w:rPr>
                    <w:bCs/>
                    <w:lang w:val="fr-BE" w:eastAsia="en-GB"/>
                  </w:rPr>
                  <w:t xml:space="preserve">01 </w:t>
                </w:r>
                <w:proofErr w:type="gramStart"/>
                <w:r w:rsidR="003847CD">
                  <w:rPr>
                    <w:bCs/>
                    <w:lang w:val="fr-BE" w:eastAsia="en-GB"/>
                  </w:rPr>
                  <w:t>Septembre</w:t>
                </w:r>
                <w:proofErr w:type="gramEnd"/>
                <w:r w:rsidR="003847CD">
                  <w:rPr>
                    <w:bCs/>
                    <w:lang w:val="fr-BE" w:eastAsia="en-GB"/>
                  </w:rPr>
                  <w:t xml:space="preserve"> 2024 / 3eme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847CD">
                      <w:rPr>
                        <w:bCs/>
                        <w:lang w:eastAsia="en-GB"/>
                      </w:rPr>
                      <w:t>2024</w:t>
                    </w:r>
                  </w:sdtContent>
                </w:sdt>
              </w:sdtContent>
            </w:sdt>
          </w:p>
          <w:p w14:paraId="768BBE26" w14:textId="3ADD2F71" w:rsidR="00377580" w:rsidRPr="001D3EEC" w:rsidRDefault="00E1140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847C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847C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00B9D3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Pr>
                <w:bCs/>
                <w:szCs w:val="24"/>
                <w:lang w:val="en-GB" w:eastAsia="en-GB"/>
              </w:rPr>
              <w:object w:dxaOrig="225" w:dyaOrig="225" w14:anchorId="70119E70">
                <v:shape id="_x0000_i1039" type="#_x0000_t75" style="width:108.3pt;height:21.9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19BA65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0.9pt;height:21.9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E1140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1140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1140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C91B36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5pt;height:21.9pt" o:ole="">
                  <v:imagedata r:id="rId21" o:title=""/>
                </v:shape>
                <w:control r:id="rId22" w:name="OptionButton5" w:shapeid="_x0000_i1043"/>
              </w:object>
            </w:r>
          </w:p>
        </w:tc>
      </w:tr>
      <w:tr w:rsidR="00E850B7" w:rsidRPr="006F09E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0B6110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3pt;height:21.9pt" o:ole="">
                  <v:imagedata r:id="rId23" o:title=""/>
                </v:shape>
                <w:control r:id="rId24" w:name="OptionButton2" w:shapeid="_x0000_i1045"/>
              </w:object>
            </w:r>
            <w:r>
              <w:rPr>
                <w:bCs/>
                <w:szCs w:val="24"/>
                <w:lang w:val="en-GB" w:eastAsia="en-GB"/>
              </w:rPr>
              <w:object w:dxaOrig="225" w:dyaOrig="225" w14:anchorId="7A15FAEE">
                <v:shape id="_x0000_i1047" type="#_x0000_t75" style="width:108.3pt;height:21.9pt" o:ole="">
                  <v:imagedata r:id="rId25" o:title=""/>
                </v:shape>
                <w:control r:id="rId26"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3847CD">
              <w:rPr>
                <w:bCs/>
                <w:lang w:val="en-GB"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E8A0EF4" w:rsidR="001A0074" w:rsidRDefault="003847CD" w:rsidP="001A0074">
          <w:pPr>
            <w:rPr>
              <w:lang w:val="fr-BE" w:eastAsia="en-GB"/>
            </w:rPr>
          </w:pPr>
          <w:r w:rsidRPr="003847CD">
            <w:rPr>
              <w:lang w:val="fr-BE" w:eastAsia="en-GB"/>
            </w:rPr>
            <w:t xml:space="preserve">FISMA D1 </w:t>
          </w:r>
          <w:bookmarkStart w:id="0" w:name="_Hlk160700208"/>
          <w:r w:rsidRPr="003847CD">
            <w:rPr>
              <w:lang w:val="fr-BE" w:eastAsia="en-GB"/>
            </w:rPr>
            <w:t xml:space="preserve">élabore et met en œuvre </w:t>
          </w:r>
          <w:r w:rsidR="007E2130">
            <w:rPr>
              <w:lang w:val="fr-BE" w:eastAsia="en-GB"/>
            </w:rPr>
            <w:t>la</w:t>
          </w:r>
          <w:r w:rsidRPr="003847CD">
            <w:rPr>
              <w:lang w:val="fr-BE" w:eastAsia="en-GB"/>
            </w:rPr>
            <w:t xml:space="preserve"> législation de l’UE qui garantit que les banques européennes</w:t>
          </w:r>
          <w:r w:rsidR="007E2130">
            <w:rPr>
              <w:lang w:val="fr-BE" w:eastAsia="en-GB"/>
            </w:rPr>
            <w:t xml:space="preserve"> </w:t>
          </w:r>
          <w:r w:rsidR="006F09E0">
            <w:rPr>
              <w:lang w:val="fr-BE" w:eastAsia="en-GB"/>
            </w:rPr>
            <w:t>exerce</w:t>
          </w:r>
          <w:r w:rsidR="007E2130">
            <w:rPr>
              <w:lang w:val="fr-BE" w:eastAsia="en-GB"/>
            </w:rPr>
            <w:t xml:space="preserve">nt leur activité dans le respect d’exigences prudentielles rigoureuses et pointues </w:t>
          </w:r>
          <w:r w:rsidRPr="003847CD">
            <w:rPr>
              <w:lang w:val="fr-BE" w:eastAsia="en-GB"/>
            </w:rPr>
            <w:t>(fonds propres et liquidités) et qu’elles sont soumises à une s</w:t>
          </w:r>
          <w:r w:rsidR="007E2130">
            <w:rPr>
              <w:lang w:val="fr-BE" w:eastAsia="en-GB"/>
            </w:rPr>
            <w:t>upervision</w:t>
          </w:r>
          <w:r w:rsidRPr="003847CD">
            <w:rPr>
              <w:lang w:val="fr-BE" w:eastAsia="en-GB"/>
            </w:rPr>
            <w:t xml:space="preserve"> adéquate, contribuant ainsi, entre autre</w:t>
          </w:r>
          <w:r w:rsidR="006F09E0">
            <w:rPr>
              <w:lang w:val="fr-BE" w:eastAsia="en-GB"/>
            </w:rPr>
            <w:t>s choses</w:t>
          </w:r>
          <w:r w:rsidRPr="003847CD">
            <w:rPr>
              <w:lang w:val="fr-BE" w:eastAsia="en-GB"/>
            </w:rPr>
            <w:t xml:space="preserve">, à </w:t>
          </w:r>
          <w:r w:rsidR="007E2130">
            <w:rPr>
              <w:lang w:val="fr-BE" w:eastAsia="en-GB"/>
            </w:rPr>
            <w:t xml:space="preserve">assurer </w:t>
          </w:r>
          <w:r w:rsidRPr="003847CD">
            <w:rPr>
              <w:lang w:val="fr-BE" w:eastAsia="en-GB"/>
            </w:rPr>
            <w:t xml:space="preserve">la capacité des banques à </w:t>
          </w:r>
          <w:r w:rsidR="002B72B3">
            <w:rPr>
              <w:lang w:val="fr-BE" w:eastAsia="en-GB"/>
            </w:rPr>
            <w:t>poursuivre leurs</w:t>
          </w:r>
          <w:r w:rsidRPr="003847CD">
            <w:rPr>
              <w:lang w:val="fr-BE" w:eastAsia="en-GB"/>
            </w:rPr>
            <w:t xml:space="preserve"> financement</w:t>
          </w:r>
          <w:r w:rsidR="007E2130">
            <w:rPr>
              <w:lang w:val="fr-BE" w:eastAsia="en-GB"/>
            </w:rPr>
            <w:t>s aux entreprises et aux</w:t>
          </w:r>
          <w:r w:rsidRPr="003847CD">
            <w:rPr>
              <w:lang w:val="fr-BE" w:eastAsia="en-GB"/>
            </w:rPr>
            <w:t xml:space="preserve"> ménages, même en période de volatilité ou de crise </w:t>
          </w:r>
          <w:r w:rsidR="007E2130">
            <w:rPr>
              <w:lang w:val="fr-BE" w:eastAsia="en-GB"/>
            </w:rPr>
            <w:t>sur les</w:t>
          </w:r>
          <w:r w:rsidRPr="003847CD">
            <w:rPr>
              <w:lang w:val="fr-BE" w:eastAsia="en-GB"/>
            </w:rPr>
            <w:t xml:space="preserve"> marchés financiers.</w:t>
          </w:r>
          <w:bookmarkEnd w:id="0"/>
        </w:p>
        <w:p w14:paraId="511B7ED2" w14:textId="762A3CB5" w:rsidR="003847CD" w:rsidRDefault="007E2130" w:rsidP="003847CD">
          <w:pPr>
            <w:rPr>
              <w:lang w:eastAsia="en-GB"/>
            </w:rPr>
          </w:pPr>
          <w:bookmarkStart w:id="1" w:name="_Hlk160700262"/>
          <w:r>
            <w:rPr>
              <w:lang w:eastAsia="en-GB"/>
            </w:rPr>
            <w:t>L’élaboration des exigences prend largement en</w:t>
          </w:r>
          <w:r w:rsidR="003847CD">
            <w:rPr>
              <w:lang w:eastAsia="en-GB"/>
            </w:rPr>
            <w:t xml:space="preserve"> compte </w:t>
          </w:r>
          <w:r w:rsidR="002B72B3">
            <w:rPr>
              <w:lang w:eastAsia="en-GB"/>
            </w:rPr>
            <w:t>l</w:t>
          </w:r>
          <w:r w:rsidR="003847CD">
            <w:rPr>
              <w:lang w:eastAsia="en-GB"/>
            </w:rPr>
            <w:t xml:space="preserve">es normes internationales. L’une des tâches importantes de l’unité consiste à suivre et à développer la position de la DG dans les enceintes internationales </w:t>
          </w:r>
          <w:r w:rsidR="004B2DA4">
            <w:rPr>
              <w:lang w:eastAsia="en-GB"/>
            </w:rPr>
            <w:t>concernée</w:t>
          </w:r>
          <w:r w:rsidR="003847CD">
            <w:rPr>
              <w:lang w:eastAsia="en-GB"/>
            </w:rPr>
            <w:t xml:space="preserve">s, telles que le Comité de Bâle sur le contrôle bancaire (CBCB). </w:t>
          </w:r>
        </w:p>
        <w:p w14:paraId="26DD2159" w14:textId="77777777" w:rsidR="003847CD" w:rsidRDefault="003847CD" w:rsidP="003847CD">
          <w:pPr>
            <w:rPr>
              <w:lang w:eastAsia="en-GB"/>
            </w:rPr>
          </w:pPr>
          <w:bookmarkStart w:id="2" w:name="_Hlk160700298"/>
          <w:bookmarkEnd w:id="1"/>
          <w:r>
            <w:rPr>
              <w:lang w:eastAsia="en-GB"/>
            </w:rPr>
            <w:t xml:space="preserve">L’unité travaille en étroite collaboration avec l’Autorité bancaire européenne (ABE) à l’élaboration de la législation d’application et à la mise en œuvre cohérente des règles bancaires dans l’ensemble de l’UE. </w:t>
          </w:r>
        </w:p>
        <w:p w14:paraId="35B0BC56" w14:textId="3262CEA1" w:rsidR="003847CD" w:rsidRDefault="003847CD" w:rsidP="003847CD">
          <w:pPr>
            <w:rPr>
              <w:lang w:eastAsia="en-GB"/>
            </w:rPr>
          </w:pPr>
          <w:r>
            <w:rPr>
              <w:lang w:eastAsia="en-GB"/>
            </w:rPr>
            <w:t>L’unité est responsable de la mise en œuvre du cadre du mécanisme de surveillance unique</w:t>
          </w:r>
          <w:r w:rsidR="00114090">
            <w:rPr>
              <w:lang w:eastAsia="en-GB"/>
            </w:rPr>
            <w:t xml:space="preserve"> (MSU)</w:t>
          </w:r>
          <w:r>
            <w:rPr>
              <w:lang w:eastAsia="en-GB"/>
            </w:rPr>
            <w:t xml:space="preserve">, ainsi que de la législation relative aux entreprises d’investissement, aux obligations </w:t>
          </w:r>
          <w:r w:rsidR="007E2130">
            <w:rPr>
              <w:lang w:eastAsia="en-GB"/>
            </w:rPr>
            <w:t>sécurisées</w:t>
          </w:r>
          <w:r>
            <w:rPr>
              <w:lang w:eastAsia="en-GB"/>
            </w:rPr>
            <w:t xml:space="preserve"> et aux conglomérats financiers. </w:t>
          </w:r>
        </w:p>
        <w:p w14:paraId="07DAC445" w14:textId="38B3716A" w:rsidR="003847CD" w:rsidRPr="003847CD" w:rsidRDefault="003847CD" w:rsidP="003847CD">
          <w:pPr>
            <w:rPr>
              <w:lang w:eastAsia="en-GB"/>
            </w:rPr>
          </w:pPr>
          <w:r>
            <w:rPr>
              <w:lang w:eastAsia="en-GB"/>
            </w:rPr>
            <w:t xml:space="preserve">Nous sommes une équipe </w:t>
          </w:r>
          <w:r w:rsidR="004B2DA4">
            <w:rPr>
              <w:lang w:eastAsia="en-GB"/>
            </w:rPr>
            <w:t>conviviale</w:t>
          </w:r>
          <w:r>
            <w:rPr>
              <w:lang w:eastAsia="en-GB"/>
            </w:rPr>
            <w:t xml:space="preserve"> et dynamique, composée de 20 membres.</w:t>
          </w:r>
        </w:p>
      </w:sdtContent>
    </w:sdt>
    <w:bookmarkEnd w:id="2" w:displacedByCustomXml="prev"/>
    <w:p w14:paraId="30B422AA" w14:textId="77777777" w:rsidR="00301CA3" w:rsidRPr="003847CD"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3" w:name="_Hlk160700358" w:displacedByCustomXml="next"/>
    <w:sdt>
      <w:sdtPr>
        <w:rPr>
          <w:lang w:val="fr-BE" w:eastAsia="en-GB"/>
        </w:rPr>
        <w:id w:val="-723136291"/>
        <w:placeholder>
          <w:docPart w:val="43375E7FB7294216B3B48CC222A08C2F"/>
        </w:placeholder>
      </w:sdtPr>
      <w:sdtEndPr/>
      <w:sdtContent>
        <w:p w14:paraId="1115F70C" w14:textId="07E3ED05" w:rsidR="003847CD" w:rsidRPr="003847CD" w:rsidRDefault="003847CD" w:rsidP="003847CD">
          <w:pPr>
            <w:rPr>
              <w:lang w:val="fr-BE" w:eastAsia="en-GB"/>
            </w:rPr>
          </w:pPr>
          <w:r w:rsidRPr="003847CD">
            <w:rPr>
              <w:lang w:val="fr-BE" w:eastAsia="en-GB"/>
            </w:rPr>
            <w:t>Nous recherchons un</w:t>
          </w:r>
          <w:r w:rsidR="002B72B3">
            <w:rPr>
              <w:lang w:val="fr-BE" w:eastAsia="en-GB"/>
            </w:rPr>
            <w:t>(e)</w:t>
          </w:r>
          <w:r w:rsidRPr="003847CD">
            <w:rPr>
              <w:lang w:val="fr-BE" w:eastAsia="en-GB"/>
            </w:rPr>
            <w:t xml:space="preserve"> expert</w:t>
          </w:r>
          <w:r w:rsidR="002B72B3">
            <w:rPr>
              <w:lang w:val="fr-BE" w:eastAsia="en-GB"/>
            </w:rPr>
            <w:t>(e)</w:t>
          </w:r>
          <w:r w:rsidRPr="003847CD">
            <w:rPr>
              <w:lang w:val="fr-BE" w:eastAsia="en-GB"/>
            </w:rPr>
            <w:t xml:space="preserve"> ayant une solide expérience en matière d’élaboration des politiques, possédant des connaissances techniques dans le domaine de la réglementation et de la </w:t>
          </w:r>
          <w:r w:rsidR="004B2DA4">
            <w:rPr>
              <w:lang w:val="fr-BE" w:eastAsia="en-GB"/>
            </w:rPr>
            <w:t>supervision</w:t>
          </w:r>
          <w:r w:rsidRPr="003847CD">
            <w:rPr>
              <w:lang w:val="fr-BE" w:eastAsia="en-GB"/>
            </w:rPr>
            <w:t xml:space="preserve"> prudentielles des établissements de crédit</w:t>
          </w:r>
          <w:bookmarkEnd w:id="3"/>
          <w:r w:rsidRPr="003847CD">
            <w:rPr>
              <w:lang w:val="fr-BE" w:eastAsia="en-GB"/>
            </w:rPr>
            <w:t xml:space="preserve">, en particulier dans les domaines liés au risque de crédit. </w:t>
          </w:r>
        </w:p>
        <w:p w14:paraId="3B1D2FA2" w14:textId="1D1433B8" w:rsidR="001A0074" w:rsidRDefault="003847CD" w:rsidP="003847CD">
          <w:pPr>
            <w:rPr>
              <w:lang w:val="fr-BE" w:eastAsia="en-GB"/>
            </w:rPr>
          </w:pPr>
          <w:bookmarkStart w:id="4" w:name="_Hlk160700422"/>
          <w:r w:rsidRPr="003847CD">
            <w:rPr>
              <w:lang w:val="fr-BE" w:eastAsia="en-GB"/>
            </w:rPr>
            <w:t>Le</w:t>
          </w:r>
          <w:r w:rsidR="002B72B3">
            <w:rPr>
              <w:lang w:val="fr-BE" w:eastAsia="en-GB"/>
            </w:rPr>
            <w:t xml:space="preserve"> (la)</w:t>
          </w:r>
          <w:r w:rsidRPr="003847CD">
            <w:rPr>
              <w:lang w:val="fr-BE" w:eastAsia="en-GB"/>
            </w:rPr>
            <w:t xml:space="preserve"> candidat</w:t>
          </w:r>
          <w:r w:rsidR="002B72B3">
            <w:rPr>
              <w:lang w:val="fr-BE" w:eastAsia="en-GB"/>
            </w:rPr>
            <w:t>(e)</w:t>
          </w:r>
          <w:r w:rsidRPr="003847CD">
            <w:rPr>
              <w:lang w:val="fr-BE" w:eastAsia="en-GB"/>
            </w:rPr>
            <w:t xml:space="preserve"> retenu</w:t>
          </w:r>
          <w:r w:rsidR="00050030">
            <w:rPr>
              <w:lang w:val="fr-BE" w:eastAsia="en-GB"/>
            </w:rPr>
            <w:t>(e)</w:t>
          </w:r>
          <w:r w:rsidRPr="003847CD">
            <w:rPr>
              <w:lang w:val="fr-BE" w:eastAsia="en-GB"/>
            </w:rPr>
            <w:t xml:space="preserve"> devra contribuer au développement de la politique de l’UE dans le domaine de la réglementation et de la surveillance des établissements de crédit</w:t>
          </w:r>
          <w:bookmarkEnd w:id="4"/>
          <w:r w:rsidRPr="003847CD">
            <w:rPr>
              <w:lang w:val="fr-BE" w:eastAsia="en-GB"/>
            </w:rPr>
            <w:t xml:space="preserve">, en particulier dans le domaine du risque de crédit, y compris </w:t>
          </w:r>
          <w:r w:rsidR="004B2DA4">
            <w:rPr>
              <w:lang w:val="fr-BE" w:eastAsia="en-GB"/>
            </w:rPr>
            <w:t>au</w:t>
          </w:r>
          <w:r w:rsidRPr="003847CD">
            <w:rPr>
              <w:lang w:val="fr-BE" w:eastAsia="en-GB"/>
            </w:rPr>
            <w:t xml:space="preserve"> traitement prudentiel des prêts non performants (PNP).</w:t>
          </w:r>
        </w:p>
        <w:p w14:paraId="0E1067DF" w14:textId="17409479" w:rsidR="00F30898" w:rsidRDefault="00F30898" w:rsidP="00F30898">
          <w:pPr>
            <w:rPr>
              <w:lang w:eastAsia="en-GB"/>
            </w:rPr>
          </w:pPr>
          <w:r>
            <w:rPr>
              <w:lang w:eastAsia="en-GB"/>
            </w:rPr>
            <w:t xml:space="preserve">Notre équipe a besoin </w:t>
          </w:r>
          <w:r w:rsidR="004B2DA4">
            <w:rPr>
              <w:lang w:eastAsia="en-GB"/>
            </w:rPr>
            <w:t>d’une personne</w:t>
          </w:r>
          <w:r>
            <w:rPr>
              <w:lang w:eastAsia="en-GB"/>
            </w:rPr>
            <w:t xml:space="preserve"> pour : </w:t>
          </w:r>
        </w:p>
        <w:p w14:paraId="266D9DA5" w14:textId="1143F7DD" w:rsidR="00F30898" w:rsidRDefault="00F30898" w:rsidP="00F30898">
          <w:pPr>
            <w:rPr>
              <w:lang w:eastAsia="en-GB"/>
            </w:rPr>
          </w:pPr>
          <w:r>
            <w:rPr>
              <w:lang w:eastAsia="en-GB"/>
            </w:rPr>
            <w:t xml:space="preserve">• </w:t>
          </w:r>
          <w:bookmarkStart w:id="5" w:name="_Hlk160700525"/>
          <w:r>
            <w:rPr>
              <w:lang w:eastAsia="en-GB"/>
            </w:rPr>
            <w:t xml:space="preserve">Aider </w:t>
          </w:r>
          <w:r w:rsidR="006F09E0">
            <w:rPr>
              <w:lang w:eastAsia="en-GB"/>
            </w:rPr>
            <w:t xml:space="preserve">ses collègues </w:t>
          </w:r>
          <w:r>
            <w:rPr>
              <w:lang w:eastAsia="en-GB"/>
            </w:rPr>
            <w:t>à élaborer des politiques dans le domaine de la réglementation/</w:t>
          </w:r>
          <w:r w:rsidR="00050030">
            <w:rPr>
              <w:lang w:eastAsia="en-GB"/>
            </w:rPr>
            <w:t>supervision</w:t>
          </w:r>
          <w:r>
            <w:rPr>
              <w:lang w:eastAsia="en-GB"/>
            </w:rPr>
            <w:t xml:space="preserve"> bancaire des établissements de crédit et contribuer à l’élaboration législative </w:t>
          </w:r>
          <w:bookmarkEnd w:id="5"/>
          <w:r>
            <w:rPr>
              <w:lang w:eastAsia="en-GB"/>
            </w:rPr>
            <w:t>de règles dans le domaine du risque de crédit, sous la supervision d’un</w:t>
          </w:r>
          <w:r w:rsidR="00050030">
            <w:rPr>
              <w:lang w:eastAsia="en-GB"/>
            </w:rPr>
            <w:t>(e)</w:t>
          </w:r>
          <w:r>
            <w:rPr>
              <w:lang w:eastAsia="en-GB"/>
            </w:rPr>
            <w:t xml:space="preserve"> fonctionnaire </w:t>
          </w:r>
          <w:proofErr w:type="gramStart"/>
          <w:r>
            <w:rPr>
              <w:lang w:eastAsia="en-GB"/>
            </w:rPr>
            <w:t>AD;</w:t>
          </w:r>
          <w:proofErr w:type="gramEnd"/>
          <w:r>
            <w:rPr>
              <w:lang w:eastAsia="en-GB"/>
            </w:rPr>
            <w:t xml:space="preserve"> </w:t>
          </w:r>
        </w:p>
        <w:p w14:paraId="56458F4B" w14:textId="1461B48C" w:rsidR="00F30898" w:rsidRDefault="00F30898" w:rsidP="00F30898">
          <w:pPr>
            <w:rPr>
              <w:lang w:eastAsia="en-GB"/>
            </w:rPr>
          </w:pPr>
          <w:r>
            <w:rPr>
              <w:lang w:eastAsia="en-GB"/>
            </w:rPr>
            <w:t xml:space="preserve">• </w:t>
          </w:r>
          <w:bookmarkStart w:id="6" w:name="_Hlk160700569"/>
          <w:r>
            <w:rPr>
              <w:lang w:eastAsia="en-GB"/>
            </w:rPr>
            <w:t>Assurer le suivi des propositions législatives dans le cadre du processus décisionnel interinstitutionnel, y compris l</w:t>
          </w:r>
          <w:r w:rsidR="00050030">
            <w:rPr>
              <w:lang w:eastAsia="en-GB"/>
            </w:rPr>
            <w:t xml:space="preserve">eur </w:t>
          </w:r>
          <w:r>
            <w:rPr>
              <w:lang w:eastAsia="en-GB"/>
            </w:rPr>
            <w:t xml:space="preserve">adoption par la Commission, le Parlement européen et/ou le Conseil de l’Union européenne, notamment en ce qui concerne la réglementation et la surveillance des établissements de </w:t>
          </w:r>
          <w:proofErr w:type="gramStart"/>
          <w:r>
            <w:rPr>
              <w:lang w:eastAsia="en-GB"/>
            </w:rPr>
            <w:t>crédit</w:t>
          </w:r>
          <w:bookmarkEnd w:id="6"/>
          <w:r>
            <w:rPr>
              <w:lang w:eastAsia="en-GB"/>
            </w:rPr>
            <w:t>;</w:t>
          </w:r>
          <w:proofErr w:type="gramEnd"/>
          <w:r>
            <w:rPr>
              <w:lang w:eastAsia="en-GB"/>
            </w:rPr>
            <w:t xml:space="preserve"> </w:t>
          </w:r>
        </w:p>
        <w:p w14:paraId="45970D9B" w14:textId="2E506851" w:rsidR="00F30898" w:rsidRDefault="00F30898" w:rsidP="00F30898">
          <w:pPr>
            <w:rPr>
              <w:lang w:eastAsia="en-GB"/>
            </w:rPr>
          </w:pPr>
          <w:r>
            <w:rPr>
              <w:lang w:eastAsia="en-GB"/>
            </w:rPr>
            <w:t xml:space="preserve">• </w:t>
          </w:r>
          <w:bookmarkStart w:id="7" w:name="_Hlk160700585"/>
          <w:r>
            <w:rPr>
              <w:lang w:eastAsia="en-GB"/>
            </w:rPr>
            <w:t>Aider un</w:t>
          </w:r>
          <w:r w:rsidR="00050030">
            <w:rPr>
              <w:lang w:eastAsia="en-GB"/>
            </w:rPr>
            <w:t>(e)</w:t>
          </w:r>
          <w:r>
            <w:rPr>
              <w:lang w:eastAsia="en-GB"/>
            </w:rPr>
            <w:t xml:space="preserve"> administrateur </w:t>
          </w:r>
          <w:r w:rsidR="00050030">
            <w:rPr>
              <w:lang w:eastAsia="en-GB"/>
            </w:rPr>
            <w:t xml:space="preserve">(administratrice) </w:t>
          </w:r>
          <w:r>
            <w:rPr>
              <w:lang w:eastAsia="en-GB"/>
            </w:rPr>
            <w:t xml:space="preserve">à </w:t>
          </w:r>
          <w:r w:rsidR="004B2DA4">
            <w:rPr>
              <w:lang w:eastAsia="en-GB"/>
            </w:rPr>
            <w:t xml:space="preserve">négocier </w:t>
          </w:r>
          <w:r>
            <w:rPr>
              <w:lang w:eastAsia="en-GB"/>
            </w:rPr>
            <w:t xml:space="preserve">la législation au nom de la Commission avec les États membres et le Parlement européen, dans le domaine relevant de la compétence de </w:t>
          </w:r>
          <w:proofErr w:type="gramStart"/>
          <w:r>
            <w:rPr>
              <w:lang w:eastAsia="en-GB"/>
            </w:rPr>
            <w:t>l’unité</w:t>
          </w:r>
          <w:bookmarkEnd w:id="7"/>
          <w:r>
            <w:rPr>
              <w:lang w:eastAsia="en-GB"/>
            </w:rPr>
            <w:t>;</w:t>
          </w:r>
          <w:proofErr w:type="gramEnd"/>
          <w:r>
            <w:rPr>
              <w:lang w:eastAsia="en-GB"/>
            </w:rPr>
            <w:t xml:space="preserve"> </w:t>
          </w:r>
        </w:p>
        <w:p w14:paraId="4EF1D996" w14:textId="44FD5C31" w:rsidR="00F30898" w:rsidRDefault="00F30898" w:rsidP="00F30898">
          <w:pPr>
            <w:rPr>
              <w:lang w:eastAsia="en-GB"/>
            </w:rPr>
          </w:pPr>
          <w:r>
            <w:rPr>
              <w:lang w:eastAsia="en-GB"/>
            </w:rPr>
            <w:t xml:space="preserve">• </w:t>
          </w:r>
          <w:bookmarkStart w:id="8" w:name="_Hlk160700605"/>
          <w:r>
            <w:rPr>
              <w:lang w:eastAsia="en-GB"/>
            </w:rPr>
            <w:t>Assister, sous la supervision d’un</w:t>
          </w:r>
          <w:r w:rsidR="00050030">
            <w:rPr>
              <w:lang w:eastAsia="en-GB"/>
            </w:rPr>
            <w:t>(e)</w:t>
          </w:r>
          <w:r>
            <w:rPr>
              <w:lang w:eastAsia="en-GB"/>
            </w:rPr>
            <w:t xml:space="preserve"> administrateur</w:t>
          </w:r>
          <w:r w:rsidR="00050030">
            <w:rPr>
              <w:lang w:eastAsia="en-GB"/>
            </w:rPr>
            <w:t xml:space="preserve"> (administratrice)</w:t>
          </w:r>
          <w:r>
            <w:rPr>
              <w:lang w:eastAsia="en-GB"/>
            </w:rPr>
            <w:t xml:space="preserve">, à des réunions avec des parties prenantes externes, y compris les États membres, le Parlement européen et </w:t>
          </w:r>
          <w:proofErr w:type="gramStart"/>
          <w:r>
            <w:rPr>
              <w:lang w:eastAsia="en-GB"/>
            </w:rPr>
            <w:t>l’industrie</w:t>
          </w:r>
          <w:bookmarkEnd w:id="8"/>
          <w:r>
            <w:rPr>
              <w:lang w:eastAsia="en-GB"/>
            </w:rPr>
            <w:t>;</w:t>
          </w:r>
          <w:proofErr w:type="gramEnd"/>
          <w:r>
            <w:rPr>
              <w:lang w:eastAsia="en-GB"/>
            </w:rPr>
            <w:t xml:space="preserve"> </w:t>
          </w:r>
        </w:p>
        <w:p w14:paraId="2F352703" w14:textId="47708A8E" w:rsidR="00F30898" w:rsidRDefault="00F30898" w:rsidP="00F30898">
          <w:pPr>
            <w:rPr>
              <w:lang w:eastAsia="en-GB"/>
            </w:rPr>
          </w:pPr>
          <w:r>
            <w:rPr>
              <w:lang w:eastAsia="en-GB"/>
            </w:rPr>
            <w:t xml:space="preserve">• </w:t>
          </w:r>
          <w:bookmarkStart w:id="9" w:name="_Hlk160700632"/>
          <w:r>
            <w:rPr>
              <w:lang w:eastAsia="en-GB"/>
            </w:rPr>
            <w:t>Assister, sous la supervision d’un</w:t>
          </w:r>
          <w:r w:rsidR="00050030">
            <w:rPr>
              <w:lang w:eastAsia="en-GB"/>
            </w:rPr>
            <w:t>(e)</w:t>
          </w:r>
          <w:r>
            <w:rPr>
              <w:lang w:eastAsia="en-GB"/>
            </w:rPr>
            <w:t xml:space="preserve"> administrateur</w:t>
          </w:r>
          <w:r w:rsidR="00050030">
            <w:rPr>
              <w:lang w:eastAsia="en-GB"/>
            </w:rPr>
            <w:t xml:space="preserve"> (administratrice)</w:t>
          </w:r>
          <w:r>
            <w:rPr>
              <w:lang w:eastAsia="en-GB"/>
            </w:rPr>
            <w:t xml:space="preserve">, aux réunions des autorités et organismes de normalisation de l’UE et internationaux (par exemple, l’ABE, le </w:t>
          </w:r>
          <w:r w:rsidR="00114090">
            <w:rPr>
              <w:lang w:eastAsia="en-GB"/>
            </w:rPr>
            <w:t>C</w:t>
          </w:r>
          <w:r>
            <w:rPr>
              <w:lang w:eastAsia="en-GB"/>
            </w:rPr>
            <w:t>omité de Bâle</w:t>
          </w:r>
          <w:proofErr w:type="gramStart"/>
          <w:r>
            <w:rPr>
              <w:lang w:eastAsia="en-GB"/>
            </w:rPr>
            <w:t>)</w:t>
          </w:r>
          <w:bookmarkEnd w:id="9"/>
          <w:r>
            <w:rPr>
              <w:lang w:eastAsia="en-GB"/>
            </w:rPr>
            <w:t>;</w:t>
          </w:r>
          <w:proofErr w:type="gramEnd"/>
          <w:r>
            <w:rPr>
              <w:lang w:eastAsia="en-GB"/>
            </w:rPr>
            <w:t xml:space="preserve"> </w:t>
          </w:r>
        </w:p>
        <w:p w14:paraId="25265790" w14:textId="77777777" w:rsidR="00F30898" w:rsidRDefault="00F30898" w:rsidP="00F30898">
          <w:pPr>
            <w:rPr>
              <w:lang w:eastAsia="en-GB"/>
            </w:rPr>
          </w:pPr>
          <w:r>
            <w:rPr>
              <w:lang w:eastAsia="en-GB"/>
            </w:rPr>
            <w:t xml:space="preserve">• Collaborer avec l’ABE et le MSU sur des questions d’interprétation juridique, y compris des questions et des réponses dans le domaine du risque de </w:t>
          </w:r>
          <w:proofErr w:type="gramStart"/>
          <w:r>
            <w:rPr>
              <w:lang w:eastAsia="en-GB"/>
            </w:rPr>
            <w:t>crédit;</w:t>
          </w:r>
          <w:proofErr w:type="gramEnd"/>
          <w:r>
            <w:rPr>
              <w:lang w:eastAsia="en-GB"/>
            </w:rPr>
            <w:t xml:space="preserve"> </w:t>
          </w:r>
        </w:p>
        <w:p w14:paraId="4AF9EF00" w14:textId="77777777" w:rsidR="00F30898" w:rsidRDefault="00F30898" w:rsidP="00F30898">
          <w:pPr>
            <w:rPr>
              <w:lang w:eastAsia="en-GB"/>
            </w:rPr>
          </w:pPr>
          <w:r>
            <w:rPr>
              <w:lang w:eastAsia="en-GB"/>
            </w:rPr>
            <w:t xml:space="preserve">• </w:t>
          </w:r>
          <w:bookmarkStart w:id="10" w:name="_Hlk160700671"/>
          <w:r>
            <w:rPr>
              <w:lang w:eastAsia="en-GB"/>
            </w:rPr>
            <w:t xml:space="preserve">Fournir des contributions et des conseils spécifiques en ce qui concerne les règles prudentielles dans le domaine de la réglementation bancaire/de la surveillance des établissements de crédit/du risque de </w:t>
          </w:r>
          <w:proofErr w:type="gramStart"/>
          <w:r>
            <w:rPr>
              <w:lang w:eastAsia="en-GB"/>
            </w:rPr>
            <w:t>crédit</w:t>
          </w:r>
          <w:bookmarkEnd w:id="10"/>
          <w:r>
            <w:rPr>
              <w:lang w:eastAsia="en-GB"/>
            </w:rPr>
            <w:t>;</w:t>
          </w:r>
          <w:proofErr w:type="gramEnd"/>
          <w:r>
            <w:rPr>
              <w:lang w:eastAsia="en-GB"/>
            </w:rPr>
            <w:t xml:space="preserve"> </w:t>
          </w:r>
        </w:p>
        <w:p w14:paraId="7152BBF9" w14:textId="48F7C82E" w:rsidR="00F30898" w:rsidRDefault="00F30898" w:rsidP="00F30898">
          <w:pPr>
            <w:rPr>
              <w:lang w:eastAsia="en-GB"/>
            </w:rPr>
          </w:pPr>
          <w:r>
            <w:rPr>
              <w:lang w:eastAsia="en-GB"/>
            </w:rPr>
            <w:t xml:space="preserve">• </w:t>
          </w:r>
          <w:bookmarkStart w:id="11" w:name="_Hlk160700720"/>
          <w:r>
            <w:rPr>
              <w:lang w:eastAsia="en-GB"/>
            </w:rPr>
            <w:t xml:space="preserve">Mettre en œuvre, assurer et/ou contrôler la mise en œuvre et/ou l’application correctes des politiques de l’UE dans le domaine </w:t>
          </w:r>
          <w:bookmarkEnd w:id="11"/>
          <w:r>
            <w:rPr>
              <w:lang w:eastAsia="en-GB"/>
            </w:rPr>
            <w:t xml:space="preserve">du risque de crédit, </w:t>
          </w:r>
          <w:bookmarkStart w:id="12" w:name="_Hlk160700747"/>
          <w:r>
            <w:rPr>
              <w:lang w:eastAsia="en-GB"/>
            </w:rPr>
            <w:t>sous la s</w:t>
          </w:r>
          <w:r w:rsidR="00114090">
            <w:rPr>
              <w:lang w:eastAsia="en-GB"/>
            </w:rPr>
            <w:t>upervision</w:t>
          </w:r>
          <w:r>
            <w:rPr>
              <w:lang w:eastAsia="en-GB"/>
            </w:rPr>
            <w:t xml:space="preserve"> d’un</w:t>
          </w:r>
          <w:r w:rsidR="00050030">
            <w:rPr>
              <w:lang w:eastAsia="en-GB"/>
            </w:rPr>
            <w:t>(e)</w:t>
          </w:r>
          <w:r>
            <w:rPr>
              <w:lang w:eastAsia="en-GB"/>
            </w:rPr>
            <w:t xml:space="preserve"> fonctionnaire </w:t>
          </w:r>
          <w:proofErr w:type="gramStart"/>
          <w:r>
            <w:rPr>
              <w:lang w:eastAsia="en-GB"/>
            </w:rPr>
            <w:t>AD</w:t>
          </w:r>
          <w:bookmarkEnd w:id="12"/>
          <w:r>
            <w:rPr>
              <w:lang w:eastAsia="en-GB"/>
            </w:rPr>
            <w:t>;</w:t>
          </w:r>
          <w:proofErr w:type="gramEnd"/>
          <w:r>
            <w:rPr>
              <w:lang w:eastAsia="en-GB"/>
            </w:rPr>
            <w:t xml:space="preserve"> </w:t>
          </w:r>
        </w:p>
        <w:p w14:paraId="0E022BA8" w14:textId="5387F54D" w:rsidR="00F30898" w:rsidRDefault="00F30898" w:rsidP="00F30898">
          <w:pPr>
            <w:rPr>
              <w:lang w:eastAsia="en-GB"/>
            </w:rPr>
          </w:pPr>
          <w:r>
            <w:rPr>
              <w:lang w:eastAsia="en-GB"/>
            </w:rPr>
            <w:t xml:space="preserve">• </w:t>
          </w:r>
          <w:bookmarkStart w:id="13" w:name="_Hlk160700770"/>
          <w:r>
            <w:rPr>
              <w:lang w:eastAsia="en-GB"/>
            </w:rPr>
            <w:t>Assister un</w:t>
          </w:r>
          <w:r w:rsidR="00050030">
            <w:rPr>
              <w:lang w:eastAsia="en-GB"/>
            </w:rPr>
            <w:t>(e)</w:t>
          </w:r>
          <w:r>
            <w:rPr>
              <w:lang w:eastAsia="en-GB"/>
            </w:rPr>
            <w:t xml:space="preserve"> administrateur </w:t>
          </w:r>
          <w:r w:rsidR="00050030">
            <w:rPr>
              <w:lang w:eastAsia="en-GB"/>
            </w:rPr>
            <w:t xml:space="preserve">(administratrice) </w:t>
          </w:r>
          <w:r>
            <w:rPr>
              <w:lang w:eastAsia="en-GB"/>
            </w:rPr>
            <w:t xml:space="preserve">dans la participation et/ou la représentation de la Commission dans les comités consultatifs, de gestion et/ou de réglementation, les groupes de travail et/ou tout autre groupe ad </w:t>
          </w:r>
          <w:proofErr w:type="gramStart"/>
          <w:r>
            <w:rPr>
              <w:lang w:eastAsia="en-GB"/>
            </w:rPr>
            <w:t>hoc</w:t>
          </w:r>
          <w:bookmarkEnd w:id="13"/>
          <w:r>
            <w:rPr>
              <w:lang w:eastAsia="en-GB"/>
            </w:rPr>
            <w:t>;</w:t>
          </w:r>
          <w:proofErr w:type="gramEnd"/>
          <w:r>
            <w:rPr>
              <w:lang w:eastAsia="en-GB"/>
            </w:rPr>
            <w:t xml:space="preserve"> et </w:t>
          </w:r>
        </w:p>
        <w:p w14:paraId="12C79B7A" w14:textId="2F18F091" w:rsidR="003847CD" w:rsidRDefault="00F30898" w:rsidP="00F30898">
          <w:pPr>
            <w:rPr>
              <w:lang w:eastAsia="en-GB"/>
            </w:rPr>
          </w:pPr>
          <w:r>
            <w:rPr>
              <w:lang w:eastAsia="en-GB"/>
            </w:rPr>
            <w:t>• R</w:t>
          </w:r>
          <w:r w:rsidR="00D2785D">
            <w:rPr>
              <w:lang w:eastAsia="en-GB"/>
            </w:rPr>
            <w:t xml:space="preserve">endre compte </w:t>
          </w:r>
          <w:r>
            <w:rPr>
              <w:lang w:eastAsia="en-GB"/>
            </w:rPr>
            <w:t>sur la mise en œuvre et/ou l’application des politiques de l’U</w:t>
          </w:r>
          <w:r w:rsidR="00D2785D">
            <w:rPr>
              <w:lang w:eastAsia="en-GB"/>
            </w:rPr>
            <w:t>nion européenne</w:t>
          </w:r>
          <w:r>
            <w:rPr>
              <w:lang w:eastAsia="en-GB"/>
            </w:rPr>
            <w:t>.</w:t>
          </w:r>
        </w:p>
        <w:p w14:paraId="771D642F" w14:textId="516A9020" w:rsidR="00E07DF1" w:rsidRDefault="00E07DF1" w:rsidP="00E07DF1">
          <w:pPr>
            <w:rPr>
              <w:lang w:eastAsia="en-GB"/>
            </w:rPr>
          </w:pPr>
          <w:bookmarkStart w:id="14" w:name="_Hlk160700860"/>
          <w:r>
            <w:rPr>
              <w:lang w:eastAsia="en-GB"/>
            </w:rPr>
            <w:t>Le</w:t>
          </w:r>
          <w:r w:rsidR="00050030">
            <w:rPr>
              <w:lang w:eastAsia="en-GB"/>
            </w:rPr>
            <w:t xml:space="preserve"> (la)</w:t>
          </w:r>
          <w:r>
            <w:rPr>
              <w:lang w:eastAsia="en-GB"/>
            </w:rPr>
            <w:t xml:space="preserve"> candidat</w:t>
          </w:r>
          <w:r w:rsidR="00050030">
            <w:rPr>
              <w:lang w:eastAsia="en-GB"/>
            </w:rPr>
            <w:t>(e)</w:t>
          </w:r>
          <w:r>
            <w:rPr>
              <w:lang w:eastAsia="en-GB"/>
            </w:rPr>
            <w:t xml:space="preserve"> retenu</w:t>
          </w:r>
          <w:r w:rsidR="00C20E8B">
            <w:rPr>
              <w:lang w:eastAsia="en-GB"/>
            </w:rPr>
            <w:t>(e)</w:t>
          </w:r>
          <w:r>
            <w:rPr>
              <w:lang w:eastAsia="en-GB"/>
            </w:rPr>
            <w:t xml:space="preserve"> devra</w:t>
          </w:r>
          <w:r w:rsidR="00114090">
            <w:rPr>
              <w:lang w:eastAsia="en-GB"/>
            </w:rPr>
            <w:t xml:space="preserve"> </w:t>
          </w:r>
          <w:proofErr w:type="gramStart"/>
          <w:r w:rsidR="00114090">
            <w:rPr>
              <w:lang w:eastAsia="en-GB"/>
            </w:rPr>
            <w:t>être en capacité</w:t>
          </w:r>
          <w:proofErr w:type="gramEnd"/>
          <w:r w:rsidR="00114090">
            <w:rPr>
              <w:lang w:eastAsia="en-GB"/>
            </w:rPr>
            <w:t xml:space="preserve"> de</w:t>
          </w:r>
          <w:r>
            <w:rPr>
              <w:lang w:eastAsia="en-GB"/>
            </w:rPr>
            <w:t xml:space="preserve"> réaliser une analyse rigoureuse des politiques et expliquer les positions de la Commission aux parties prenantes, dans les enceintes européennes et internationales de s</w:t>
          </w:r>
          <w:r w:rsidR="00114090">
            <w:rPr>
              <w:lang w:eastAsia="en-GB"/>
            </w:rPr>
            <w:t>upervision</w:t>
          </w:r>
          <w:r>
            <w:rPr>
              <w:lang w:eastAsia="en-GB"/>
            </w:rPr>
            <w:t xml:space="preserve"> et dans les négociations législatives à Bruxelles. </w:t>
          </w:r>
        </w:p>
        <w:p w14:paraId="3F47FFC8" w14:textId="4D6CE97C" w:rsidR="00E07DF1" w:rsidRDefault="00E07DF1" w:rsidP="00E07DF1">
          <w:pPr>
            <w:rPr>
              <w:lang w:eastAsia="en-GB"/>
            </w:rPr>
          </w:pPr>
          <w:r>
            <w:rPr>
              <w:lang w:eastAsia="en-GB"/>
            </w:rPr>
            <w:t xml:space="preserve">Le </w:t>
          </w:r>
          <w:r w:rsidR="00050030">
            <w:rPr>
              <w:lang w:eastAsia="en-GB"/>
            </w:rPr>
            <w:t xml:space="preserve">(la) </w:t>
          </w:r>
          <w:r>
            <w:rPr>
              <w:lang w:eastAsia="en-GB"/>
            </w:rPr>
            <w:t>candidat</w:t>
          </w:r>
          <w:r w:rsidR="00050030">
            <w:rPr>
              <w:lang w:eastAsia="en-GB"/>
            </w:rPr>
            <w:t>(e)</w:t>
          </w:r>
          <w:r>
            <w:rPr>
              <w:lang w:eastAsia="en-GB"/>
            </w:rPr>
            <w:t xml:space="preserve"> retenu</w:t>
          </w:r>
          <w:r w:rsidR="00C20E8B">
            <w:rPr>
              <w:lang w:eastAsia="en-GB"/>
            </w:rPr>
            <w:t>(e)</w:t>
          </w:r>
          <w:r>
            <w:rPr>
              <w:lang w:eastAsia="en-GB"/>
            </w:rPr>
            <w:t xml:space="preserve"> devra également consacrer beaucoup de temps aux questions de mise en œuvre, </w:t>
          </w:r>
          <w:r w:rsidR="00114090">
            <w:rPr>
              <w:lang w:eastAsia="en-GB"/>
            </w:rPr>
            <w:t>comprenant</w:t>
          </w:r>
          <w:r>
            <w:rPr>
              <w:lang w:eastAsia="en-GB"/>
            </w:rPr>
            <w:t xml:space="preserve"> l’adoption de la législation déléguée</w:t>
          </w:r>
          <w:r w:rsidR="00114090">
            <w:rPr>
              <w:lang w:eastAsia="en-GB"/>
            </w:rPr>
            <w:t xml:space="preserve"> et des textes d’exécution,</w:t>
          </w:r>
          <w:r>
            <w:rPr>
              <w:lang w:eastAsia="en-GB"/>
            </w:rPr>
            <w:t xml:space="preserve"> et</w:t>
          </w:r>
          <w:r w:rsidR="00114090">
            <w:rPr>
              <w:lang w:eastAsia="en-GB"/>
            </w:rPr>
            <w:t xml:space="preserve"> le traitement</w:t>
          </w:r>
          <w:r>
            <w:rPr>
              <w:lang w:eastAsia="en-GB"/>
            </w:rPr>
            <w:t xml:space="preserve"> des questions d’interprétation du droit de l’Union. </w:t>
          </w:r>
        </w:p>
        <w:p w14:paraId="09DF0C17" w14:textId="345A34F3" w:rsidR="00E07DF1" w:rsidRPr="003847CD" w:rsidRDefault="00E07DF1" w:rsidP="00E07DF1">
          <w:pPr>
            <w:rPr>
              <w:lang w:eastAsia="en-GB"/>
            </w:rPr>
          </w:pPr>
          <w:bookmarkStart w:id="15" w:name="_Hlk160700940"/>
          <w:bookmarkEnd w:id="14"/>
          <w:r>
            <w:rPr>
              <w:lang w:eastAsia="en-GB"/>
            </w:rPr>
            <w:t xml:space="preserve">Le </w:t>
          </w:r>
          <w:r w:rsidR="00050030">
            <w:rPr>
              <w:lang w:eastAsia="en-GB"/>
            </w:rPr>
            <w:t xml:space="preserve">(la) </w:t>
          </w:r>
          <w:r>
            <w:rPr>
              <w:lang w:eastAsia="en-GB"/>
            </w:rPr>
            <w:t>candidat</w:t>
          </w:r>
          <w:r w:rsidR="00050030">
            <w:rPr>
              <w:lang w:eastAsia="en-GB"/>
            </w:rPr>
            <w:t>(e)</w:t>
          </w:r>
          <w:r>
            <w:rPr>
              <w:lang w:eastAsia="en-GB"/>
            </w:rPr>
            <w:t xml:space="preserve"> retenu</w:t>
          </w:r>
          <w:r w:rsidR="00C20E8B">
            <w:rPr>
              <w:lang w:eastAsia="en-GB"/>
            </w:rPr>
            <w:t>(e)</w:t>
          </w:r>
          <w:r>
            <w:rPr>
              <w:lang w:eastAsia="en-GB"/>
            </w:rPr>
            <w:t xml:space="preserve"> rejoindra une équipe de collègues compétents et très motivés, déterminés à entretenir de bonnes relations de travail et une ambiance agréable. Étant donné que les priorités et la répartition des travaux doivent rester flexibles dans l’environnement dynamique dans lequel l’unité travaille, la connaissance par le </w:t>
          </w:r>
          <w:r w:rsidR="00C20E8B">
            <w:rPr>
              <w:lang w:eastAsia="en-GB"/>
            </w:rPr>
            <w:t xml:space="preserve">(la) </w:t>
          </w:r>
          <w:r>
            <w:rPr>
              <w:lang w:eastAsia="en-GB"/>
            </w:rPr>
            <w:t>candidat</w:t>
          </w:r>
          <w:r w:rsidR="00C20E8B">
            <w:rPr>
              <w:lang w:eastAsia="en-GB"/>
            </w:rPr>
            <w:t>(e)</w:t>
          </w:r>
          <w:r>
            <w:rPr>
              <w:lang w:eastAsia="en-GB"/>
            </w:rPr>
            <w:t xml:space="preserve"> retenu</w:t>
          </w:r>
          <w:r w:rsidR="00C20E8B">
            <w:rPr>
              <w:lang w:eastAsia="en-GB"/>
            </w:rPr>
            <w:t>(e)</w:t>
          </w:r>
          <w:r>
            <w:rPr>
              <w:lang w:eastAsia="en-GB"/>
            </w:rPr>
            <w:t xml:space="preserve"> d’une série de domaines d’action et/ou la capacité d’adaptation revêtent une grande importance</w:t>
          </w:r>
          <w:bookmarkEnd w:id="15"/>
          <w:r>
            <w:rPr>
              <w:lang w:eastAsia="en-GB"/>
            </w:rPr>
            <w:t>.</w:t>
          </w:r>
        </w:p>
      </w:sdtContent>
    </w:sdt>
    <w:p w14:paraId="3D69C09B" w14:textId="77777777" w:rsidR="00301CA3" w:rsidRPr="003847CD"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16" w:name="_Hlk160701253" w:displacedByCustomXml="next"/>
    <w:bookmarkStart w:id="17" w:name="_Hlk160700894" w:displacedByCustomXml="next"/>
    <w:sdt>
      <w:sdtPr>
        <w:rPr>
          <w:lang w:val="fr-BE" w:eastAsia="en-GB"/>
        </w:rPr>
        <w:id w:val="-689827953"/>
        <w:placeholder>
          <w:docPart w:val="C681F6FA0FB94712B2C889AACA29AC9D"/>
        </w:placeholder>
      </w:sdtPr>
      <w:sdtEndPr/>
      <w:sdtContent>
        <w:p w14:paraId="7D3377A7" w14:textId="472B4954" w:rsidR="00E07DF1" w:rsidRPr="00E07DF1" w:rsidRDefault="00E07DF1" w:rsidP="00E07DF1">
          <w:pPr>
            <w:pStyle w:val="ListNumber"/>
            <w:numPr>
              <w:ilvl w:val="0"/>
              <w:numId w:val="0"/>
            </w:numPr>
            <w:rPr>
              <w:lang w:val="fr-BE" w:eastAsia="en-GB"/>
            </w:rPr>
          </w:pPr>
          <w:r w:rsidRPr="00E07DF1">
            <w:rPr>
              <w:lang w:val="fr-BE" w:eastAsia="en-GB"/>
            </w:rPr>
            <w:t xml:space="preserve">Le </w:t>
          </w:r>
          <w:r w:rsidR="00C20E8B">
            <w:rPr>
              <w:lang w:val="fr-BE" w:eastAsia="en-GB"/>
            </w:rPr>
            <w:t xml:space="preserve">(la) </w:t>
          </w:r>
          <w:r w:rsidRPr="00E07DF1">
            <w:rPr>
              <w:lang w:val="fr-BE" w:eastAsia="en-GB"/>
            </w:rPr>
            <w:t>candidat</w:t>
          </w:r>
          <w:r w:rsidR="00C20E8B">
            <w:rPr>
              <w:lang w:val="fr-BE" w:eastAsia="en-GB"/>
            </w:rPr>
            <w:t>(e)</w:t>
          </w:r>
          <w:r w:rsidRPr="00E07DF1">
            <w:rPr>
              <w:lang w:val="fr-BE" w:eastAsia="en-GB"/>
            </w:rPr>
            <w:t xml:space="preserve"> doit posséder une expérience professionnelle attestée, pendant au moins trois ans, au profit d’un employeur éligible, dans des fonctions administratives, juridiques, scientifiques, techniques, de conseil ou de surveillance équivalentes à celles du groupe de fonctions AD, dans le domaine de la réglementation/surveillance bancaire des établissements de crédit/du risque de crédit. </w:t>
          </w:r>
        </w:p>
        <w:bookmarkEnd w:id="16"/>
        <w:p w14:paraId="7E409EA7" w14:textId="47235DE9" w:rsidR="001A0074" w:rsidRPr="00E07DF1" w:rsidRDefault="00E07DF1" w:rsidP="00E07DF1">
          <w:pPr>
            <w:pStyle w:val="ListNumber"/>
            <w:numPr>
              <w:ilvl w:val="0"/>
              <w:numId w:val="0"/>
            </w:numPr>
            <w:rPr>
              <w:lang w:eastAsia="en-GB"/>
            </w:rPr>
          </w:pPr>
          <w:r w:rsidRPr="00E07DF1">
            <w:rPr>
              <w:lang w:val="fr-BE" w:eastAsia="en-GB"/>
            </w:rPr>
            <w:t>Une excellente maîtrise de l’anglais, tant à l’oral qu’à l’écrit, est requise. Une bonne maîtrise du français ou de l’allemand serait un atout</w:t>
          </w:r>
          <w:r>
            <w:rPr>
              <w:lang w:val="fr-BE" w:eastAsia="en-GB"/>
            </w:rPr>
            <w:t>.</w:t>
          </w:r>
        </w:p>
      </w:sdtContent>
    </w:sdt>
    <w:bookmarkEnd w:id="17" w:displacedByCustomXml="prev"/>
    <w:p w14:paraId="5D76C15C" w14:textId="77777777" w:rsidR="00F65CC2" w:rsidRPr="00E07DF1"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ACCA9" w14:textId="77777777" w:rsidR="00E11404" w:rsidRDefault="00E11404">
      <w:pPr>
        <w:spacing w:after="0"/>
      </w:pPr>
      <w:r>
        <w:separator/>
      </w:r>
    </w:p>
  </w:endnote>
  <w:endnote w:type="continuationSeparator" w:id="0">
    <w:p w14:paraId="1F02A108" w14:textId="77777777" w:rsidR="00E11404" w:rsidRDefault="00E114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189C7" w14:textId="77777777" w:rsidR="00E11404" w:rsidRDefault="00E11404">
      <w:pPr>
        <w:spacing w:after="0"/>
      </w:pPr>
      <w:r>
        <w:separator/>
      </w:r>
    </w:p>
  </w:footnote>
  <w:footnote w:type="continuationSeparator" w:id="0">
    <w:p w14:paraId="49A8D4B6" w14:textId="77777777" w:rsidR="00E11404" w:rsidRDefault="00E11404">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0EF5"/>
    <w:rsid w:val="00017FBA"/>
    <w:rsid w:val="00050030"/>
    <w:rsid w:val="00080A71"/>
    <w:rsid w:val="000914BF"/>
    <w:rsid w:val="00097587"/>
    <w:rsid w:val="00114090"/>
    <w:rsid w:val="001A0074"/>
    <w:rsid w:val="001D3EEC"/>
    <w:rsid w:val="00215A56"/>
    <w:rsid w:val="0028413D"/>
    <w:rsid w:val="002841B7"/>
    <w:rsid w:val="002A6E30"/>
    <w:rsid w:val="002B37EB"/>
    <w:rsid w:val="002B72B3"/>
    <w:rsid w:val="00301CA3"/>
    <w:rsid w:val="00377580"/>
    <w:rsid w:val="003847CD"/>
    <w:rsid w:val="00394581"/>
    <w:rsid w:val="00443957"/>
    <w:rsid w:val="00462268"/>
    <w:rsid w:val="004A4BB7"/>
    <w:rsid w:val="004B2DA4"/>
    <w:rsid w:val="004D3B51"/>
    <w:rsid w:val="0053405E"/>
    <w:rsid w:val="00556CBD"/>
    <w:rsid w:val="006A1CB2"/>
    <w:rsid w:val="006B47B6"/>
    <w:rsid w:val="006F09E0"/>
    <w:rsid w:val="006F23BA"/>
    <w:rsid w:val="0074301E"/>
    <w:rsid w:val="007A10AA"/>
    <w:rsid w:val="007A1396"/>
    <w:rsid w:val="007B5FAE"/>
    <w:rsid w:val="007E131B"/>
    <w:rsid w:val="007E2130"/>
    <w:rsid w:val="007E4F35"/>
    <w:rsid w:val="008241B0"/>
    <w:rsid w:val="008315CD"/>
    <w:rsid w:val="00866E7F"/>
    <w:rsid w:val="008A0FF3"/>
    <w:rsid w:val="0092295D"/>
    <w:rsid w:val="00A20B77"/>
    <w:rsid w:val="00A65B97"/>
    <w:rsid w:val="00A917BE"/>
    <w:rsid w:val="00B01894"/>
    <w:rsid w:val="00B31DC8"/>
    <w:rsid w:val="00BF389A"/>
    <w:rsid w:val="00C12CBB"/>
    <w:rsid w:val="00C20E8B"/>
    <w:rsid w:val="00C518F5"/>
    <w:rsid w:val="00D2785D"/>
    <w:rsid w:val="00D703FC"/>
    <w:rsid w:val="00D82B48"/>
    <w:rsid w:val="00DC5C83"/>
    <w:rsid w:val="00E0579E"/>
    <w:rsid w:val="00E07DF1"/>
    <w:rsid w:val="00E11404"/>
    <w:rsid w:val="00E5708E"/>
    <w:rsid w:val="00E850B7"/>
    <w:rsid w:val="00E927FE"/>
    <w:rsid w:val="00F30898"/>
    <w:rsid w:val="00F65CC2"/>
    <w:rsid w:val="00F87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A5FB5" w:rsidRDefault="00F00294" w:rsidP="00F00294">
          <w:pPr>
            <w:pStyle w:val="D33812E3C570400484B558C421C8A64E"/>
          </w:pPr>
          <w:r w:rsidRPr="003D4996">
            <w:rPr>
              <w:rStyle w:val="PlaceholderText"/>
            </w:rPr>
            <w:t>Click or tap to enter a date.</w:t>
          </w:r>
        </w:p>
      </w:docPartBody>
    </w:docPart>
    <w:docPart>
      <w:docPartPr>
        <w:name w:val="D7B30D1CA8584B84BF7B9D8A8C4ADFB6"/>
        <w:category>
          <w:name w:val="General"/>
          <w:gallery w:val="placeholder"/>
        </w:category>
        <w:types>
          <w:type w:val="bbPlcHdr"/>
        </w:types>
        <w:behaviors>
          <w:behavior w:val="content"/>
        </w:behaviors>
        <w:guid w:val="{EC523A35-612C-4F18-B009-463B925FCAAF}"/>
      </w:docPartPr>
      <w:docPartBody>
        <w:p w:rsidR="000862BA" w:rsidRDefault="000862BA" w:rsidP="000862BA">
          <w:pPr>
            <w:pStyle w:val="D7B30D1CA8584B84BF7B9D8A8C4ADFB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62BA"/>
    <w:rsid w:val="000A5FB5"/>
    <w:rsid w:val="000D690B"/>
    <w:rsid w:val="00236577"/>
    <w:rsid w:val="00534FB6"/>
    <w:rsid w:val="007818B4"/>
    <w:rsid w:val="008F2A96"/>
    <w:rsid w:val="00983F83"/>
    <w:rsid w:val="00B36F01"/>
    <w:rsid w:val="00C0015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62BA"/>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7B30D1CA8584B84BF7B9D8A8C4ADFB6">
    <w:name w:val="D7B30D1CA8584B84BF7B9D8A8C4ADFB6"/>
    <w:rsid w:val="000862B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D’EXPERT(e) NATIONAL(e) DÉTACHÉ(e)</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CA05EDA-2DCB-4E2F-BA5B-543CE3262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61</TotalTime>
  <Pages>1</Pages>
  <Words>1636</Words>
  <Characters>9328</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PETRE Gheorghe-Cristian (FISMA)</cp:lastModifiedBy>
  <cp:revision>2</cp:revision>
  <cp:lastPrinted>2023-04-18T07:01:00Z</cp:lastPrinted>
  <dcterms:created xsi:type="dcterms:W3CDTF">2024-03-06T09:51:00Z</dcterms:created>
  <dcterms:modified xsi:type="dcterms:W3CDTF">2024-03-06T09:51:00Z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