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955C56">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955C56">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955C56">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955C56">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955C56">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955C56"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C70E38"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52E73B63" w:rsidR="00377580" w:rsidRPr="00C70E38" w:rsidRDefault="00C70E38" w:rsidP="005F6927">
                <w:pPr>
                  <w:tabs>
                    <w:tab w:val="left" w:pos="426"/>
                  </w:tabs>
                  <w:rPr>
                    <w:bCs/>
                    <w:lang w:val="fr-BE" w:eastAsia="en-GB"/>
                  </w:rPr>
                </w:pPr>
                <w:r>
                  <w:rPr>
                    <w:bCs/>
                    <w:lang w:val="fr-BE" w:eastAsia="en-GB"/>
                  </w:rPr>
                  <w:t>DG Reforme  - Unité B5 – Secteur Financier et Access au financement</w:t>
                </w:r>
              </w:p>
            </w:tc>
          </w:sdtContent>
        </w:sdt>
      </w:tr>
      <w:tr w:rsidR="00377580" w:rsidRPr="007F4F96"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tc>
              <w:tcPr>
                <w:tcW w:w="5491" w:type="dxa"/>
              </w:tcPr>
              <w:p w14:paraId="51C87C16" w14:textId="587BE453" w:rsidR="00377580" w:rsidRPr="00080A71" w:rsidRDefault="007F4F96" w:rsidP="005F6927">
                <w:pPr>
                  <w:tabs>
                    <w:tab w:val="left" w:pos="426"/>
                  </w:tabs>
                  <w:rPr>
                    <w:bCs/>
                    <w:lang w:val="en-IE" w:eastAsia="en-GB"/>
                  </w:rPr>
                </w:pPr>
                <w:r>
                  <w:rPr>
                    <w:bCs/>
                    <w:lang w:val="fr-BE" w:eastAsia="en-GB"/>
                  </w:rPr>
                  <w:t>359665</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sdt>
                <w:sdtPr>
                  <w:rPr>
                    <w:bCs/>
                    <w:lang w:val="en-IE" w:eastAsia="en-GB"/>
                  </w:rPr>
                  <w:id w:val="496932439"/>
                  <w:placeholder>
                    <w:docPart w:val="185E4DBFAF6A4EB380282C39FED02908"/>
                  </w:placeholder>
                </w:sdtPr>
                <w:sdtEndPr/>
                <w:sdtContent>
                  <w:p w14:paraId="369CA7C8" w14:textId="7C7BA2CB" w:rsidR="00377580" w:rsidRPr="00C70E38" w:rsidRDefault="00C70E38" w:rsidP="00C70E38">
                    <w:pPr>
                      <w:tabs>
                        <w:tab w:val="left" w:pos="426"/>
                      </w:tabs>
                      <w:spacing w:before="120"/>
                      <w:rPr>
                        <w:bCs/>
                        <w:lang w:eastAsia="en-GB"/>
                      </w:rPr>
                    </w:pPr>
                    <w:r w:rsidRPr="00D30818">
                      <w:rPr>
                        <w:bCs/>
                        <w:lang w:val="fr-BE" w:eastAsia="en-GB"/>
                      </w:rPr>
                      <w:t>Laura Rinaldi (Laura.RINALDI@ec.europa.eu</w:t>
                    </w:r>
                    <w:r>
                      <w:rPr>
                        <w:bCs/>
                        <w:lang w:val="fr-BE" w:eastAsia="en-GB"/>
                      </w:rPr>
                      <w:t>)</w:t>
                    </w:r>
                  </w:p>
                </w:sdtContent>
              </w:sdt>
            </w:sdtContent>
          </w:sdt>
          <w:p w14:paraId="32DD8032" w14:textId="53A9F3A7" w:rsidR="00377580" w:rsidRPr="001D3EEC" w:rsidRDefault="00955C56"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377580" w:rsidRPr="001D3EEC">
                  <w:rPr>
                    <w:bCs/>
                    <w:lang w:val="fr-BE" w:eastAsia="en-GB"/>
                  </w:rPr>
                  <w:t>…</w:t>
                </w:r>
                <w:r w:rsidR="003F0E0B">
                  <w:rPr>
                    <w:bCs/>
                    <w:lang w:val="fr-BE" w:eastAsia="en-GB"/>
                  </w:rPr>
                  <w:t>3</w:t>
                </w:r>
                <w:r w:rsidR="007F4F96">
                  <w:rPr>
                    <w:bCs/>
                    <w:lang w:val="fr-BE" w:eastAsia="en-GB"/>
                  </w:rPr>
                  <w:t>ème</w:t>
                </w:r>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sdt>
                  <w:sdtPr>
                    <w:rPr>
                      <w:bCs/>
                      <w:lang w:val="fr-BE" w:eastAsia="en-GB"/>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rsidR="002608DB" w:rsidRPr="007F4F96">
                      <w:rPr>
                        <w:bCs/>
                        <w:lang w:val="fr-BE" w:eastAsia="en-GB"/>
                      </w:rPr>
                      <w:t>2024</w:t>
                    </w:r>
                  </w:sdtContent>
                </w:sdt>
              </w:sdtContent>
            </w:sdt>
          </w:p>
          <w:p w14:paraId="768BBE26" w14:textId="00B765A1" w:rsidR="00377580" w:rsidRPr="001D3EEC" w:rsidRDefault="00955C56"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377580" w:rsidRPr="001D3EEC">
                  <w:rPr>
                    <w:bCs/>
                    <w:lang w:val="fr-BE" w:eastAsia="en-GB"/>
                  </w:rPr>
                  <w:t>…</w:t>
                </w:r>
                <w:r w:rsidR="007F4F96">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2608DB">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34B9C287"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1" o:title=""/>
                </v:shape>
                <w:control r:id="rId12" w:name="OptionButton6" w:shapeid="_x0000_i1037"/>
              </w:object>
            </w:r>
            <w:r>
              <w:rPr>
                <w:bCs/>
                <w:szCs w:val="24"/>
                <w:lang w:val="en-GB" w:eastAsia="en-GB"/>
              </w:rPr>
              <w:object w:dxaOrig="225" w:dyaOrig="225" w14:anchorId="70119E70">
                <v:shape id="_x0000_i1039" type="#_x0000_t75" style="width:108pt;height:21.6pt" o:ole="">
                  <v:imagedata r:id="rId13" o:title=""/>
                </v:shape>
                <w:control r:id="rId14"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790C6C50"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1pt;height:21.6pt" o:ole="">
                  <v:imagedata r:id="rId15" o:title=""/>
                </v:shape>
                <w:control r:id="rId16"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955C56"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955C56"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955C56"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010023CA"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4pt;height:21.6pt" o:ole="">
                  <v:imagedata r:id="rId17" o:title=""/>
                </v:shape>
                <w:control r:id="rId18" w:name="OptionButton5" w:shapeid="_x0000_i1043"/>
              </w:object>
            </w:r>
          </w:p>
        </w:tc>
      </w:tr>
      <w:tr w:rsidR="00E850B7" w:rsidRPr="003F0E0B"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198CD126" w:rsidR="00E850B7" w:rsidRDefault="00E850B7" w:rsidP="00DE0E7F">
            <w:pPr>
              <w:tabs>
                <w:tab w:val="left" w:pos="426"/>
              </w:tabs>
              <w:spacing w:before="120" w:after="120"/>
              <w:rPr>
                <w:bCs/>
                <w:szCs w:val="24"/>
                <w:lang w:val="en-GB" w:eastAsia="en-GB"/>
              </w:rPr>
            </w:pPr>
            <w:r>
              <w:rPr>
                <w:bCs/>
                <w:szCs w:val="24"/>
                <w:lang w:val="en-GB" w:eastAsia="en-GB"/>
              </w:rPr>
              <w:object w:dxaOrig="225" w:dyaOrig="225" w14:anchorId="4F9AA0C1">
                <v:shape id="_x0000_i1045" type="#_x0000_t75" style="width:108pt;height:21.6pt" o:ole="">
                  <v:imagedata r:id="rId19" o:title=""/>
                </v:shape>
                <w:control r:id="rId20" w:name="OptionButton2" w:shapeid="_x0000_i1045"/>
              </w:object>
            </w:r>
            <w:r>
              <w:rPr>
                <w:bCs/>
                <w:szCs w:val="24"/>
                <w:lang w:val="en-GB" w:eastAsia="en-GB"/>
              </w:rPr>
              <w:object w:dxaOrig="225" w:dyaOrig="225" w14:anchorId="7A15FAEE">
                <v:shape id="_x0000_i1047" type="#_x0000_t75" style="width:108pt;height:21.6pt" o:ole="">
                  <v:imagedata r:id="rId21" o:title=""/>
                </v:shape>
                <w:control r:id="rId22" w:name="OptionButton3" w:shapeid="_x0000_i1047"/>
              </w:object>
            </w:r>
          </w:p>
          <w:p w14:paraId="63DD2FA8" w14:textId="2C9C2BA4" w:rsidR="006B47B6" w:rsidRPr="0007110E" w:rsidRDefault="00BF389A" w:rsidP="00DE0E7F">
            <w:pPr>
              <w:tabs>
                <w:tab w:val="left" w:pos="426"/>
              </w:tabs>
              <w:spacing w:before="120" w:after="120"/>
              <w:rPr>
                <w:bCs/>
                <w:lang w:val="en-IE" w:eastAsia="en-GB"/>
              </w:rPr>
            </w:pPr>
            <w:r w:rsidRPr="002608DB">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4-04-25T00:00:00Z">
                  <w:dateFormat w:val="dd-MM-yyyy"/>
                  <w:lid w:val="fr-BE"/>
                  <w:storeMappedDataAs w:val="dateTime"/>
                  <w:calendar w:val="gregorian"/>
                </w:date>
              </w:sdtPr>
              <w:sdtEndPr/>
              <w:sdtContent>
                <w:r w:rsidR="00955C56">
                  <w:rPr>
                    <w:bCs/>
                    <w:lang w:val="fr-BE" w:eastAsia="en-GB"/>
                  </w:rPr>
                  <w:t>25-04-2024</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178F54E5" w14:textId="77777777" w:rsidR="002608DB" w:rsidRPr="002608DB" w:rsidRDefault="002608DB" w:rsidP="002608DB">
          <w:pPr>
            <w:rPr>
              <w:lang w:val="fr-BE" w:eastAsia="en-GB"/>
            </w:rPr>
          </w:pPr>
          <w:r w:rsidRPr="002608DB">
            <w:rPr>
              <w:lang w:val="fr-BE" w:eastAsia="en-GB"/>
            </w:rPr>
            <w:t>La Direction générale de l'appui aux réformes structurelles (DG REFORM) est placée sous la coordination de la commissaire Ferreira. La mission de la DG REFORM est d'apporter et de coordonner un soutien technique aux États membres pour la conception et la mise en œuvre de réformes structurelles – en particulier dans le contexte du processus de gouvernance économique – et la bonne utilisation des fonds de l'Union européenne. Le soutien est ouvert à tous les États membres, sur demande.</w:t>
          </w:r>
        </w:p>
        <w:p w14:paraId="70B89BC5" w14:textId="7DBD932A" w:rsidR="002608DB" w:rsidRPr="002608DB" w:rsidRDefault="002608DB" w:rsidP="002608DB">
          <w:pPr>
            <w:rPr>
              <w:lang w:val="fr-BE" w:eastAsia="en-GB"/>
            </w:rPr>
          </w:pPr>
          <w:r w:rsidRPr="002608DB">
            <w:rPr>
              <w:lang w:val="fr-BE" w:eastAsia="en-GB"/>
            </w:rPr>
            <w:lastRenderedPageBreak/>
            <w:t xml:space="preserve">La DG REFORM travaille actuellement avec les 27 États membres de l'Union européenne. Elle compte environ 200 collaborateurs basés à Bruxelles, Athènes, Nicosie, Zagreb et Bucarest. Elle est composée d'une équipe de direction, d'une équipe horizontale et de deux directorats.  La Direction A est composée de </w:t>
          </w:r>
          <w:r>
            <w:rPr>
              <w:lang w:val="fr-BE" w:eastAsia="en-GB"/>
            </w:rPr>
            <w:t>quatre</w:t>
          </w:r>
          <w:r w:rsidRPr="002608DB">
            <w:rPr>
              <w:lang w:val="fr-BE" w:eastAsia="en-GB"/>
            </w:rPr>
            <w:t xml:space="preserve"> unités responsables du budget et des finances; de la planification, de l’évaluation et de la coordination de l'appui</w:t>
          </w:r>
          <w:r>
            <w:rPr>
              <w:lang w:val="fr-BE" w:eastAsia="en-GB"/>
            </w:rPr>
            <w:t xml:space="preserve">, </w:t>
          </w:r>
          <w:r w:rsidRPr="002608DB">
            <w:rPr>
              <w:lang w:val="fr-BE" w:eastAsia="en-GB"/>
            </w:rPr>
            <w:t>de l’appui au règlement de la question chypriote</w:t>
          </w:r>
          <w:r>
            <w:rPr>
              <w:lang w:val="fr-BE" w:eastAsia="en-GB"/>
            </w:rPr>
            <w:t xml:space="preserve"> et de la communication et la gestion des performances</w:t>
          </w:r>
          <w:r w:rsidRPr="002608DB">
            <w:rPr>
              <w:lang w:val="fr-BE" w:eastAsia="en-GB"/>
            </w:rPr>
            <w:t>. La Direction B est composée de cinq unités sectorielles spécialisées dans les politiques publiques (gestion des finances publiques ; gouvernance et administration publique ; croissance durable et environnement des entreprises ; marché du travail, éducation, santé et services sociaux ; secteur financier et accès au financement).</w:t>
          </w:r>
        </w:p>
        <w:p w14:paraId="753CD8D0" w14:textId="77777777" w:rsidR="002608DB" w:rsidRPr="002608DB" w:rsidRDefault="002608DB" w:rsidP="002608DB">
          <w:pPr>
            <w:rPr>
              <w:lang w:val="fr-BE" w:eastAsia="en-GB"/>
            </w:rPr>
          </w:pPr>
          <w:r w:rsidRPr="002608DB">
            <w:rPr>
              <w:lang w:val="fr-BE" w:eastAsia="en-GB"/>
            </w:rPr>
            <w:t>La DG REFORM a un rôle de coordination important au sein de la Commission européenne, ainsi que des contacts fréquents avec les États membres et diverses parties prenantes.</w:t>
          </w:r>
        </w:p>
        <w:p w14:paraId="18140A21" w14:textId="6CC3AB90" w:rsidR="001A0074" w:rsidRDefault="002608DB" w:rsidP="002608DB">
          <w:pPr>
            <w:rPr>
              <w:lang w:val="fr-BE" w:eastAsia="en-GB"/>
            </w:rPr>
          </w:pPr>
          <w:r w:rsidRPr="002608DB">
            <w:rPr>
              <w:lang w:val="fr-BE" w:eastAsia="en-GB"/>
            </w:rPr>
            <w:t>La DG REFORM gère l'Instrument d'Appui Technique (TSI). Le TSI est l'outil clé de la Commission Européenne pour aider les États Membres à concevoir et à mettre en œuvre des réformes inclusives et favorables à la croissance, qui peut également offrir un soutien aux États Membres pour la préparation et la mise en œuvre de leur Plan de Relance et de Résilience. Le TSI dispose d'un budget dédié et d'un cadre juridique pour la fourniture d'un soutien technique aux États Membres. La DG REFORM gère également le programme d'aide à la communauté Chypriote Turque.</w:t>
          </w:r>
        </w:p>
        <w:p w14:paraId="2999B683" w14:textId="799610C9" w:rsidR="002608DB" w:rsidRPr="00C70E38" w:rsidRDefault="00C70E38" w:rsidP="00C70E38">
          <w:pPr>
            <w:rPr>
              <w:lang w:val="fr-BE" w:eastAsia="en-GB"/>
            </w:rPr>
          </w:pPr>
          <w:r w:rsidRPr="00C70E38">
            <w:rPr>
              <w:lang w:val="fr-BE" w:eastAsia="en-GB"/>
            </w:rPr>
            <w:t>Le poste vacant</w:t>
          </w:r>
          <w:r>
            <w:rPr>
              <w:lang w:val="fr-BE" w:eastAsia="en-GB"/>
            </w:rPr>
            <w:t xml:space="preserve"> est dans </w:t>
          </w:r>
          <w:r w:rsidRPr="00C70E38">
            <w:rPr>
              <w:lang w:val="fr-BE" w:eastAsia="en-GB"/>
            </w:rPr>
            <w:t>l’unité</w:t>
          </w:r>
          <w:r>
            <w:rPr>
              <w:lang w:val="fr-BE" w:eastAsia="en-GB"/>
            </w:rPr>
            <w:t xml:space="preserve"> Secteur Financier et </w:t>
          </w:r>
          <w:r w:rsidRPr="00C70E38">
            <w:rPr>
              <w:lang w:val="fr-BE" w:eastAsia="en-GB"/>
            </w:rPr>
            <w:t xml:space="preserve">Accès au </w:t>
          </w:r>
          <w:r>
            <w:rPr>
              <w:lang w:val="fr-BE" w:eastAsia="en-GB"/>
            </w:rPr>
            <w:t>F</w:t>
          </w:r>
          <w:r w:rsidRPr="00C70E38">
            <w:rPr>
              <w:lang w:val="fr-BE" w:eastAsia="en-GB"/>
            </w:rPr>
            <w:t xml:space="preserve">inancement (REFORM.B5). L’unité propose et coordonne </w:t>
          </w:r>
          <w:r>
            <w:rPr>
              <w:lang w:val="fr-BE" w:eastAsia="en-GB"/>
            </w:rPr>
            <w:t>l’appui</w:t>
          </w:r>
          <w:r w:rsidRPr="00C70E38">
            <w:rPr>
              <w:lang w:val="fr-BE" w:eastAsia="en-GB"/>
            </w:rPr>
            <w:t xml:space="preserve"> technique dans des domaines tels que l’accès au financement, </w:t>
          </w:r>
          <w:r w:rsidR="00E0559D">
            <w:rPr>
              <w:lang w:val="fr-BE" w:eastAsia="en-GB"/>
            </w:rPr>
            <w:t xml:space="preserve">les sanctions, </w:t>
          </w:r>
          <w:r w:rsidRPr="00C70E38">
            <w:rPr>
              <w:lang w:val="fr-BE" w:eastAsia="en-GB"/>
            </w:rPr>
            <w:t>l</w:t>
          </w:r>
          <w:r>
            <w:rPr>
              <w:lang w:val="fr-BE" w:eastAsia="en-GB"/>
            </w:rPr>
            <w:t>’ education</w:t>
          </w:r>
          <w:r w:rsidRPr="00C70E38">
            <w:rPr>
              <w:lang w:val="fr-BE" w:eastAsia="en-GB"/>
            </w:rPr>
            <w:t xml:space="preserve"> financière, l’union des marchés des capitaux, la lutte contre le blanchiment </w:t>
          </w:r>
          <w:r>
            <w:rPr>
              <w:lang w:val="fr-BE" w:eastAsia="en-GB"/>
            </w:rPr>
            <w:t>d’argent</w:t>
          </w:r>
          <w:r w:rsidRPr="00C70E38">
            <w:rPr>
              <w:lang w:val="fr-BE" w:eastAsia="en-GB"/>
            </w:rPr>
            <w:t xml:space="preserve">, l’insolvabilité, la surveillance et la résolution des défaillances des </w:t>
          </w:r>
          <w:r w:rsidR="00470D91">
            <w:rPr>
              <w:lang w:val="fr-BE" w:eastAsia="en-GB"/>
            </w:rPr>
            <w:t>institutions financieres</w:t>
          </w:r>
          <w:r w:rsidRPr="00C70E38">
            <w:rPr>
              <w:lang w:val="fr-BE" w:eastAsia="en-GB"/>
            </w:rPr>
            <w:t xml:space="preserve">, la surveillance des contreparties centrales, ainsi que la finance durable et numérique, en liaison avec les autorités des États membres, y compris les ministères, les banques centrales et les autres autorités de surveillance. </w:t>
          </w:r>
        </w:p>
      </w:sdtContent>
    </w:sdt>
    <w:p w14:paraId="30B422AA" w14:textId="77777777" w:rsidR="00301CA3" w:rsidRPr="00C70E38"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33A8D929" w14:textId="77777777" w:rsidR="00C70E38" w:rsidRPr="00C70E38" w:rsidRDefault="00C70E38" w:rsidP="00C70E38">
          <w:pPr>
            <w:rPr>
              <w:lang w:val="fr-BE" w:eastAsia="en-GB"/>
            </w:rPr>
          </w:pPr>
          <w:r w:rsidRPr="00C70E38">
            <w:rPr>
              <w:lang w:val="fr-BE" w:eastAsia="en-GB"/>
            </w:rPr>
            <w:t xml:space="preserve">Un poste d’END chargé de la conception, de la mise en œuvre et du suivi des programmes et projets d’appui technique destinés aux États membres de l’UE dans le domaine des politiques du secteur financier. En particulier, fournir une analyse générale de l’évolution des politiques du secteur financier. </w:t>
          </w:r>
        </w:p>
        <w:p w14:paraId="6F9FDA40" w14:textId="77777777" w:rsidR="00C70E38" w:rsidRPr="00C70E38" w:rsidRDefault="00C70E38" w:rsidP="00C70E38">
          <w:pPr>
            <w:rPr>
              <w:lang w:val="fr-BE" w:eastAsia="en-GB"/>
            </w:rPr>
          </w:pPr>
          <w:r w:rsidRPr="00C70E38">
            <w:rPr>
              <w:lang w:val="fr-BE" w:eastAsia="en-GB"/>
            </w:rPr>
            <w:t xml:space="preserve">• Analyser les demandes des États membres et collaborer avec eux pour clarifier et améliorer les demandes à sélectionner en tant que projets d’appui technique dans le secteur financier. </w:t>
          </w:r>
        </w:p>
        <w:p w14:paraId="6284B9B7" w14:textId="77777777" w:rsidR="00C70E38" w:rsidRPr="00C70E38" w:rsidRDefault="00C70E38" w:rsidP="00C70E38">
          <w:pPr>
            <w:rPr>
              <w:lang w:val="fr-BE" w:eastAsia="en-GB"/>
            </w:rPr>
          </w:pPr>
          <w:r w:rsidRPr="00C70E38">
            <w:rPr>
              <w:lang w:val="fr-BE" w:eastAsia="en-GB"/>
            </w:rPr>
            <w:t xml:space="preserve">• Contribuer au développement, à la conception et au déploiement de projets d’appui technique dans les États membres, en coordination avec d’autres services de la Commission européenne et fournisseurs d’assistance technique. </w:t>
          </w:r>
        </w:p>
        <w:p w14:paraId="18D5940C" w14:textId="3688D78B" w:rsidR="00C70E38" w:rsidRPr="00C70E38" w:rsidRDefault="00C70E38" w:rsidP="00C70E38">
          <w:pPr>
            <w:rPr>
              <w:lang w:val="fr-BE" w:eastAsia="en-GB"/>
            </w:rPr>
          </w:pPr>
          <w:r w:rsidRPr="00C70E38">
            <w:rPr>
              <w:lang w:val="fr-BE" w:eastAsia="en-GB"/>
            </w:rPr>
            <w:t>• Suivre la mise en œuvre des projets d’appui technique en liaison avec les fournisseurs d</w:t>
          </w:r>
          <w:r w:rsidR="00470D91">
            <w:rPr>
              <w:lang w:val="fr-BE" w:eastAsia="en-GB"/>
            </w:rPr>
            <w:t>’appuis</w:t>
          </w:r>
          <w:r w:rsidRPr="00C70E38">
            <w:rPr>
              <w:lang w:val="fr-BE" w:eastAsia="en-GB"/>
            </w:rPr>
            <w:t xml:space="preserve">. </w:t>
          </w:r>
        </w:p>
        <w:p w14:paraId="549D5FC8" w14:textId="4E1B6A52" w:rsidR="00C70E38" w:rsidRPr="00C70E38" w:rsidRDefault="00C70E38" w:rsidP="00C70E38">
          <w:pPr>
            <w:rPr>
              <w:lang w:val="fr-BE" w:eastAsia="en-GB"/>
            </w:rPr>
          </w:pPr>
          <w:r w:rsidRPr="00C70E38">
            <w:rPr>
              <w:lang w:val="fr-BE" w:eastAsia="en-GB"/>
            </w:rPr>
            <w:lastRenderedPageBreak/>
            <w:t xml:space="preserve">• Contribuer à la définition des domaines prioritaires pour la fourniture </w:t>
          </w:r>
          <w:r w:rsidR="000F5DCD">
            <w:rPr>
              <w:lang w:val="fr-BE" w:eastAsia="en-GB"/>
            </w:rPr>
            <w:t>d’appuis</w:t>
          </w:r>
          <w:r w:rsidRPr="00C70E38">
            <w:rPr>
              <w:lang w:val="fr-BE" w:eastAsia="en-GB"/>
            </w:rPr>
            <w:t xml:space="preserve"> technique dans les différents États membres et à la définition de projets phares dans le secteur financier, conformément aux priorités politiques. </w:t>
          </w:r>
        </w:p>
        <w:p w14:paraId="34706A2D" w14:textId="77777777" w:rsidR="00C70E38" w:rsidRPr="00C70E38" w:rsidRDefault="00C70E38" w:rsidP="00C70E38">
          <w:pPr>
            <w:rPr>
              <w:lang w:val="fr-BE" w:eastAsia="en-GB"/>
            </w:rPr>
          </w:pPr>
          <w:r w:rsidRPr="00C70E38">
            <w:rPr>
              <w:lang w:val="fr-BE" w:eastAsia="en-GB"/>
            </w:rPr>
            <w:t xml:space="preserve">• Participer aux discussions avec les États membres qui bénéficient d’un soutien technique.  </w:t>
          </w:r>
        </w:p>
        <w:p w14:paraId="3B1D2FA2" w14:textId="3CD2DCA1" w:rsidR="001A0074" w:rsidRPr="00C70E38" w:rsidRDefault="00C70E38" w:rsidP="00C70E38">
          <w:pPr>
            <w:rPr>
              <w:lang w:val="fr-BE" w:eastAsia="en-GB"/>
            </w:rPr>
          </w:pPr>
          <w:r w:rsidRPr="00C70E38">
            <w:rPr>
              <w:lang w:val="fr-BE" w:eastAsia="en-GB"/>
            </w:rPr>
            <w:t xml:space="preserve">• Préparer des notes d’information </w:t>
          </w:r>
          <w:r w:rsidR="000F5DCD">
            <w:rPr>
              <w:lang w:val="fr-BE" w:eastAsia="en-GB"/>
            </w:rPr>
            <w:t xml:space="preserve">et rapports </w:t>
          </w:r>
          <w:r w:rsidRPr="00C70E38">
            <w:rPr>
              <w:lang w:val="fr-BE" w:eastAsia="en-GB"/>
            </w:rPr>
            <w:t>d</w:t>
          </w:r>
          <w:r w:rsidR="00FE16F0">
            <w:rPr>
              <w:lang w:val="fr-BE" w:eastAsia="en-GB"/>
            </w:rPr>
            <w:t>’</w:t>
          </w:r>
          <w:r w:rsidRPr="00C70E38">
            <w:rPr>
              <w:lang w:val="fr-BE" w:eastAsia="en-GB"/>
            </w:rPr>
            <w:t xml:space="preserve">informations sur les </w:t>
          </w:r>
          <w:r w:rsidR="00FE16F0">
            <w:rPr>
              <w:lang w:val="fr-BE" w:eastAsia="en-GB"/>
            </w:rPr>
            <w:t xml:space="preserve">déroulement des </w:t>
          </w:r>
          <w:r w:rsidRPr="00C70E38">
            <w:rPr>
              <w:lang w:val="fr-BE" w:eastAsia="en-GB"/>
            </w:rPr>
            <w:t xml:space="preserve">projets </w:t>
          </w:r>
          <w:r w:rsidR="00FE16F0">
            <w:rPr>
              <w:lang w:val="fr-BE" w:eastAsia="en-GB"/>
            </w:rPr>
            <w:t>suivis</w:t>
          </w:r>
          <w:r w:rsidRPr="00C70E38">
            <w:rPr>
              <w:lang w:val="fr-BE" w:eastAsia="en-GB"/>
            </w:rPr>
            <w:t>.</w:t>
          </w:r>
        </w:p>
      </w:sdtContent>
    </w:sdt>
    <w:p w14:paraId="3D69C09B" w14:textId="77777777" w:rsidR="00301CA3" w:rsidRPr="00C70E38"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3B5A981C" w14:textId="6EFB4349" w:rsidR="009D47A3" w:rsidRPr="009D47A3" w:rsidRDefault="009D47A3" w:rsidP="009D47A3">
          <w:pPr>
            <w:pStyle w:val="ListNumber"/>
            <w:numPr>
              <w:ilvl w:val="0"/>
              <w:numId w:val="0"/>
            </w:numPr>
            <w:ind w:left="709" w:hanging="709"/>
            <w:rPr>
              <w:lang w:val="fr-BE" w:eastAsia="en-GB"/>
            </w:rPr>
          </w:pPr>
          <w:r w:rsidRPr="009D47A3">
            <w:rPr>
              <w:lang w:val="fr-BE" w:eastAsia="en-GB"/>
            </w:rPr>
            <w:t>Nous recherchons un collègue titulaire d’un diplôme universitaire dans un domaine fournissant des connaissances scientifiques sur l’intégration et l’évolution de l’Europe (notamment l’économie, le droit et les affaires internationales européennes). L’expérience professionnelle acquise au sein d’une administration d’un État membre de l’UE traitant des politiques du secteur financier, de la surveillance ou de la résolution (au niveau national, européen ou international, ou au sein d’une association d’autorités de surveillance) ou dans le secteur financier, de la lutte contre le blanchiment d</w:t>
          </w:r>
          <w:r>
            <w:rPr>
              <w:lang w:val="fr-BE" w:eastAsia="en-GB"/>
            </w:rPr>
            <w:t>’argent</w:t>
          </w:r>
          <w:r w:rsidRPr="009D47A3">
            <w:rPr>
              <w:lang w:val="fr-BE" w:eastAsia="en-GB"/>
            </w:rPr>
            <w:t xml:space="preserve">, de la mise en œuvre de mesures restrictives, de la finance durable, de l’intelligence artificielle/de la finance numérique, de la surveillance et de la résolution des établissements, ou de l’insolvabilité, est très avantageuse et nécessaire pour une intégration rapide dans le poste. </w:t>
          </w:r>
        </w:p>
        <w:p w14:paraId="1D8A45A9" w14:textId="77777777" w:rsidR="009D47A3" w:rsidRPr="009D47A3" w:rsidRDefault="009D47A3" w:rsidP="009D47A3">
          <w:pPr>
            <w:pStyle w:val="ListNumber"/>
            <w:numPr>
              <w:ilvl w:val="0"/>
              <w:numId w:val="0"/>
            </w:numPr>
            <w:ind w:left="709"/>
            <w:rPr>
              <w:lang w:val="fr-BE" w:eastAsia="en-GB"/>
            </w:rPr>
          </w:pPr>
          <w:r w:rsidRPr="009D47A3">
            <w:rPr>
              <w:lang w:val="fr-BE" w:eastAsia="en-GB"/>
            </w:rPr>
            <w:t xml:space="preserve">Le candidat retenu devra également posséder des compétences solides en matière d’analyse et de communication, d’excellentes capacités de rédaction et de communication en anglais et un bon jugement politique. Une connaissance du processus de surveillance économique dans l’UE ainsi que des règles de gestion financière de la Commission européenne serait également un atout. Une expérience dans une administration d’un État membre de l’UE traitant des politiques du secteur financier, dans le domaine de la surveillance (au niveau national, européen ou international, ou au sein d’une association d’autorités de surveillance) ou dans le secteur financier serait considérée comme un avantage majeur.  </w:t>
          </w:r>
        </w:p>
        <w:p w14:paraId="7E409EA7" w14:textId="5C9F35EA" w:rsidR="001A0074" w:rsidRPr="009D47A3" w:rsidRDefault="009D47A3" w:rsidP="009D47A3">
          <w:pPr>
            <w:pStyle w:val="ListNumber"/>
            <w:numPr>
              <w:ilvl w:val="0"/>
              <w:numId w:val="0"/>
            </w:numPr>
            <w:rPr>
              <w:lang w:val="fr-BE" w:eastAsia="en-GB"/>
            </w:rPr>
          </w:pPr>
          <w:r w:rsidRPr="009D47A3">
            <w:rPr>
              <w:lang w:val="fr-BE" w:eastAsia="en-GB"/>
            </w:rPr>
            <w:t>Le candidat idéal est un collègue engagé et enthousiaste, doté d’un bon sens des responsabilités et de l’initiative, soucieux du service, capable de donner la priorité au travail et prêt à travailler dans un environnement difficile.</w:t>
          </w:r>
        </w:p>
      </w:sdtContent>
    </w:sdt>
    <w:p w14:paraId="5D76C15C" w14:textId="77777777" w:rsidR="00F65CC2" w:rsidRPr="009D47A3"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lastRenderedPageBreak/>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3"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lastRenderedPageBreak/>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4"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5"/>
      <w:headerReference w:type="default" r:id="rId26"/>
      <w:footerReference w:type="even" r:id="rId27"/>
      <w:footerReference w:type="default" r:id="rId28"/>
      <w:headerReference w:type="first" r:id="rId29"/>
      <w:footerReference w:type="first" r:id="rId30"/>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0F5DCD"/>
    <w:rsid w:val="001A0074"/>
    <w:rsid w:val="001D3EEC"/>
    <w:rsid w:val="00215A56"/>
    <w:rsid w:val="002608DB"/>
    <w:rsid w:val="0028413D"/>
    <w:rsid w:val="002841B7"/>
    <w:rsid w:val="002A6E30"/>
    <w:rsid w:val="002B37EB"/>
    <w:rsid w:val="00301CA3"/>
    <w:rsid w:val="00377580"/>
    <w:rsid w:val="00394581"/>
    <w:rsid w:val="003F0E0B"/>
    <w:rsid w:val="00443957"/>
    <w:rsid w:val="00462268"/>
    <w:rsid w:val="00470D91"/>
    <w:rsid w:val="004A4BB7"/>
    <w:rsid w:val="004D3B51"/>
    <w:rsid w:val="0053405E"/>
    <w:rsid w:val="00556CBD"/>
    <w:rsid w:val="00645C17"/>
    <w:rsid w:val="006A1CB2"/>
    <w:rsid w:val="006B47B6"/>
    <w:rsid w:val="006F23BA"/>
    <w:rsid w:val="0074301E"/>
    <w:rsid w:val="007A10AA"/>
    <w:rsid w:val="007A1396"/>
    <w:rsid w:val="007B5FAE"/>
    <w:rsid w:val="007E131B"/>
    <w:rsid w:val="007E4F35"/>
    <w:rsid w:val="007F4F96"/>
    <w:rsid w:val="008241B0"/>
    <w:rsid w:val="008315CD"/>
    <w:rsid w:val="00866E7F"/>
    <w:rsid w:val="008A0FF3"/>
    <w:rsid w:val="008E5F9C"/>
    <w:rsid w:val="0092295D"/>
    <w:rsid w:val="00955C56"/>
    <w:rsid w:val="009D47A3"/>
    <w:rsid w:val="00A65B97"/>
    <w:rsid w:val="00A917BE"/>
    <w:rsid w:val="00B31DC8"/>
    <w:rsid w:val="00BF389A"/>
    <w:rsid w:val="00C518F5"/>
    <w:rsid w:val="00C70E38"/>
    <w:rsid w:val="00D703FC"/>
    <w:rsid w:val="00D82B48"/>
    <w:rsid w:val="00DC5C83"/>
    <w:rsid w:val="00E0559D"/>
    <w:rsid w:val="00E0579E"/>
    <w:rsid w:val="00E5708E"/>
    <w:rsid w:val="00E850B7"/>
    <w:rsid w:val="00E927FE"/>
    <w:rsid w:val="00F65CC2"/>
    <w:rsid w:val="00FE16F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3.wmf"/><Relationship Id="rId18" Type="http://schemas.openxmlformats.org/officeDocument/2006/relationships/control" Target="activeX/activeX4.xm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image" Target="media/image7.wmf"/><Relationship Id="rId7" Type="http://schemas.openxmlformats.org/officeDocument/2006/relationships/webSettings" Target="webSettings.xml"/><Relationship Id="rId12" Type="http://schemas.openxmlformats.org/officeDocument/2006/relationships/control" Target="activeX/activeX1.xml"/><Relationship Id="rId17" Type="http://schemas.openxmlformats.org/officeDocument/2006/relationships/image" Target="media/image5.wmf"/><Relationship Id="rId25" Type="http://schemas.openxmlformats.org/officeDocument/2006/relationships/header" Target="header1.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ontrol" Target="activeX/activeX3.xml"/><Relationship Id="rId20" Type="http://schemas.openxmlformats.org/officeDocument/2006/relationships/control" Target="activeX/activeX5.xm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wmf"/><Relationship Id="rId24" Type="http://schemas.openxmlformats.org/officeDocument/2006/relationships/hyperlink" Target="https://europa.eu/europass/fr/create-your-europass-cv" TargetMode="External"/><Relationship Id="rId32" Type="http://schemas.openxmlformats.org/officeDocument/2006/relationships/glossaryDocument" Target="glossary/document.xml"/><Relationship Id="rId5" Type="http://schemas.openxmlformats.org/officeDocument/2006/relationships/styles" Target="styles.xml"/><Relationship Id="rId15" Type="http://schemas.openxmlformats.org/officeDocument/2006/relationships/image" Target="media/image4.wmf"/><Relationship Id="rId23" Type="http://schemas.openxmlformats.org/officeDocument/2006/relationships/hyperlink" Target="https://eur-lex.europa.eu/legal-content/FR/TXT/?uri=CELEX:32015D0444" TargetMode="External"/><Relationship Id="rId28" Type="http://schemas.openxmlformats.org/officeDocument/2006/relationships/footer" Target="footer2.xml"/><Relationship Id="rId10" Type="http://schemas.openxmlformats.org/officeDocument/2006/relationships/image" Target="media/image1.png"/><Relationship Id="rId19" Type="http://schemas.openxmlformats.org/officeDocument/2006/relationships/image" Target="media/image6.wmf"/><Relationship Id="rId31"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control" Target="activeX/activeX2.xml"/><Relationship Id="rId22" Type="http://schemas.openxmlformats.org/officeDocument/2006/relationships/control" Target="activeX/activeX6.xml"/><Relationship Id="rId27" Type="http://schemas.openxmlformats.org/officeDocument/2006/relationships/footer" Target="footer1.xml"/><Relationship Id="rId30" Type="http://schemas.openxmlformats.org/officeDocument/2006/relationships/footer" Target="footer3.xml"/><Relationship Id="rId8"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F35F11" w:rsidRDefault="00F00294" w:rsidP="00F00294">
          <w:pPr>
            <w:pStyle w:val="D33812E3C570400484B558C421C8A64E"/>
          </w:pPr>
          <w:r w:rsidRPr="003D4996">
            <w:rPr>
              <w:rStyle w:val="PlaceholderText"/>
            </w:rPr>
            <w:t>Click or tap to enter a date.</w:t>
          </w:r>
        </w:p>
      </w:docPartBody>
    </w:docPart>
    <w:docPart>
      <w:docPartPr>
        <w:name w:val="185E4DBFAF6A4EB380282C39FED02908"/>
        <w:category>
          <w:name w:val="General"/>
          <w:gallery w:val="placeholder"/>
        </w:category>
        <w:types>
          <w:type w:val="bbPlcHdr"/>
        </w:types>
        <w:behaviors>
          <w:behavior w:val="content"/>
        </w:behaviors>
        <w:guid w:val="{11983AB4-F35B-4A23-9EE9-810866CF13CB}"/>
      </w:docPartPr>
      <w:docPartBody>
        <w:p w:rsidR="00A643BA" w:rsidRDefault="00FE3455" w:rsidP="00FE3455">
          <w:pPr>
            <w:pStyle w:val="185E4DBFAF6A4EB380282C39FED02908"/>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97094025">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534FB6"/>
    <w:rsid w:val="007818B4"/>
    <w:rsid w:val="008F2A96"/>
    <w:rsid w:val="00983F83"/>
    <w:rsid w:val="00A643BA"/>
    <w:rsid w:val="00B36F01"/>
    <w:rsid w:val="00CB23CA"/>
    <w:rsid w:val="00E96C07"/>
    <w:rsid w:val="00F00294"/>
    <w:rsid w:val="00F35F11"/>
    <w:rsid w:val="00FE3455"/>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FE3455"/>
    <w:rPr>
      <w:color w:val="288061"/>
    </w:rPr>
  </w:style>
  <w:style w:type="paragraph" w:customStyle="1" w:styleId="D33812E3C570400484B558C421C8A64E">
    <w:name w:val="D33812E3C570400484B558C421C8A64E"/>
    <w:rsid w:val="00F00294"/>
  </w:style>
  <w:style w:type="paragraph" w:customStyle="1" w:styleId="FDBA21C851CF4EF9B6B8180DFF6F861A">
    <w:name w:val="FDBA21C851CF4EF9B6B8180DFF6F861A"/>
    <w:rsid w:val="00E96C07"/>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185E4DBFAF6A4EB380282C39FED02908">
    <w:name w:val="185E4DBFAF6A4EB380282C39FED02908"/>
    <w:rsid w:val="00FE345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54DD96F4-BBF0-45E7-A229-B4D6064D9A94}">
  <ds:schemaRefs/>
</ds:datastoreItem>
</file>

<file path=customXml/itemProps3.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5</TotalTime>
  <Pages>5</Pages>
  <Words>1632</Words>
  <Characters>9466</Characters>
  <Application>Microsoft Office Word</Application>
  <DocSecurity>0</DocSecurity>
  <PresentationFormat>Microsoft Word 14.0</PresentationFormat>
  <Lines>201</Lines>
  <Paragraphs>105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4</cp:revision>
  <cp:lastPrinted>2023-04-18T07:01:00Z</cp:lastPrinted>
  <dcterms:created xsi:type="dcterms:W3CDTF">2023-12-11T08:05:00Z</dcterms:created>
  <dcterms:modified xsi:type="dcterms:W3CDTF">2024-03-12T09:16:00Z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ies>
</file>