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A2CB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A2CB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A2CB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A2CB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A2CB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A2CB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D423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550B86E" w:rsidR="00377580" w:rsidRPr="00080A71" w:rsidRDefault="007D423F" w:rsidP="005F6927">
                <w:pPr>
                  <w:tabs>
                    <w:tab w:val="left" w:pos="426"/>
                  </w:tabs>
                  <w:rPr>
                    <w:bCs/>
                    <w:lang w:val="en-IE" w:eastAsia="en-GB"/>
                  </w:rPr>
                </w:pPr>
                <w:r>
                  <w:rPr>
                    <w:bCs/>
                    <w:lang w:val="fr-BE" w:eastAsia="en-GB"/>
                  </w:rPr>
                  <w:t>TAXUD-A-6</w:t>
                </w:r>
              </w:p>
            </w:tc>
          </w:sdtContent>
        </w:sdt>
      </w:tr>
      <w:tr w:rsidR="00377580" w:rsidRPr="007D423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8733C9B" w:rsidR="00377580" w:rsidRPr="00080A71" w:rsidRDefault="007D423F" w:rsidP="005F6927">
                <w:pPr>
                  <w:tabs>
                    <w:tab w:val="left" w:pos="426"/>
                  </w:tabs>
                  <w:rPr>
                    <w:bCs/>
                    <w:lang w:val="en-IE" w:eastAsia="en-GB"/>
                  </w:rPr>
                </w:pPr>
                <w:r>
                  <w:rPr>
                    <w:bCs/>
                    <w:lang w:val="fr-BE" w:eastAsia="en-GB"/>
                  </w:rPr>
                  <w:t>380414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4D827CA" w:rsidR="00377580" w:rsidRPr="007D423F" w:rsidRDefault="007D423F" w:rsidP="005F6927">
                <w:pPr>
                  <w:tabs>
                    <w:tab w:val="left" w:pos="426"/>
                  </w:tabs>
                  <w:rPr>
                    <w:bCs/>
                    <w:lang w:val="fr-BE" w:eastAsia="en-GB"/>
                  </w:rPr>
                </w:pPr>
                <w:r>
                  <w:rPr>
                    <w:bCs/>
                    <w:lang w:val="fr-BE" w:eastAsia="en-GB"/>
                  </w:rPr>
                  <w:t>Marko Lätti, Chef d’unité ff.</w:t>
                </w:r>
              </w:p>
            </w:sdtContent>
          </w:sdt>
          <w:p w14:paraId="32DD8032" w14:textId="7EF09C2C" w:rsidR="00377580" w:rsidRPr="001D3EEC" w:rsidRDefault="002A2CB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D423F">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D423F" w:rsidRPr="007D423F">
                      <w:rPr>
                        <w:bCs/>
                        <w:lang w:val="fr-BE" w:eastAsia="en-GB"/>
                      </w:rPr>
                      <w:t>2024</w:t>
                    </w:r>
                  </w:sdtContent>
                </w:sdt>
              </w:sdtContent>
            </w:sdt>
          </w:p>
          <w:p w14:paraId="768BBE26" w14:textId="0AD417D5" w:rsidR="00377580" w:rsidRPr="001D3EEC" w:rsidRDefault="002A2CB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D423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D423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21EC66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14C39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A2CB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A2CB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A2CB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927220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7D423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1399B5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176EB4C" w:rsidR="006B47B6" w:rsidRPr="0007110E" w:rsidRDefault="00BF389A" w:rsidP="00DE0E7F">
            <w:pPr>
              <w:tabs>
                <w:tab w:val="left" w:pos="426"/>
              </w:tabs>
              <w:spacing w:before="120" w:after="120"/>
              <w:rPr>
                <w:bCs/>
                <w:lang w:val="en-IE" w:eastAsia="en-GB"/>
              </w:rPr>
            </w:pPr>
            <w:r w:rsidRPr="0043238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2A2CB5">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color w:val="auto"/>
          <w:lang w:val="fr-BE" w:eastAsia="en-GB"/>
        </w:rPr>
        <w:id w:val="1822233941"/>
        <w:placeholder>
          <w:docPart w:val="502342290B3541ABA4032C2AA949ADE4"/>
        </w:placeholder>
      </w:sdtPr>
      <w:sdtEndPr/>
      <w:sdtContent>
        <w:bookmarkStart w:id="0" w:name="_Hlk153352981" w:displacedByCustomXml="next"/>
        <w:sdt>
          <w:sdtPr>
            <w:rPr>
              <w:color w:val="auto"/>
              <w:lang w:val="en-US" w:eastAsia="en-GB"/>
            </w:rPr>
            <w:id w:val="1989052109"/>
            <w:placeholder>
              <w:docPart w:val="B4A00398DF934479BDFD8C61DC984DEA"/>
            </w:placeholder>
          </w:sdtPr>
          <w:sdtEndPr/>
          <w:sdtContent>
            <w:bookmarkEnd w:id="0" w:displacedByCustomXml="prev"/>
            <w:p w14:paraId="600908C4" w14:textId="478B7FE6" w:rsidR="007D423F" w:rsidRDefault="007D423F" w:rsidP="007D423F">
              <w:pPr>
                <w:pStyle w:val="P68B1DB1-Normal2"/>
                <w:rPr>
                  <w:shd w:val="clear" w:color="auto" w:fill="FAFAFA"/>
                </w:rPr>
              </w:pPr>
              <w:r>
                <w:t xml:space="preserve">La mission de la direction générale fiscalité et union douanière (DG TAXUD) </w:t>
              </w:r>
              <w:r>
                <w:rPr>
                  <w:shd w:val="clear" w:color="auto" w:fill="FAFAFA"/>
                </w:rPr>
                <w:t xml:space="preserve">est de promouvoir des politiques équitables et durables qui génèrent des recettes pour l’UE et ses États membres et de veiller à ce que les citoyens et les entreprises de l’UE bénéficient du commerce mondial et d’un marché unique sûr et sécurisé protégé à ses frontières. </w:t>
              </w:r>
            </w:p>
            <w:p w14:paraId="55A23E7D" w14:textId="207BB85F" w:rsidR="007D423F" w:rsidRDefault="007D423F" w:rsidP="007D423F">
              <w:pPr>
                <w:pStyle w:val="P68B1DB1-Normal2"/>
              </w:pPr>
              <w:r>
                <w:rPr>
                  <w:shd w:val="clear" w:color="auto" w:fill="FAFAFA"/>
                </w:rPr>
                <w:t xml:space="preserve">La direction A est chargée de l’union douanière et de la politique douanière de l’UE, y compris, entre autres, la gestion des relations internationales de l’UE, principalement dans le domaine des douanes, le soutien au processus d’élargissement et l’élaboration des politiques et de la législation </w:t>
              </w:r>
              <w:r>
                <w:rPr>
                  <w:shd w:val="clear" w:color="auto" w:fill="FAFAFA"/>
                </w:rPr>
                <w:lastRenderedPageBreak/>
                <w:t>douanières relatives aux règles d’origine pour les marchandises et à la détermination de la valeur en douane. La direction est conviviale et dynamique et est organisée en 6 unités, avec environ 160 personnes au total.</w:t>
              </w:r>
              <w:r>
                <w:t xml:space="preserve"> </w:t>
              </w:r>
            </w:p>
            <w:p w14:paraId="4C4421D8" w14:textId="43C98C65" w:rsidR="007D423F" w:rsidRDefault="007D423F" w:rsidP="007D423F">
              <w:pPr>
                <w:pStyle w:val="P68B1DB1-Normal3"/>
              </w:pPr>
              <w:r>
                <w:t>L’</w:t>
              </w:r>
              <w:r>
                <w:rPr>
                  <w:color w:val="000000"/>
                </w:rPr>
                <w:t>unité A.6 est chargée de définir et de coordonner la politique de l’UE en matière de règles d’origine et de valeur en douane en partenariat avec les douanes et les entreprises des États membres, conformément aux principes et aux objectifs de la législation et de la politique de l’union douanière. Elle</w:t>
              </w:r>
              <w:r>
                <w:t xml:space="preserve"> négocie également les règles pertinentes avec les partenaires commerciaux de l’UE au niveau bilatéral et dans les enceintes internationales et soutient leur mise en œuvre par les douanes et les opérateurs des États membres. </w:t>
              </w:r>
            </w:p>
            <w:p w14:paraId="6CD32C8A" w14:textId="09FD3A2E" w:rsidR="007D423F" w:rsidRDefault="007D423F" w:rsidP="007D423F">
              <w:pPr>
                <w:pStyle w:val="P68B1DB1-Normal3"/>
              </w:pPr>
              <w:r>
                <w:t xml:space="preserve">L’unité A.6 suit l’application des accords internationaux et de la législation pertinente par les pays partenaires. Il garantit également la cohérence du code douanier de l’Union avec les travaux de l’Organisation mondiale du commerce sur la facilitation des échanges, les règles d’origine et la valeur en douane. </w:t>
              </w:r>
            </w:p>
            <w:p w14:paraId="18140A21" w14:textId="7822E40C" w:rsidR="001A0074" w:rsidRPr="007D423F" w:rsidRDefault="007D423F" w:rsidP="007D423F">
              <w:pPr>
                <w:pStyle w:val="P68B1DB1-Normal3"/>
                <w:rPr>
                  <w:lang w:val="fr-BE" w:eastAsia="en-GB"/>
                </w:rPr>
              </w:pPr>
              <w:r>
                <w:t>L’unité préside les groupes d’experts douaniers sur les règles d’origine et la valeur en douane</w:t>
              </w:r>
              <w:r>
                <w:rPr>
                  <w:color w:val="000000"/>
                </w:rPr>
                <w:t xml:space="preserve">. Elle entretient des contacts fréquents avec des experts douaniers des États membres, des représentants des pays tiers et des représentants des entreprises ou des entreprises. L’unité est organisée en trois équipes et se compose actuellement de 20 collègues. </w:t>
              </w:r>
            </w:p>
          </w:sdtContent>
        </w:sdt>
      </w:sdtContent>
    </w:sdt>
    <w:p w14:paraId="30B422AA" w14:textId="77777777" w:rsidR="00301CA3" w:rsidRPr="002A2CB5" w:rsidRDefault="00301CA3" w:rsidP="001A0074">
      <w:pPr>
        <w:rPr>
          <w:b/>
          <w:bCs/>
          <w:lang w:val="pt-PT"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173453902"/>
            <w:placeholder>
              <w:docPart w:val="21CABB65250B4572867BD80CC3F794B2"/>
            </w:placeholder>
          </w:sdtPr>
          <w:sdtEndPr/>
          <w:sdtContent>
            <w:p w14:paraId="07CB619F" w14:textId="77777777" w:rsidR="00E424C3" w:rsidRDefault="00E424C3" w:rsidP="00E424C3">
              <w:pPr>
                <w:pStyle w:val="P68B1DB1-Normal2"/>
              </w:pPr>
              <w:r>
                <w:t xml:space="preserve">L’expert national détaché apportera son soutien à l’équipe chargée de la détermination de la valeur en douane, qui garantit la cohérence et les progrès réalisés dans la définition et la mise en œuvre des règles de l’Union relatives à la valeur en douane conformément aux engagements internationaux et à la protection des intérêts financiers de l’Union. </w:t>
              </w:r>
            </w:p>
            <w:p w14:paraId="3B1D2FA2" w14:textId="16BBF8DA" w:rsidR="001A0074" w:rsidRPr="00E424C3" w:rsidRDefault="00E424C3" w:rsidP="00E424C3">
              <w:pPr>
                <w:pStyle w:val="P68B1DB1-Normal2"/>
                <w:spacing w:after="5" w:line="248" w:lineRule="auto"/>
                <w:rPr>
                  <w:color w:val="auto"/>
                  <w:sz w:val="24"/>
                  <w:lang w:val="fr-BE" w:eastAsia="en-GB"/>
                </w:rPr>
              </w:pPr>
              <w:r>
                <w:t xml:space="preserve">L’équipe est principalement chargée de la gestion des règles de détermination de la valeur en douane au niveau de l’Union (établies dans le code des douanes de l’Union) et au niveau international multilatéral, en travaillant avec les États membres dans la section de la valeur en douane du groupe d’experts en matière douanière/comité du code des douanes et dans les enceintes appropriées au sein de l’OMC et de l’OMD. L’équipe est chargée d’orienter les douanes et les opérateurs économiques dans l’Union et contribue également à la définition des positions de la Commission sur les affaires de la Cour de justice et les audits et contrôles des ressources propres traditionnelles effectués par la Cour des comptes européenne (CCE) et la DG BUDGET, qui portent sur des questions liées à la valeur en douane. Il contribue également à lutter contre le phénomène de la sous-évaluation et les défis opérationnels auxquels sont confrontées les administrations douanières. Elle travaille également à la définition des politiques et à de nouvelles initiatives juridiques sur des sujets tels que l’inclusion dans la législation douanière de l’Union des décisions relatives aux renseignements contraignants sur la valeur en douane («décisions RCV»). </w:t>
              </w:r>
            </w:p>
          </w:sdtContent>
        </w:sdt>
      </w:sdtContent>
    </w:sdt>
    <w:p w14:paraId="3D69C09B" w14:textId="77777777" w:rsidR="00301CA3" w:rsidRPr="00E424C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F97308734E284B2090B65DF60E7A86FA"/>
            </w:placeholder>
          </w:sdtPr>
          <w:sdtEndPr/>
          <w:sdtContent>
            <w:p w14:paraId="70EF20C6" w14:textId="77777777" w:rsidR="00E424C3" w:rsidRDefault="00E424C3" w:rsidP="00E424C3">
              <w:pPr>
                <w:pStyle w:val="P68B1DB1-Normal2"/>
              </w:pPr>
              <w:r>
                <w:t xml:space="preserve">Nous recherchons un END ayant: </w:t>
              </w:r>
            </w:p>
            <w:p w14:paraId="20C94265" w14:textId="77777777" w:rsidR="00E424C3" w:rsidRDefault="00E424C3" w:rsidP="00E424C3">
              <w:pPr>
                <w:pStyle w:val="P68B1DB1-Normal2"/>
                <w:spacing w:after="5" w:line="248" w:lineRule="auto"/>
              </w:pPr>
              <w:r>
                <w:t xml:space="preserve">— une excellente connaissance et expérience en matière douanière, en particulier en ce qui concerne les règles relatives à la détermination de la valeur en douane, tant au niveau de l’Union qu’au niveau international multilatéral, et leur mise en œuvre dans l’UE;  </w:t>
              </w:r>
            </w:p>
            <w:p w14:paraId="6404D6E9" w14:textId="77777777" w:rsidR="00E424C3" w:rsidRDefault="00E424C3" w:rsidP="00E424C3">
              <w:pPr>
                <w:pStyle w:val="P68B1DB1-Normal2"/>
                <w:spacing w:after="5" w:line="248" w:lineRule="auto"/>
              </w:pPr>
              <w:r>
                <w:t xml:space="preserve">le sens de l’initiative et la capacité de traiter les dossiers économiques et commerciaux; </w:t>
              </w:r>
            </w:p>
            <w:p w14:paraId="28B587A8" w14:textId="77777777" w:rsidR="00E424C3" w:rsidRDefault="00E424C3" w:rsidP="00E424C3">
              <w:pPr>
                <w:pStyle w:val="P68B1DB1-Normal2"/>
                <w:spacing w:after="5" w:line="248" w:lineRule="auto"/>
              </w:pPr>
              <w:r>
                <w:t xml:space="preserve">— la capacité de s’intégrer dans une équipe multiculturelle et de collaborer avec des collègues de la DG TAXUD et d’autres DG, ainsi qu’avec les États membres, les représentants de pays tiers et les parties prenantes; </w:t>
              </w:r>
            </w:p>
            <w:p w14:paraId="5721F7CB" w14:textId="77777777" w:rsidR="00E424C3" w:rsidRDefault="00E424C3" w:rsidP="00E424C3">
              <w:pPr>
                <w:pStyle w:val="P68B1DB1-Normal2"/>
                <w:spacing w:after="5" w:line="248" w:lineRule="auto"/>
              </w:pPr>
              <w:r>
                <w:lastRenderedPageBreak/>
                <w:t xml:space="preserve">bon sens de l’organisation et capacité de s’adapter aux différentes situations et à leurs homologues. </w:t>
              </w:r>
            </w:p>
            <w:p w14:paraId="7E409EA7" w14:textId="2CD5DDBB" w:rsidR="001A0074" w:rsidRPr="00E424C3" w:rsidRDefault="00E424C3" w:rsidP="00E424C3">
              <w:pPr>
                <w:pStyle w:val="P68B1DB1-Normal2"/>
                <w:spacing w:after="5" w:line="248" w:lineRule="auto"/>
                <w:rPr>
                  <w:color w:val="auto"/>
                  <w:sz w:val="24"/>
                  <w:lang w:val="fr-BE" w:eastAsia="en-GB"/>
                </w:rPr>
              </w:pPr>
              <w:r>
                <w:t xml:space="preserve">Une connaissance approfondie d’une des langues de l’UE et d’excellentes capacités de communication et de rédaction en anglais sont requises. La connaissance d’une autre langue de l’UE constituera un atout supplémentaire. </w:t>
              </w:r>
            </w:p>
          </w:sdtContent>
        </w:sdt>
      </w:sdtContent>
    </w:sdt>
    <w:p w14:paraId="5D76C15C" w14:textId="77777777" w:rsidR="00F65CC2" w:rsidRPr="00E424C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6BC5"/>
    <w:rsid w:val="001D3EEC"/>
    <w:rsid w:val="00215A56"/>
    <w:rsid w:val="0028413D"/>
    <w:rsid w:val="002841B7"/>
    <w:rsid w:val="002A2CB5"/>
    <w:rsid w:val="002A6E30"/>
    <w:rsid w:val="002B37EB"/>
    <w:rsid w:val="00301CA3"/>
    <w:rsid w:val="00377580"/>
    <w:rsid w:val="00394581"/>
    <w:rsid w:val="0043238D"/>
    <w:rsid w:val="00443957"/>
    <w:rsid w:val="00462268"/>
    <w:rsid w:val="004A4BB7"/>
    <w:rsid w:val="004D3B51"/>
    <w:rsid w:val="0053405E"/>
    <w:rsid w:val="00556CBD"/>
    <w:rsid w:val="006A1CB2"/>
    <w:rsid w:val="006B47B6"/>
    <w:rsid w:val="006F23BA"/>
    <w:rsid w:val="0074301E"/>
    <w:rsid w:val="007A10AA"/>
    <w:rsid w:val="007A1396"/>
    <w:rsid w:val="007B5FAE"/>
    <w:rsid w:val="007D423F"/>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424C3"/>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7D423F"/>
    <w:rPr>
      <w:color w:val="000000"/>
      <w:sz w:val="22"/>
      <w:lang w:val="fr"/>
    </w:rPr>
  </w:style>
  <w:style w:type="paragraph" w:customStyle="1" w:styleId="P68B1DB1-Normal3">
    <w:name w:val="P68B1DB1-Normal3"/>
    <w:basedOn w:val="Normal"/>
    <w:rsid w:val="007D423F"/>
    <w:rPr>
      <w:sz w:val="22"/>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74A1" w:rsidRDefault="00F00294" w:rsidP="00F00294">
          <w:pPr>
            <w:pStyle w:val="D33812E3C570400484B558C421C8A64E"/>
          </w:pPr>
          <w:r w:rsidRPr="003D4996">
            <w:rPr>
              <w:rStyle w:val="PlaceholderText"/>
            </w:rPr>
            <w:t>Click or tap to enter a date.</w:t>
          </w:r>
        </w:p>
      </w:docPartBody>
    </w:docPart>
    <w:docPart>
      <w:docPartPr>
        <w:name w:val="B4A00398DF934479BDFD8C61DC984DEA"/>
        <w:category>
          <w:name w:val="General"/>
          <w:gallery w:val="placeholder"/>
        </w:category>
        <w:types>
          <w:type w:val="bbPlcHdr"/>
        </w:types>
        <w:behaviors>
          <w:behavior w:val="content"/>
        </w:behaviors>
        <w:guid w:val="{D96E118E-3BF2-4EF7-9734-E0EA72A08F29}"/>
      </w:docPartPr>
      <w:docPartBody>
        <w:p w:rsidR="00EB448E" w:rsidRDefault="0056783A" w:rsidP="0056783A">
          <w:pPr>
            <w:pStyle w:val="B4A00398DF934479BDFD8C61DC984DEA"/>
          </w:pPr>
          <w:r>
            <w:rPr>
              <w:rStyle w:val="PlaceholderText"/>
            </w:rPr>
            <w:t>Cliquer ou toucher ici pour introduire le texte.</w:t>
          </w:r>
        </w:p>
      </w:docPartBody>
    </w:docPart>
    <w:docPart>
      <w:docPartPr>
        <w:name w:val="21CABB65250B4572867BD80CC3F794B2"/>
        <w:category>
          <w:name w:val="General"/>
          <w:gallery w:val="placeholder"/>
        </w:category>
        <w:types>
          <w:type w:val="bbPlcHdr"/>
        </w:types>
        <w:behaviors>
          <w:behavior w:val="content"/>
        </w:behaviors>
        <w:guid w:val="{D41BFEDF-C22D-4E42-85EF-653D66841617}"/>
      </w:docPartPr>
      <w:docPartBody>
        <w:p w:rsidR="00EB448E" w:rsidRDefault="0056783A" w:rsidP="0056783A">
          <w:pPr>
            <w:pStyle w:val="21CABB65250B4572867BD80CC3F794B2"/>
          </w:pPr>
          <w:r>
            <w:rPr>
              <w:rStyle w:val="PlaceholderText"/>
            </w:rPr>
            <w:t>Cliquer ou toucher ici pour introduire le texte.</w:t>
          </w:r>
        </w:p>
      </w:docPartBody>
    </w:docPart>
    <w:docPart>
      <w:docPartPr>
        <w:name w:val="F97308734E284B2090B65DF60E7A86FA"/>
        <w:category>
          <w:name w:val="General"/>
          <w:gallery w:val="placeholder"/>
        </w:category>
        <w:types>
          <w:type w:val="bbPlcHdr"/>
        </w:types>
        <w:behaviors>
          <w:behavior w:val="content"/>
        </w:behaviors>
        <w:guid w:val="{25385476-7CC0-48D9-A56E-3DF896C0DE80}"/>
      </w:docPartPr>
      <w:docPartBody>
        <w:p w:rsidR="00EB448E" w:rsidRDefault="0056783A" w:rsidP="0056783A">
          <w:pPr>
            <w:pStyle w:val="F97308734E284B2090B65DF60E7A86FA"/>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74A1"/>
    <w:rsid w:val="00534FB6"/>
    <w:rsid w:val="0056783A"/>
    <w:rsid w:val="007818B4"/>
    <w:rsid w:val="008F2A96"/>
    <w:rsid w:val="00983F83"/>
    <w:rsid w:val="00B36F01"/>
    <w:rsid w:val="00CB23CA"/>
    <w:rsid w:val="00E96C07"/>
    <w:rsid w:val="00EB448E"/>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783A"/>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A00398DF934479BDFD8C61DC984DEA">
    <w:name w:val="B4A00398DF934479BDFD8C61DC984DEA"/>
    <w:rsid w:val="0056783A"/>
  </w:style>
  <w:style w:type="paragraph" w:customStyle="1" w:styleId="21CABB65250B4572867BD80CC3F794B2">
    <w:name w:val="21CABB65250B4572867BD80CC3F794B2"/>
    <w:rsid w:val="0056783A"/>
  </w:style>
  <w:style w:type="paragraph" w:customStyle="1" w:styleId="F97308734E284B2090B65DF60E7A86FA">
    <w:name w:val="F97308734E284B2090B65DF60E7A86FA"/>
    <w:rsid w:val="005678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3DFAF0D-3C17-451E-A689-00BEE306F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8a895eab-41b0-4846-9348-23637dc59695"/>
    <ds:schemaRef ds:uri="http://purl.org/dc/elements/1.1/"/>
    <ds:schemaRef ds:uri="5eb9818f-490a-4d89-bacb-d86405075b50"/>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1470</Words>
  <Characters>8379</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2023-12-13T10:24:00Z</dcterms:created>
  <dcterms:modified xsi:type="dcterms:W3CDTF">2024-02-07T14:42:00Z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