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16BC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16BC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16BC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16BC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16BC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16BC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CF62DCFDE434A4FB108145D7AF2FB95"/>
                </w:placeholder>
              </w:sdtPr>
              <w:sdtEndPr>
                <w:rPr>
                  <w:lang w:val="en-IE"/>
                </w:rPr>
              </w:sdtEndPr>
              <w:sdtContent>
                <w:tc>
                  <w:tcPr>
                    <w:tcW w:w="5491" w:type="dxa"/>
                  </w:tcPr>
                  <w:p w14:paraId="2AA4F572" w14:textId="5E427EEB" w:rsidR="00377580" w:rsidRPr="00FE5662" w:rsidRDefault="0014433A" w:rsidP="005F6927">
                    <w:pPr>
                      <w:tabs>
                        <w:tab w:val="left" w:pos="426"/>
                      </w:tabs>
                      <w:rPr>
                        <w:bCs/>
                        <w:lang w:val="fr-BE" w:eastAsia="en-GB"/>
                      </w:rPr>
                    </w:pPr>
                    <w:r w:rsidRPr="0014433A">
                      <w:rPr>
                        <w:bCs/>
                        <w:lang w:val="es-ES" w:eastAsia="en-GB"/>
                      </w:rPr>
                      <w:t xml:space="preserve">TAXUD </w:t>
                    </w:r>
                    <w:r w:rsidR="00CF311B">
                      <w:rPr>
                        <w:bCs/>
                        <w:lang w:val="es-ES" w:eastAsia="en-GB"/>
                      </w:rPr>
                      <w:t>–</w:t>
                    </w:r>
                    <w:r w:rsidRPr="0014433A">
                      <w:rPr>
                        <w:bCs/>
                        <w:lang w:val="es-ES" w:eastAsia="en-GB"/>
                      </w:rPr>
                      <w:t xml:space="preserve"> Dir</w:t>
                    </w:r>
                    <w:r w:rsidR="00CF311B">
                      <w:rPr>
                        <w:bCs/>
                        <w:lang w:val="es-ES" w:eastAsia="en-GB"/>
                      </w:rPr>
                      <w:t>ection</w:t>
                    </w:r>
                    <w:r w:rsidRPr="0014433A">
                      <w:rPr>
                        <w:bCs/>
                        <w:lang w:val="es-ES" w:eastAsia="en-GB"/>
                      </w:rPr>
                      <w:t xml:space="preserve"> A </w:t>
                    </w:r>
                    <w:r w:rsidR="00CF311B">
                      <w:rPr>
                        <w:bCs/>
                        <w:lang w:val="es-ES" w:eastAsia="en-GB"/>
                      </w:rPr>
                      <w:t xml:space="preserve">Douane </w:t>
                    </w:r>
                    <w:r w:rsidRPr="0014433A">
                      <w:rPr>
                        <w:bCs/>
                        <w:lang w:val="es-ES" w:eastAsia="en-GB"/>
                      </w:rPr>
                      <w:t xml:space="preserve">– </w:t>
                    </w:r>
                    <w:r w:rsidR="004E4082">
                      <w:rPr>
                        <w:bCs/>
                        <w:lang w:eastAsia="en-GB"/>
                      </w:rPr>
                      <w:t>U</w:t>
                    </w:r>
                    <w:r w:rsidRPr="0014433A">
                      <w:rPr>
                        <w:bCs/>
                        <w:lang w:val="es-ES" w:eastAsia="en-GB"/>
                      </w:rPr>
                      <w:t>nité A.2</w:t>
                    </w:r>
                  </w:p>
                </w:tc>
              </w:sdtContent>
            </w:sdt>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83670267"/>
                <w:placeholder>
                  <w:docPart w:val="BECAA1206D074B869F06C7A839593340"/>
                </w:placeholder>
              </w:sdtPr>
              <w:sdtEndPr>
                <w:rPr>
                  <w:lang w:val="en-IE"/>
                </w:rPr>
              </w:sdtEndPr>
              <w:sdtContent>
                <w:tc>
                  <w:tcPr>
                    <w:tcW w:w="5491" w:type="dxa"/>
                  </w:tcPr>
                  <w:p w14:paraId="51C87C16" w14:textId="25B2A44D" w:rsidR="00377580" w:rsidRPr="00080A71" w:rsidRDefault="0014433A" w:rsidP="005F6927">
                    <w:pPr>
                      <w:tabs>
                        <w:tab w:val="left" w:pos="426"/>
                      </w:tabs>
                      <w:rPr>
                        <w:bCs/>
                        <w:lang w:val="en-IE" w:eastAsia="en-GB"/>
                      </w:rPr>
                    </w:pPr>
                    <w:r>
                      <w:t>238324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19915286"/>
                  <w:placeholder>
                    <w:docPart w:val="5C837074E81946F38120628900B4DDA1"/>
                  </w:placeholder>
                </w:sdtPr>
                <w:sdtEndPr/>
                <w:sdtContent>
                  <w:p w14:paraId="369CA7C8" w14:textId="29829792" w:rsidR="00377580" w:rsidRPr="0014433A" w:rsidRDefault="0014433A" w:rsidP="0014433A">
                    <w:pPr>
                      <w:tabs>
                        <w:tab w:val="left" w:pos="426"/>
                      </w:tabs>
                      <w:spacing w:before="120"/>
                      <w:rPr>
                        <w:bCs/>
                        <w:lang w:val="fr-BE" w:eastAsia="en-GB"/>
                      </w:rPr>
                    </w:pPr>
                    <w:r>
                      <w:rPr>
                        <w:bCs/>
                        <w:lang w:eastAsia="en-GB"/>
                      </w:rPr>
                      <w:t>a</w:t>
                    </w:r>
                    <w:r w:rsidRPr="00DE37DA">
                      <w:rPr>
                        <w:bCs/>
                        <w:lang w:val="fr-BE" w:eastAsia="en-GB"/>
                      </w:rPr>
                      <w:t>nnegret.rohloff@ec.europa.eu</w:t>
                    </w:r>
                  </w:p>
                </w:sdtContent>
              </w:sdt>
            </w:sdtContent>
          </w:sdt>
          <w:p w14:paraId="32DD8032" w14:textId="2EE88417" w:rsidR="00377580" w:rsidRPr="001D3EEC" w:rsidRDefault="00216BC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4433A">
                  <w:rPr>
                    <w:bCs/>
                    <w:lang w:val="fr-BE" w:eastAsia="en-GB"/>
                  </w:rPr>
                  <w:t>3</w:t>
                </w:r>
                <w:r w:rsidR="0014433A" w:rsidRPr="004135E1">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14433A">
                      <w:rPr>
                        <w:bCs/>
                        <w:lang w:val="en-IE" w:eastAsia="en-GB"/>
                      </w:rPr>
                      <w:t>2024</w:t>
                    </w:r>
                  </w:sdtContent>
                </w:sdt>
              </w:sdtContent>
            </w:sdt>
          </w:p>
          <w:p w14:paraId="768BBE26" w14:textId="1229CD51" w:rsidR="00377580" w:rsidRPr="001D3EEC" w:rsidRDefault="00216BC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4433A">
                  <w:rPr>
                    <w:bCs/>
                    <w:lang w:eastAsia="en-GB"/>
                  </w:rPr>
                  <w:t>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4433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E991A8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B1C83A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16BC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16BC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16BC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6DDAA2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216BC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FE4479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569BBC3" w:rsidR="006B47B6" w:rsidRPr="0007110E" w:rsidRDefault="00BF389A" w:rsidP="00DE0E7F">
            <w:pPr>
              <w:tabs>
                <w:tab w:val="left" w:pos="426"/>
              </w:tabs>
              <w:spacing w:before="120" w:after="120"/>
              <w:rPr>
                <w:bCs/>
                <w:lang w:val="en-IE" w:eastAsia="en-GB"/>
              </w:rPr>
            </w:pPr>
            <w:r w:rsidRPr="00FE5662">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216BCB">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14433A" w:rsidRPr="0014433A" w14:paraId="1B326772" w14:textId="77777777" w:rsidTr="003B120B">
            <w:trPr>
              <w:tblCellSpacing w:w="0" w:type="dxa"/>
            </w:trPr>
            <w:tc>
              <w:tcPr>
                <w:tcW w:w="0" w:type="auto"/>
                <w:tcBorders>
                  <w:top w:val="nil"/>
                  <w:left w:val="nil"/>
                  <w:bottom w:val="nil"/>
                  <w:right w:val="nil"/>
                </w:tcBorders>
                <w:shd w:val="clear" w:color="auto" w:fill="auto"/>
                <w:vAlign w:val="bottom"/>
                <w:hideMark/>
              </w:tcPr>
              <w:p w14:paraId="23D8BCAB" w14:textId="038A2E5D" w:rsidR="0014433A" w:rsidRPr="0014433A" w:rsidRDefault="0014433A" w:rsidP="0014433A">
                <w:pPr>
                  <w:rPr>
                    <w:lang w:val="fr" w:eastAsia="en-GB"/>
                  </w:rPr>
                </w:pPr>
                <w:r w:rsidRPr="0014433A">
                  <w:rPr>
                    <w:lang w:val="fr" w:eastAsia="en-GB"/>
                  </w:rPr>
                  <w:t>La mission de la Direction générale de la fiscalité et de l'union douanière (DG TAXUD) est de promouvoir des politiques équitables et durables qui génèrent des revenus pour l'UE et ses États membres et de garantir que les citoyens et les entreprises de l'UE bénéficient du commerce mondial et d'un marché unique sûr et protégé à ses frontières.</w:t>
                </w:r>
              </w:p>
              <w:p w14:paraId="18D74E87" w14:textId="77777777" w:rsidR="0014433A" w:rsidRPr="0014433A" w:rsidRDefault="0014433A" w:rsidP="0014433A">
                <w:pPr>
                  <w:rPr>
                    <w:lang w:val="fr" w:eastAsia="en-GB"/>
                  </w:rPr>
                </w:pPr>
                <w:r w:rsidRPr="0014433A">
                  <w:rPr>
                    <w:lang w:val="fr" w:eastAsia="en-GB"/>
                  </w:rPr>
                  <w:t xml:space="preserve">La Direction A (Douanes) (TAXUD.A) est chargée de concevoir la politique et la législation douanières de l'Union et de veiller à sa bonne mise en œuvre par les États </w:t>
                </w:r>
                <w:r w:rsidRPr="0014433A">
                  <w:rPr>
                    <w:lang w:val="fr" w:eastAsia="en-GB"/>
                  </w:rPr>
                  <w:lastRenderedPageBreak/>
                  <w:t>membres. Il est responsable d'une réforme globale de l'union douanière et du code des douanes de l'Union, proposée en 2023, par laquelle l'union douanière sera modernisée, afin de garantir que les douanes de l'UE « agissent comme une entité unique », via la création d'une autorité douanière de l'UE et une platforme des données douanières de l’UE (EU Data Hub). A travers ses activités en cours, la Direction prépare d’ores et déjà le terrain pour la réforme, par exemple les activités concernant la gestion des risques et le rôle des douanes pour protéger la sûreté et la sécurité, comme dans la lutte contre le trafic de drogue, via l'Alliance des ports européens qui est en cours de lancement. suite au discours sur l’état de l’Union de 2023. La Direction s'occupe également des relations internationales, notamment de l'élargissement, ainsi que des règles d'origine et de l'évaluation en douane.</w:t>
                </w:r>
              </w:p>
              <w:p w14:paraId="012A32B3" w14:textId="77777777" w:rsidR="0014433A" w:rsidRPr="0014433A" w:rsidRDefault="0014433A" w:rsidP="0014433A">
                <w:pPr>
                  <w:rPr>
                    <w:lang w:val="fr" w:eastAsia="en-GB"/>
                  </w:rPr>
                </w:pPr>
                <w:r w:rsidRPr="0014433A">
                  <w:rPr>
                    <w:lang w:val="fr" w:eastAsia="en-GB"/>
                  </w:rPr>
                  <w:t>Au sein de la Direction, la mission de l'Unité A.2 (« Législation douanière ») est de contribuer au développement et à la gestion de l'union douanière, en :</w:t>
                </w:r>
              </w:p>
              <w:p w14:paraId="4AE7AD35" w14:textId="77777777" w:rsidR="0014433A" w:rsidRPr="0014433A" w:rsidRDefault="0014433A" w:rsidP="0014433A">
                <w:pPr>
                  <w:rPr>
                    <w:lang w:val="fr" w:eastAsia="en-GB"/>
                  </w:rPr>
                </w:pPr>
                <w:r w:rsidRPr="0014433A">
                  <w:rPr>
                    <w:lang w:val="fr" w:eastAsia="en-GB"/>
                  </w:rPr>
                  <w:t>• assurer la coordination globale de la législation douanière de l'Union européenne, telle que définie dans son code des douanes, et de son évolution pour répondre aux nouveaux défis.</w:t>
                </w:r>
              </w:p>
              <w:p w14:paraId="34EC9C3A" w14:textId="77777777" w:rsidR="0014433A" w:rsidRPr="0014433A" w:rsidRDefault="0014433A" w:rsidP="0014433A">
                <w:pPr>
                  <w:rPr>
                    <w:lang w:val="fr" w:eastAsia="en-GB"/>
                  </w:rPr>
                </w:pPr>
                <w:r w:rsidRPr="0014433A">
                  <w:rPr>
                    <w:lang w:val="fr" w:eastAsia="en-GB"/>
                  </w:rPr>
                  <w:t>• assurer l'application uniforme de la législation douanière, en analysant la mise en œuvre et les pratiques au niveau des États membres et en lançant des procédures d’infraction, le cas échéant.</w:t>
                </w:r>
              </w:p>
              <w:p w14:paraId="7432376E" w14:textId="77777777" w:rsidR="0014433A" w:rsidRPr="0014433A" w:rsidRDefault="0014433A" w:rsidP="0014433A">
                <w:pPr>
                  <w:rPr>
                    <w:lang w:val="fr" w:eastAsia="en-GB"/>
                  </w:rPr>
                </w:pPr>
                <w:r w:rsidRPr="0014433A">
                  <w:rPr>
                    <w:lang w:val="fr" w:eastAsia="en-GB"/>
                  </w:rPr>
                  <w:t>• traiter les régimes particuliers et les formalités d'importation et d'exportation dans le domaine douanier, ainsi que les questions juridiques et douanières liées à l’élaboration et à l'application des sanctions de l'UE.</w:t>
                </w:r>
              </w:p>
              <w:p w14:paraId="2C8F9420" w14:textId="77777777" w:rsidR="0014433A" w:rsidRPr="0014433A" w:rsidRDefault="0014433A" w:rsidP="0014433A">
                <w:pPr>
                  <w:rPr>
                    <w:lang w:val="fr" w:eastAsia="en-GB"/>
                  </w:rPr>
                </w:pPr>
                <w:r w:rsidRPr="0014433A">
                  <w:rPr>
                    <w:lang w:val="fr" w:eastAsia="en-GB"/>
                  </w:rPr>
                  <w:t>La création de l'Autorité douanière affectera plusieurs activités de la DG TAXUD, notamment par le transfert de ressources, qu'il s'agisse de la gestion des risques, des sujets liés aux données et aux systèmes informatiques, ou de la formation. Bien que l'unité A2 ne soit pas concernée directement par ces transferts, le travail de l'unité changera considérablement en fonction de l'autorité douanière et de la plateforme de données (Data Hub), car l’unité A2 sera le point focal du travail juridique concernant la conception et les règles de l’autoritié et de la plateforme, ainsi que de leurs relations avec la Commission. En outre, l’unité A2 est impliqué dans les travaux liés au processus d’élargissement de l’UE.</w:t>
                </w:r>
              </w:p>
            </w:tc>
          </w:tr>
        </w:tbl>
        <w:p w14:paraId="18140A21" w14:textId="63FCF058" w:rsidR="001A0074" w:rsidRPr="00080A71" w:rsidRDefault="00216BCB"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E589FBA" w14:textId="77777777" w:rsidR="0014433A" w:rsidRPr="0014433A" w:rsidRDefault="0014433A" w:rsidP="0014433A">
          <w:pPr>
            <w:rPr>
              <w:lang w:val="fr" w:eastAsia="en-GB"/>
            </w:rPr>
          </w:pPr>
          <w:r w:rsidRPr="0014433A">
            <w:rPr>
              <w:lang w:val="fr" w:eastAsia="en-GB"/>
            </w:rPr>
            <w:t xml:space="preserve">Nous proposons un poste intéressant et stimulant qui permettra au candidat retenu de travailler au sein d'une petite équipe sur des questions juridiques variées dans le domaine de la législation douanière au sein du secteur de la légilsation douanière, et plus particulièrement sur les questions de commerce électronique. Le secteur est également responsable des questions juridiques douanières concernant les sanctions contre la Russie et la Biélorussie, ainsi que de l'examen de la législation douanière des pays visés par l'élargissement. </w:t>
          </w:r>
          <w:r w:rsidRPr="0014433A">
            <w:rPr>
              <w:lang w:val="fr" w:eastAsia="en-GB"/>
            </w:rPr>
            <w:br/>
            <w:t xml:space="preserve">Le candidat retenu contribuera, entre autres tâches, à rédiger de textes juridiques, notamment en matière de commerce électronique, analyser les données et être en contact avec les unités de la Direction TAXUD traitant des aspects TVA du commerce </w:t>
          </w:r>
          <w:r w:rsidRPr="0014433A">
            <w:rPr>
              <w:lang w:val="fr" w:eastAsia="en-GB"/>
            </w:rPr>
            <w:lastRenderedPageBreak/>
            <w:t>électronique. Le candidat retenu fournira une expertise sur les suestions du commerce éléectronique aux unités/directions compétentes, aux administrations douanières des États membres et à d'autres parties prenantes.</w:t>
          </w:r>
        </w:p>
        <w:p w14:paraId="3B1D2FA2" w14:textId="6F012F38" w:rsidR="001A0074" w:rsidRPr="00A163B2" w:rsidRDefault="0014433A" w:rsidP="001A0074">
          <w:pPr>
            <w:rPr>
              <w:lang w:val="fr" w:eastAsia="en-GB"/>
            </w:rPr>
          </w:pPr>
          <w:r w:rsidRPr="0014433A">
            <w:rPr>
              <w:lang w:val="fr" w:eastAsia="en-GB"/>
            </w:rPr>
            <w:t>Le candidat retenu pourra également être appelé à contribuer à l'activité d'autres secteurs de l'Unité et de la Direction ainsi que des équipes de projets horizontaux.</w:t>
          </w:r>
        </w:p>
      </w:sdtContent>
    </w:sdt>
    <w:p w14:paraId="3D69C09B" w14:textId="77777777" w:rsidR="00301CA3" w:rsidRPr="00FE566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D6FF51F" w14:textId="77777777" w:rsidR="00A163B2" w:rsidRDefault="00A163B2" w:rsidP="0053405E">
          <w:pPr>
            <w:pStyle w:val="ListNumber"/>
            <w:numPr>
              <w:ilvl w:val="0"/>
              <w:numId w:val="0"/>
            </w:numPr>
            <w:rPr>
              <w:lang w:val="fr-BE"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A163B2" w:rsidRPr="00A163B2" w14:paraId="367AFA01" w14:textId="77777777" w:rsidTr="003B120B">
            <w:trPr>
              <w:tblCellSpacing w:w="0" w:type="dxa"/>
            </w:trPr>
            <w:tc>
              <w:tcPr>
                <w:tcW w:w="0" w:type="auto"/>
                <w:tcBorders>
                  <w:top w:val="nil"/>
                  <w:left w:val="nil"/>
                  <w:bottom w:val="nil"/>
                  <w:right w:val="nil"/>
                </w:tcBorders>
                <w:shd w:val="clear" w:color="auto" w:fill="auto"/>
                <w:vAlign w:val="bottom"/>
                <w:hideMark/>
              </w:tcPr>
              <w:p w14:paraId="3B1B7024" w14:textId="77777777" w:rsidR="00A163B2" w:rsidRPr="00A163B2" w:rsidRDefault="00A163B2" w:rsidP="00A163B2">
                <w:pPr>
                  <w:pStyle w:val="ListNumber"/>
                  <w:rPr>
                    <w:lang w:val="fr" w:eastAsia="en-GB"/>
                  </w:rPr>
                </w:pPr>
                <w:r w:rsidRPr="00A163B2">
                  <w:rPr>
                    <w:lang w:val="fr" w:eastAsia="en-GB"/>
                  </w:rPr>
                  <w:t>Un collègue ouvert d'esprit et proactif pour renforcer notre équipe. Le candidat idéal serait une personne dynamique et capable de s’adapter, possédant un sens aigu de l'esprit d'équipe de la recherche de résultat. Le candidat retenu devra avoir une excellente connaissance des problèmes douaniers et de TVA liés au commerce électronique, des compétences analytiques et de communication/rédaction et devra être capable de travailler sous pression.</w:t>
                </w:r>
              </w:p>
              <w:p w14:paraId="26A9F2AA" w14:textId="77777777" w:rsidR="00A163B2" w:rsidRPr="00A163B2" w:rsidRDefault="00A163B2" w:rsidP="00A163B2">
                <w:pPr>
                  <w:pStyle w:val="ListNumber"/>
                  <w:rPr>
                    <w:lang w:val="fr" w:eastAsia="en-GB"/>
                  </w:rPr>
                </w:pPr>
                <w:r w:rsidRPr="00A163B2">
                  <w:rPr>
                    <w:lang w:val="fr" w:eastAsia="en-GB"/>
                  </w:rPr>
                  <w:t>Une expérience en analyse de données sera considérée comme un atout majeur.</w:t>
                </w:r>
              </w:p>
              <w:p w14:paraId="60CF3893" w14:textId="77777777" w:rsidR="00A163B2" w:rsidRPr="00A163B2" w:rsidRDefault="00A163B2" w:rsidP="00A163B2">
                <w:pPr>
                  <w:pStyle w:val="ListNumber"/>
                  <w:rPr>
                    <w:lang w:val="fr" w:eastAsia="en-GB"/>
                  </w:rPr>
                </w:pPr>
                <w:r w:rsidRPr="00A163B2">
                  <w:rPr>
                    <w:lang w:val="fr" w:eastAsia="en-GB"/>
                  </w:rPr>
                  <w:t>Une expérience en législation douanière est souhaitable.</w:t>
                </w:r>
              </w:p>
              <w:p w14:paraId="08BA50EC" w14:textId="77777777" w:rsidR="00A163B2" w:rsidRPr="00A163B2" w:rsidRDefault="00A163B2" w:rsidP="00A163B2">
                <w:pPr>
                  <w:pStyle w:val="ListNumber"/>
                  <w:rPr>
                    <w:lang w:val="fr" w:eastAsia="en-GB"/>
                  </w:rPr>
                </w:pPr>
                <w:r w:rsidRPr="00A163B2">
                  <w:rPr>
                    <w:lang w:val="fr" w:eastAsia="en-GB"/>
                  </w:rPr>
                  <w:t>La maîtrise de l’anglais est nécessaire, y compris en termes de compétences rédactionnelles.</w:t>
                </w:r>
              </w:p>
              <w:p w14:paraId="6EBF2853" w14:textId="77777777" w:rsidR="00A163B2" w:rsidRPr="00A163B2" w:rsidRDefault="00A163B2" w:rsidP="00A163B2">
                <w:pPr>
                  <w:pStyle w:val="ListNumber"/>
                  <w:numPr>
                    <w:ilvl w:val="0"/>
                    <w:numId w:val="0"/>
                  </w:numPr>
                  <w:rPr>
                    <w:lang w:val="fr" w:eastAsia="en-GB"/>
                  </w:rPr>
                </w:pPr>
              </w:p>
            </w:tc>
          </w:tr>
        </w:tbl>
        <w:p w14:paraId="7E409EA7" w14:textId="30A462D3" w:rsidR="001A0074" w:rsidRPr="00017FBA" w:rsidRDefault="00216BCB"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4433A"/>
    <w:rsid w:val="001A0074"/>
    <w:rsid w:val="001C6BC5"/>
    <w:rsid w:val="001D3EEC"/>
    <w:rsid w:val="00215A56"/>
    <w:rsid w:val="00216BCB"/>
    <w:rsid w:val="0028413D"/>
    <w:rsid w:val="002841B7"/>
    <w:rsid w:val="002A6E30"/>
    <w:rsid w:val="002B37EB"/>
    <w:rsid w:val="002C2153"/>
    <w:rsid w:val="00301CA3"/>
    <w:rsid w:val="00377580"/>
    <w:rsid w:val="00394581"/>
    <w:rsid w:val="00443957"/>
    <w:rsid w:val="00462268"/>
    <w:rsid w:val="004A4BB7"/>
    <w:rsid w:val="004D3B51"/>
    <w:rsid w:val="004E4082"/>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163B2"/>
    <w:rsid w:val="00A65B97"/>
    <w:rsid w:val="00A917BE"/>
    <w:rsid w:val="00B31DC8"/>
    <w:rsid w:val="00BF389A"/>
    <w:rsid w:val="00C518F5"/>
    <w:rsid w:val="00CF311B"/>
    <w:rsid w:val="00D703FC"/>
    <w:rsid w:val="00D82B48"/>
    <w:rsid w:val="00DC5C83"/>
    <w:rsid w:val="00E0579E"/>
    <w:rsid w:val="00E5708E"/>
    <w:rsid w:val="00E850B7"/>
    <w:rsid w:val="00E927FE"/>
    <w:rsid w:val="00F65CC2"/>
    <w:rsid w:val="00FE56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4631233">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66939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74A1" w:rsidRDefault="00F00294" w:rsidP="00F00294">
          <w:pPr>
            <w:pStyle w:val="D33812E3C570400484B558C421C8A64E"/>
          </w:pPr>
          <w:r w:rsidRPr="003D4996">
            <w:rPr>
              <w:rStyle w:val="PlaceholderText"/>
            </w:rPr>
            <w:t>Click or tap to enter a date.</w:t>
          </w:r>
        </w:p>
      </w:docPartBody>
    </w:docPart>
    <w:docPart>
      <w:docPartPr>
        <w:name w:val="7CF62DCFDE434A4FB108145D7AF2FB95"/>
        <w:category>
          <w:name w:val="General"/>
          <w:gallery w:val="placeholder"/>
        </w:category>
        <w:types>
          <w:type w:val="bbPlcHdr"/>
        </w:types>
        <w:behaviors>
          <w:behavior w:val="content"/>
        </w:behaviors>
        <w:guid w:val="{C06559F3-9319-4054-8D71-0797E8886C69}"/>
      </w:docPartPr>
      <w:docPartBody>
        <w:p w:rsidR="00450D08" w:rsidRDefault="00450D08" w:rsidP="00450D08">
          <w:pPr>
            <w:pStyle w:val="7CF62DCFDE434A4FB108145D7AF2FB95"/>
          </w:pPr>
          <w:r w:rsidRPr="0007110E">
            <w:rPr>
              <w:rStyle w:val="PlaceholderText"/>
              <w:bCs/>
            </w:rPr>
            <w:t>Cliquez ou appuyez ici pour saisir du texte.</w:t>
          </w:r>
        </w:p>
      </w:docPartBody>
    </w:docPart>
    <w:docPart>
      <w:docPartPr>
        <w:name w:val="BECAA1206D074B869F06C7A839593340"/>
        <w:category>
          <w:name w:val="General"/>
          <w:gallery w:val="placeholder"/>
        </w:category>
        <w:types>
          <w:type w:val="bbPlcHdr"/>
        </w:types>
        <w:behaviors>
          <w:behavior w:val="content"/>
        </w:behaviors>
        <w:guid w:val="{D43EF53D-3B43-45E7-97D7-2139D0C75BE6}"/>
      </w:docPartPr>
      <w:docPartBody>
        <w:p w:rsidR="00450D08" w:rsidRDefault="00450D08" w:rsidP="00450D08">
          <w:pPr>
            <w:pStyle w:val="BECAA1206D074B869F06C7A839593340"/>
          </w:pPr>
          <w:r w:rsidRPr="0007110E">
            <w:rPr>
              <w:rStyle w:val="PlaceholderText"/>
              <w:bCs/>
            </w:rPr>
            <w:t>Cliquez ou appuyez ici pour saisir du texte.</w:t>
          </w:r>
        </w:p>
      </w:docPartBody>
    </w:docPart>
    <w:docPart>
      <w:docPartPr>
        <w:name w:val="5C837074E81946F38120628900B4DDA1"/>
        <w:category>
          <w:name w:val="General"/>
          <w:gallery w:val="placeholder"/>
        </w:category>
        <w:types>
          <w:type w:val="bbPlcHdr"/>
        </w:types>
        <w:behaviors>
          <w:behavior w:val="content"/>
        </w:behaviors>
        <w:guid w:val="{7C0E63EE-45B6-41BF-89C2-7D838F092C67}"/>
      </w:docPartPr>
      <w:docPartBody>
        <w:p w:rsidR="00450D08" w:rsidRDefault="00450D08" w:rsidP="00450D08">
          <w:pPr>
            <w:pStyle w:val="5C837074E81946F38120628900B4DDA1"/>
          </w:pPr>
          <w:r w:rsidRPr="0007110E">
            <w:rPr>
              <w:rStyle w:val="PlaceholderText"/>
              <w:bCs/>
            </w:rPr>
            <w:t>Cliquez ou appuyez ici pour saisir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74A1"/>
    <w:rsid w:val="00450D08"/>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50D08"/>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CF62DCFDE434A4FB108145D7AF2FB95">
    <w:name w:val="7CF62DCFDE434A4FB108145D7AF2FB95"/>
    <w:rsid w:val="00450D08"/>
    <w:rPr>
      <w:kern w:val="2"/>
      <w14:ligatures w14:val="standardContextual"/>
    </w:rPr>
  </w:style>
  <w:style w:type="paragraph" w:customStyle="1" w:styleId="BECAA1206D074B869F06C7A839593340">
    <w:name w:val="BECAA1206D074B869F06C7A839593340"/>
    <w:rsid w:val="00450D08"/>
    <w:rPr>
      <w:kern w:val="2"/>
      <w14:ligatures w14:val="standardContextual"/>
    </w:rPr>
  </w:style>
  <w:style w:type="paragraph" w:customStyle="1" w:styleId="5C837074E81946F38120628900B4DDA1">
    <w:name w:val="5C837074E81946F38120628900B4DDA1"/>
    <w:rsid w:val="00450D0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3DFAF0D-3C17-451E-A689-00BEE306F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http://schemas.microsoft.com/sharepoint/v3/fields"/>
    <ds:schemaRef ds:uri="http://purl.org/dc/terms/"/>
    <ds:schemaRef ds:uri="a41a97bf-0494-41d8-ba3d-259bd7771890"/>
    <ds:schemaRef ds:uri="http://schemas.openxmlformats.org/package/2006/metadata/core-properties"/>
    <ds:schemaRef ds:uri="http://purl.org/dc/dcmitype/"/>
    <ds:schemaRef ds:uri="http://schemas.microsoft.com/office/infopath/2007/PartnerControls"/>
    <ds:schemaRef ds:uri="http://www.w3.org/XML/1998/namespace"/>
    <ds:schemaRef ds:uri="08927195-b699-4be0-9ee2-6c66dc215b5a"/>
    <ds:schemaRef ds:uri="1929b814-5a78-4bdc-9841-d8b9ef424f65"/>
    <ds:schemaRef ds:uri="http://schemas.microsoft.com/office/2006/metadata/properties"/>
    <ds:schemaRef ds:uri="5eb9818f-490a-4d89-bacb-d86405075b50"/>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1711</Words>
  <Characters>8317</Characters>
  <Application>Microsoft Office Word</Application>
  <DocSecurity>0</DocSecurity>
  <PresentationFormat>Microsoft Word 14.0</PresentationFormat>
  <Lines>148</Lines>
  <Paragraphs>41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2024-02-09T15:36:00Z</dcterms:created>
  <dcterms:modified xsi:type="dcterms:W3CDTF">2024-02-12T15:59:00Z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