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27C6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27C6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27C6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27C6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27C6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27C6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4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sdt>
                <w:sdtPr>
                  <w:rPr>
                    <w:bCs/>
                    <w:lang w:val="en-IE" w:eastAsia="en-GB"/>
                  </w:rPr>
                  <w:id w:val="-1729989648"/>
                  <w:placeholder>
                    <w:docPart w:val="148CBC34464B4EA5841171AEF57DB688"/>
                  </w:placeholder>
                </w:sdtPr>
                <w:sdtEndPr/>
                <w:sdtContent>
                  <w:p w14:paraId="27161E51" w14:textId="54AF3F68" w:rsidR="00E14A9E" w:rsidRDefault="00E14A9E" w:rsidP="005F6927">
                    <w:pPr>
                      <w:tabs>
                        <w:tab w:val="left" w:pos="426"/>
                      </w:tabs>
                      <w:rPr>
                        <w:bCs/>
                        <w:lang w:val="fr-BE" w:eastAsia="en-GB"/>
                      </w:rPr>
                    </w:pPr>
                    <w:r w:rsidRPr="00A90110">
                      <w:rPr>
                        <w:bCs/>
                        <w:lang w:val="en-IE" w:eastAsia="en-GB"/>
                      </w:rPr>
                      <w:t>INTPA-E-2</w:t>
                    </w:r>
                  </w:p>
                </w:sdtContent>
              </w:sdt>
              <w:p w14:paraId="2AA4F572" w14:textId="24A69E5D" w:rsidR="00377580" w:rsidRPr="00080A71" w:rsidRDefault="00377580" w:rsidP="005F6927">
                <w:pPr>
                  <w:tabs>
                    <w:tab w:val="left" w:pos="426"/>
                  </w:tabs>
                  <w:rPr>
                    <w:bCs/>
                    <w:lang w:val="en-IE" w:eastAsia="en-GB"/>
                  </w:rPr>
                </w:pPr>
              </w:p>
            </w:tc>
          </w:sdtContent>
        </w:sdt>
      </w:tr>
      <w:tr w:rsidR="00377580" w:rsidRPr="00444B6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sdt>
                <w:sdtPr>
                  <w:rPr>
                    <w:bCs/>
                    <w:lang w:val="en-IE" w:eastAsia="en-GB"/>
                  </w:rPr>
                  <w:id w:val="1055280687"/>
                  <w:placeholder>
                    <w:docPart w:val="39FA9E702A554CFF9227DD261EC68E1B"/>
                  </w:placeholder>
                </w:sdtPr>
                <w:sdtEndPr/>
                <w:sdtContent>
                  <w:p w14:paraId="295DA245" w14:textId="625F5881" w:rsidR="00E14A9E" w:rsidRDefault="00E14A9E" w:rsidP="005F6927">
                    <w:pPr>
                      <w:tabs>
                        <w:tab w:val="left" w:pos="426"/>
                      </w:tabs>
                      <w:rPr>
                        <w:bCs/>
                        <w:lang w:val="fr-BE" w:eastAsia="en-GB"/>
                      </w:rPr>
                    </w:pPr>
                    <w:r>
                      <w:t>439141</w:t>
                    </w:r>
                  </w:p>
                </w:sdtContent>
              </w:sdt>
              <w:p w14:paraId="51C87C16" w14:textId="555E9A98" w:rsidR="00377580" w:rsidRPr="00080A71" w:rsidRDefault="00377580" w:rsidP="005F6927">
                <w:pPr>
                  <w:tabs>
                    <w:tab w:val="left" w:pos="426"/>
                  </w:tabs>
                  <w:rPr>
                    <w:bCs/>
                    <w:lang w:val="en-IE" w:eastAsia="en-GB"/>
                  </w:rPr>
                </w:pP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D050BF0" w:rsidR="00377580" w:rsidRPr="00080A71" w:rsidRDefault="00E14A9E" w:rsidP="005F6927">
                <w:pPr>
                  <w:tabs>
                    <w:tab w:val="left" w:pos="426"/>
                  </w:tabs>
                  <w:rPr>
                    <w:bCs/>
                    <w:lang w:val="en-IE" w:eastAsia="en-GB"/>
                  </w:rPr>
                </w:pPr>
                <w:r>
                  <w:rPr>
                    <w:bCs/>
                    <w:lang w:val="fr-BE" w:eastAsia="en-GB"/>
                  </w:rPr>
                  <w:t>Isabelle Magne</w:t>
                </w:r>
              </w:p>
            </w:sdtContent>
          </w:sdt>
          <w:p w14:paraId="32DD8032" w14:textId="4F3E80C4" w:rsidR="00377580" w:rsidRPr="001D3EEC" w:rsidRDefault="00327C6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F4E45">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F4E45">
                      <w:rPr>
                        <w:bCs/>
                        <w:lang w:val="en-IE" w:eastAsia="en-GB"/>
                      </w:rPr>
                      <w:t>2024</w:t>
                    </w:r>
                  </w:sdtContent>
                </w:sdt>
              </w:sdtContent>
            </w:sdt>
          </w:p>
          <w:p w14:paraId="768BBE26" w14:textId="65267FF1" w:rsidR="00377580" w:rsidRPr="001D3EEC" w:rsidRDefault="00327C6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F4E45">
                  <w:rPr>
                    <w:bCs/>
                    <w:lang w:val="fr-BE" w:eastAsia="en-GB"/>
                  </w:rPr>
                  <w:t>1</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14A9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06275B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CA8CE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27C6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27C6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27C6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935A79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244E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64CE03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773346A" w:rsidR="006B47B6" w:rsidRPr="0007110E" w:rsidRDefault="00BF389A" w:rsidP="00DE0E7F">
            <w:pPr>
              <w:tabs>
                <w:tab w:val="left" w:pos="426"/>
              </w:tabs>
              <w:spacing w:before="120" w:after="120"/>
              <w:rPr>
                <w:bCs/>
                <w:lang w:val="en-IE" w:eastAsia="en-GB"/>
              </w:rPr>
            </w:pPr>
            <w:r w:rsidRPr="00444B6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327C6F">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7E4E338" w:rsidR="001A0074" w:rsidRPr="00722320" w:rsidRDefault="00722320" w:rsidP="001A0074">
          <w:pPr>
            <w:rPr>
              <w:lang w:val="fr-BE" w:eastAsia="en-GB"/>
            </w:rPr>
          </w:pPr>
          <w:r w:rsidRPr="00722320">
            <w:rPr>
              <w:lang w:val="fr-BE" w:eastAsia="en-GB"/>
            </w:rPr>
            <w:t>L’unité E2 est l’unité thématique «</w:t>
          </w:r>
          <w:r w:rsidR="00EF4E45">
            <w:rPr>
              <w:lang w:val="fr-BE" w:eastAsia="en-GB"/>
            </w:rPr>
            <w:t xml:space="preserve">Commerce, </w:t>
          </w:r>
          <w:r w:rsidRPr="00722320">
            <w:rPr>
              <w:lang w:val="fr-BE" w:eastAsia="en-GB"/>
            </w:rPr>
            <w:t xml:space="preserve">Climat d’investissement, </w:t>
          </w:r>
          <w:r w:rsidR="00EF4E45">
            <w:rPr>
              <w:lang w:val="fr-BE" w:eastAsia="en-GB"/>
            </w:rPr>
            <w:t xml:space="preserve">entreprenariat, </w:t>
          </w:r>
          <w:r w:rsidRPr="00722320">
            <w:rPr>
              <w:lang w:val="fr-BE" w:eastAsia="en-GB"/>
            </w:rPr>
            <w:t xml:space="preserve">chaînes de valeur, y compris matières premières critiques ». En tant qu’unité thématique, nous coordonnons les politiques de la DG INTPA sur ces sujets et soutenons les unités </w:t>
          </w:r>
          <w:r w:rsidRPr="00722320">
            <w:rPr>
              <w:lang w:val="fr-BE" w:eastAsia="en-GB"/>
            </w:rPr>
            <w:lastRenderedPageBreak/>
            <w:t>géographiques dans la conception des projets et des programmes. En outre, nous représentons la direction générale au sein d’organisations internationales telles que l’OCDE, l’OMC et les instances intergouvernementales.</w:t>
          </w:r>
        </w:p>
      </w:sdtContent>
    </w:sdt>
    <w:p w14:paraId="30B422AA" w14:textId="77777777" w:rsidR="00301CA3" w:rsidRPr="0072232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4A0DAAD8" w:rsidR="001A0074" w:rsidRPr="00722320" w:rsidRDefault="00722320" w:rsidP="001A0074">
          <w:pPr>
            <w:rPr>
              <w:lang w:val="fr-BE" w:eastAsia="en-GB"/>
            </w:rPr>
          </w:pPr>
          <w:r w:rsidRPr="00722320">
            <w:rPr>
              <w:lang w:val="fr-BE" w:eastAsia="en-GB"/>
            </w:rPr>
            <w:t>Nous proposons un</w:t>
          </w:r>
          <w:r w:rsidR="00EF4E45">
            <w:rPr>
              <w:lang w:val="fr-BE" w:eastAsia="en-GB"/>
            </w:rPr>
            <w:t xml:space="preserve"> poste dynamique </w:t>
          </w:r>
          <w:r w:rsidRPr="00722320">
            <w:rPr>
              <w:lang w:val="fr-BE" w:eastAsia="en-GB"/>
            </w:rPr>
            <w:t xml:space="preserve">au sein de l’unité INTPA chargée du </w:t>
          </w:r>
          <w:r w:rsidR="00EF4E45">
            <w:rPr>
              <w:lang w:val="fr-BE" w:eastAsia="en-GB"/>
            </w:rPr>
            <w:t xml:space="preserve">commerce, </w:t>
          </w:r>
          <w:r w:rsidRPr="00722320">
            <w:rPr>
              <w:lang w:val="fr-BE" w:eastAsia="en-GB"/>
            </w:rPr>
            <w:t xml:space="preserve">climat d’investissement, de l’entrepreneuriat et des chaînes de valeur. Le candidat contribuera à l’élaboration des politiques et à la conception des interventions dans le domaine des matières premières critiques dans le cadre de la stratégie «Global Gateway» et de la proposition </w:t>
          </w:r>
          <w:r w:rsidR="00EF4E45">
            <w:rPr>
              <w:lang w:val="fr-BE" w:eastAsia="en-GB"/>
            </w:rPr>
            <w:t xml:space="preserve">de règlement </w:t>
          </w:r>
          <w:r w:rsidRPr="00722320">
            <w:rPr>
              <w:lang w:val="fr-BE" w:eastAsia="en-GB"/>
            </w:rPr>
            <w:t>sur les matières premières critiques visant à diversifier et à garantir l’approvisionnement de l’UE. Le candidat traitera de questions pertinentes pour la réalisation de la stratégie «Global Gateway», telles que l’analyse et la formulation des politiques, le dialogue thématique avec diverses parties prenantes, le soutien aux délégations européennes et aux services du siège pour la conception et la mise en œuvre de programmes/projets, le développement d’outils thématiques et méthodologiques et la gestion de programmes et de projets dans le domaine des chaînes de valeur responsables des matières premières critiques.</w:t>
          </w:r>
        </w:p>
      </w:sdtContent>
    </w:sdt>
    <w:p w14:paraId="3D69C09B" w14:textId="77777777" w:rsidR="00301CA3" w:rsidRPr="0072232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89D1CA9" w14:textId="6C0DFDD5" w:rsidR="00722320" w:rsidRPr="00722320" w:rsidRDefault="00722320" w:rsidP="00722320">
          <w:pPr>
            <w:pStyle w:val="ListNumber"/>
            <w:numPr>
              <w:ilvl w:val="0"/>
              <w:numId w:val="0"/>
            </w:numPr>
            <w:ind w:left="709" w:hanging="709"/>
            <w:rPr>
              <w:lang w:val="fr-BE" w:eastAsia="en-GB"/>
            </w:rPr>
          </w:pPr>
          <w:r w:rsidRPr="00722320">
            <w:rPr>
              <w:lang w:val="fr-BE" w:eastAsia="en-GB"/>
            </w:rPr>
            <w:t>Nous recherchons un candidat désireux de rejoindre la DG Partenariat</w:t>
          </w:r>
          <w:r w:rsidR="00EF4E45">
            <w:rPr>
              <w:lang w:val="fr-BE" w:eastAsia="en-GB"/>
            </w:rPr>
            <w:t>s</w:t>
          </w:r>
          <w:r w:rsidRPr="00722320">
            <w:rPr>
              <w:lang w:val="fr-BE" w:eastAsia="en-GB"/>
            </w:rPr>
            <w:t xml:space="preserve"> internationa</w:t>
          </w:r>
          <w:r w:rsidR="00EF4E45">
            <w:rPr>
              <w:lang w:val="fr-BE" w:eastAsia="en-GB"/>
            </w:rPr>
            <w:t>ux</w:t>
          </w:r>
          <w:r w:rsidRPr="00722320">
            <w:rPr>
              <w:lang w:val="fr-BE" w:eastAsia="en-GB"/>
            </w:rPr>
            <w:t xml:space="preserve"> de la</w:t>
          </w:r>
          <w:r>
            <w:rPr>
              <w:lang w:val="fr-BE" w:eastAsia="en-GB"/>
            </w:rPr>
            <w:t xml:space="preserve"> </w:t>
          </w:r>
          <w:r w:rsidRPr="00722320">
            <w:rPr>
              <w:lang w:val="fr-BE" w:eastAsia="en-GB"/>
            </w:rPr>
            <w:t>Commission et disposé à occuper un</w:t>
          </w:r>
          <w:r w:rsidR="00EF4E45">
            <w:rPr>
              <w:lang w:val="fr-BE" w:eastAsia="en-GB"/>
            </w:rPr>
            <w:t xml:space="preserve"> poste intense</w:t>
          </w:r>
          <w:r w:rsidRPr="00722320">
            <w:rPr>
              <w:lang w:val="fr-BE" w:eastAsia="en-GB"/>
            </w:rPr>
            <w:t xml:space="preserve"> au sein d’une équipe dynamique. </w:t>
          </w:r>
        </w:p>
        <w:p w14:paraId="7E614E24" w14:textId="77777777" w:rsidR="00722320" w:rsidRPr="00722320" w:rsidRDefault="00722320" w:rsidP="00722320">
          <w:pPr>
            <w:pStyle w:val="ListNumber"/>
            <w:numPr>
              <w:ilvl w:val="0"/>
              <w:numId w:val="0"/>
            </w:numPr>
            <w:ind w:left="709" w:hanging="709"/>
            <w:rPr>
              <w:lang w:val="fr-BE" w:eastAsia="en-GB"/>
            </w:rPr>
          </w:pPr>
          <w:r w:rsidRPr="00722320">
            <w:rPr>
              <w:lang w:val="fr-BE" w:eastAsia="en-GB"/>
            </w:rPr>
            <w:t xml:space="preserve">Le candidat doit maîtriser l’anglais et être désireux d’apprendre et de s’adapter à des environnements multiculturels.  </w:t>
          </w:r>
        </w:p>
        <w:p w14:paraId="7E409EA7" w14:textId="01C9924C" w:rsidR="001A0074" w:rsidRPr="00722320" w:rsidRDefault="00722320" w:rsidP="00722320">
          <w:pPr>
            <w:pStyle w:val="ListNumber"/>
            <w:numPr>
              <w:ilvl w:val="0"/>
              <w:numId w:val="0"/>
            </w:numPr>
            <w:rPr>
              <w:lang w:val="fr-BE" w:eastAsia="en-GB"/>
            </w:rPr>
          </w:pPr>
          <w:r w:rsidRPr="00722320">
            <w:rPr>
              <w:lang w:val="fr-BE" w:eastAsia="en-GB"/>
            </w:rPr>
            <w:t>Une expérience antérieure dans le domaine économique ou commercial et en collaboration avec des institutions financières de développement, les banques de développement ser</w:t>
          </w:r>
          <w:r w:rsidR="00EF4E45">
            <w:rPr>
              <w:lang w:val="fr-BE" w:eastAsia="en-GB"/>
            </w:rPr>
            <w:t>a</w:t>
          </w:r>
          <w:r w:rsidRPr="00722320">
            <w:rPr>
              <w:lang w:val="fr-BE" w:eastAsia="en-GB"/>
            </w:rPr>
            <w:t xml:space="preserve"> </w:t>
          </w:r>
          <w:r w:rsidR="00EF4E45">
            <w:rPr>
              <w:lang w:val="fr-BE" w:eastAsia="en-GB"/>
            </w:rPr>
            <w:t>un atout</w:t>
          </w:r>
          <w:r w:rsidRPr="00722320">
            <w:rPr>
              <w:lang w:val="fr-BE" w:eastAsia="en-GB"/>
            </w:rPr>
            <w:t>.</w:t>
          </w:r>
        </w:p>
      </w:sdtContent>
    </w:sdt>
    <w:p w14:paraId="5D76C15C" w14:textId="77777777" w:rsidR="00F65CC2" w:rsidRPr="0072232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44E4"/>
    <w:rsid w:val="001A0074"/>
    <w:rsid w:val="001D3EEC"/>
    <w:rsid w:val="00215A56"/>
    <w:rsid w:val="0028413D"/>
    <w:rsid w:val="002841B7"/>
    <w:rsid w:val="002A6E30"/>
    <w:rsid w:val="002B37EB"/>
    <w:rsid w:val="00301CA3"/>
    <w:rsid w:val="00327C6F"/>
    <w:rsid w:val="00377580"/>
    <w:rsid w:val="00394581"/>
    <w:rsid w:val="00443957"/>
    <w:rsid w:val="00444B6F"/>
    <w:rsid w:val="00462268"/>
    <w:rsid w:val="004A4BB7"/>
    <w:rsid w:val="004D3B51"/>
    <w:rsid w:val="004D4462"/>
    <w:rsid w:val="0053405E"/>
    <w:rsid w:val="00556CBD"/>
    <w:rsid w:val="006A1CB2"/>
    <w:rsid w:val="006B47B6"/>
    <w:rsid w:val="006F23BA"/>
    <w:rsid w:val="00722320"/>
    <w:rsid w:val="0074301E"/>
    <w:rsid w:val="007A10AA"/>
    <w:rsid w:val="007A1396"/>
    <w:rsid w:val="007B5FAE"/>
    <w:rsid w:val="007C51DB"/>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14A9E"/>
    <w:rsid w:val="00E5708E"/>
    <w:rsid w:val="00E850B7"/>
    <w:rsid w:val="00E927FE"/>
    <w:rsid w:val="00EF4E45"/>
    <w:rsid w:val="00F65CC2"/>
    <w:rsid w:val="00F95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D6399" w:rsidRDefault="00F00294" w:rsidP="00F00294">
          <w:pPr>
            <w:pStyle w:val="D33812E3C570400484B558C421C8A64E"/>
          </w:pPr>
          <w:r w:rsidRPr="003D4996">
            <w:rPr>
              <w:rStyle w:val="PlaceholderText"/>
            </w:rPr>
            <w:t>Click or tap to enter a date.</w:t>
          </w:r>
        </w:p>
      </w:docPartBody>
    </w:docPart>
    <w:docPart>
      <w:docPartPr>
        <w:name w:val="148CBC34464B4EA5841171AEF57DB688"/>
        <w:category>
          <w:name w:val="General"/>
          <w:gallery w:val="placeholder"/>
        </w:category>
        <w:types>
          <w:type w:val="bbPlcHdr"/>
        </w:types>
        <w:behaviors>
          <w:behavior w:val="content"/>
        </w:behaviors>
        <w:guid w:val="{F36115B6-58C1-4F68-A61E-A4B52CE8BE42}"/>
      </w:docPartPr>
      <w:docPartBody>
        <w:p w:rsidR="006D6399" w:rsidRDefault="006D6399" w:rsidP="006D6399">
          <w:pPr>
            <w:pStyle w:val="148CBC34464B4EA5841171AEF57DB688"/>
          </w:pPr>
          <w:r w:rsidRPr="0007110E">
            <w:rPr>
              <w:rStyle w:val="PlaceholderText"/>
              <w:bCs/>
            </w:rPr>
            <w:t>Click or tap here to enter text.</w:t>
          </w:r>
        </w:p>
      </w:docPartBody>
    </w:docPart>
    <w:docPart>
      <w:docPartPr>
        <w:name w:val="39FA9E702A554CFF9227DD261EC68E1B"/>
        <w:category>
          <w:name w:val="General"/>
          <w:gallery w:val="placeholder"/>
        </w:category>
        <w:types>
          <w:type w:val="bbPlcHdr"/>
        </w:types>
        <w:behaviors>
          <w:behavior w:val="content"/>
        </w:behaviors>
        <w:guid w:val="{F43E0A33-6598-438C-AB62-79AC4E896494}"/>
      </w:docPartPr>
      <w:docPartBody>
        <w:p w:rsidR="006D6399" w:rsidRDefault="006D6399" w:rsidP="006D6399">
          <w:pPr>
            <w:pStyle w:val="39FA9E702A554CFF9227DD261EC68E1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D6399"/>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639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48CBC34464B4EA5841171AEF57DB688">
    <w:name w:val="148CBC34464B4EA5841171AEF57DB688"/>
    <w:rsid w:val="006D6399"/>
    <w:rPr>
      <w:kern w:val="2"/>
      <w14:ligatures w14:val="standardContextual"/>
    </w:rPr>
  </w:style>
  <w:style w:type="paragraph" w:customStyle="1" w:styleId="39FA9E702A554CFF9227DD261EC68E1B">
    <w:name w:val="39FA9E702A554CFF9227DD261EC68E1B"/>
    <w:rsid w:val="006D639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08927195-b699-4be0-9ee2-6c66dc215b5a"/>
    <ds:schemaRef ds:uri="http://purl.org/dc/terms/"/>
    <ds:schemaRef ds:uri="http://schemas.microsoft.com/sharepoint/v3/fields"/>
    <ds:schemaRef ds:uri="a41a97bf-0494-41d8-ba3d-259bd7771890"/>
    <ds:schemaRef ds:uri="http://purl.org/dc/elements/1.1/"/>
    <ds:schemaRef ds:uri="1929b814-5a78-4bdc-9841-d8b9ef424f65"/>
    <ds:schemaRef ds:uri="http://www.w3.org/XML/1998/namespace"/>
    <ds:schemaRef ds:uri="http://purl.org/dc/dcmityp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1073</Words>
  <Characters>6118</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2024-01-24T08:56:00Z</dcterms:created>
  <dcterms:modified xsi:type="dcterms:W3CDTF">2024-01-24T11:24:00Z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