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A604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A604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A604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A604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A604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A604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858DE68" w:rsidR="00546DB1" w:rsidRPr="00546DB1" w:rsidRDefault="00256B9C" w:rsidP="00AB56F9">
                <w:pPr>
                  <w:tabs>
                    <w:tab w:val="left" w:pos="426"/>
                  </w:tabs>
                  <w:spacing w:before="120"/>
                  <w:rPr>
                    <w:bCs/>
                    <w:lang w:val="en-IE" w:eastAsia="en-GB"/>
                  </w:rPr>
                </w:pPr>
                <w:r>
                  <w:rPr>
                    <w:bCs/>
                    <w:lang w:eastAsia="en-GB"/>
                  </w:rPr>
                  <w:t>RTD.G2</w:t>
                </w:r>
              </w:p>
            </w:tc>
          </w:sdtContent>
        </w:sdt>
      </w:tr>
      <w:tr w:rsidR="00546DB1" w:rsidRPr="00DE1059"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8E316F9" w:rsidR="00546DB1" w:rsidRPr="003B2E38" w:rsidRDefault="00891BB2" w:rsidP="00AB56F9">
                <w:pPr>
                  <w:tabs>
                    <w:tab w:val="left" w:pos="426"/>
                  </w:tabs>
                  <w:spacing w:before="120"/>
                  <w:rPr>
                    <w:bCs/>
                    <w:lang w:val="en-IE" w:eastAsia="en-GB"/>
                  </w:rPr>
                </w:pPr>
                <w:r>
                  <w:rPr>
                    <w:bCs/>
                    <w:lang w:eastAsia="en-GB"/>
                  </w:rPr>
                  <w:t>416921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F39F1E6" w:rsidR="00546DB1" w:rsidRPr="00DE1059" w:rsidRDefault="00256B9C" w:rsidP="00AB56F9">
                <w:pPr>
                  <w:tabs>
                    <w:tab w:val="left" w:pos="426"/>
                  </w:tabs>
                  <w:spacing w:before="120"/>
                  <w:rPr>
                    <w:bCs/>
                    <w:lang w:eastAsia="en-GB"/>
                  </w:rPr>
                </w:pPr>
                <w:r>
                  <w:rPr>
                    <w:bCs/>
                    <w:lang w:eastAsia="en-GB"/>
                  </w:rPr>
                  <w:t>Ann-Sofie RONNLUND</w:t>
                </w:r>
              </w:p>
            </w:sdtContent>
          </w:sdt>
          <w:p w14:paraId="227D6F6E" w14:textId="26EA41E2" w:rsidR="00546DB1" w:rsidRPr="009F216F" w:rsidRDefault="00BA604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91BB2">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65BC9B92" w:rsidR="00546DB1" w:rsidRPr="00546DB1" w:rsidRDefault="00BA604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91BB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56B9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A8ACB0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A41CD68"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5pt;height:21.75pt" o:ole="">
                  <v:imagedata r:id="rId19" o:title=""/>
                </v:shape>
                <w:control r:id="rId20"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A604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A604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A604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182D28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25pt;height:37.5pt" o:ole="">
                  <v:imagedata r:id="rId21" o:title=""/>
                </v:shape>
                <w:control r:id="rId22"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7930A33"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763F186" w14:textId="4F1B61C1" w:rsidR="00256B9C" w:rsidRPr="00256B9C" w:rsidRDefault="00256B9C" w:rsidP="00641EBB">
          <w:pPr>
            <w:rPr>
              <w:lang w:eastAsia="en-GB"/>
            </w:rPr>
          </w:pPr>
          <w:r w:rsidRPr="00256B9C">
            <w:rPr>
              <w:lang w:eastAsia="en-GB"/>
            </w:rPr>
            <w:t>Ein politikrelevante</w:t>
          </w:r>
          <w:r w:rsidR="00DE1059">
            <w:rPr>
              <w:lang w:eastAsia="en-GB"/>
            </w:rPr>
            <w:t>s</w:t>
          </w:r>
          <w:r w:rsidRPr="00256B9C">
            <w:rPr>
              <w:lang w:eastAsia="en-GB"/>
            </w:rPr>
            <w:t xml:space="preserve"> und anregende</w:t>
          </w:r>
          <w:r w:rsidR="00DE1059">
            <w:rPr>
              <w:lang w:eastAsia="en-GB"/>
            </w:rPr>
            <w:t>s</w:t>
          </w:r>
          <w:r w:rsidRPr="00256B9C">
            <w:rPr>
              <w:lang w:eastAsia="en-GB"/>
            </w:rPr>
            <w:t xml:space="preserve"> </w:t>
          </w:r>
          <w:r w:rsidR="00DE1059">
            <w:rPr>
              <w:lang w:eastAsia="en-GB"/>
            </w:rPr>
            <w:t>Referat</w:t>
          </w:r>
          <w:r w:rsidRPr="00256B9C">
            <w:rPr>
              <w:lang w:eastAsia="en-GB"/>
            </w:rPr>
            <w:t>, d</w:t>
          </w:r>
          <w:r w:rsidR="00DE1059">
            <w:rPr>
              <w:lang w:eastAsia="en-GB"/>
            </w:rPr>
            <w:t>as</w:t>
          </w:r>
          <w:r w:rsidRPr="00256B9C">
            <w:rPr>
              <w:lang w:eastAsia="en-GB"/>
            </w:rPr>
            <w:t xml:space="preserve"> die strategische Analyse des Rahmenprogramms für Forschung und Innovation (Horizont Europa) vorantreibt und die Entwicklung innovationsfreundlicher EU-Rechtsvorschriften unterstützt. Das Referat steuert die gemeinsamen Folgenabschätzungen und Bewertungen des Rahmenprogramms </w:t>
          </w:r>
          <w:r w:rsidRPr="00256B9C">
            <w:rPr>
              <w:lang w:eastAsia="en-GB"/>
            </w:rPr>
            <w:lastRenderedPageBreak/>
            <w:t>im Einklang mit dem Ansatz der Kommission für bessere Rechtsetzung und entwirft in Zusammenarbeit mit den zuständigen Dienststellen der Kommission die daraus resultierenden Dokumente und Mitteilungen der Kommission.</w:t>
          </w:r>
        </w:p>
        <w:p w14:paraId="76DD1EEA" w14:textId="50359FEF" w:rsidR="00803007" w:rsidRPr="00DE1059" w:rsidRDefault="00256B9C" w:rsidP="00641EBB">
          <w:pPr>
            <w:rPr>
              <w:lang w:eastAsia="en-GB"/>
            </w:rPr>
          </w:pPr>
          <w:r w:rsidRPr="00DE1059">
            <w:rPr>
              <w:lang w:eastAsia="en-GB"/>
            </w:rPr>
            <w:t>Wir sind ein freundliches und motiviertes Team, das seine Mitglieder stärkt.</w:t>
          </w:r>
        </w:p>
        <w:p w14:paraId="6D6A2535" w14:textId="12D34E41" w:rsidR="00256B9C" w:rsidRPr="00EB1FEB" w:rsidRDefault="00256B9C" w:rsidP="00641EBB">
          <w:pPr>
            <w:rPr>
              <w:lang w:eastAsia="en-GB"/>
            </w:rPr>
          </w:pPr>
          <w:r w:rsidRPr="00EB1FEB">
            <w:rPr>
              <w:lang w:eastAsia="en-GB"/>
            </w:rPr>
            <w:t>Insbesondere</w:t>
          </w:r>
          <w:r w:rsidR="00974256" w:rsidRPr="00EB1FEB">
            <w:rPr>
              <w:lang w:eastAsia="en-GB"/>
            </w:rPr>
            <w:t xml:space="preserve"> beschäftigen wir uns mit</w:t>
          </w:r>
          <w:r w:rsidRPr="00EB1FEB">
            <w:rPr>
              <w:lang w:eastAsia="en-GB"/>
            </w:rPr>
            <w:t>:</w:t>
          </w:r>
        </w:p>
        <w:p w14:paraId="1C2250B3" w14:textId="68820007" w:rsidR="00256B9C" w:rsidRPr="00DE1059" w:rsidRDefault="00974256" w:rsidP="00641EBB">
          <w:pPr>
            <w:pStyle w:val="ListParagraph"/>
            <w:numPr>
              <w:ilvl w:val="0"/>
              <w:numId w:val="33"/>
            </w:numPr>
            <w:rPr>
              <w:lang w:eastAsia="en-GB"/>
            </w:rPr>
          </w:pPr>
          <w:r>
            <w:rPr>
              <w:lang w:eastAsia="en-GB"/>
            </w:rPr>
            <w:t xml:space="preserve">Den </w:t>
          </w:r>
          <w:r w:rsidR="00256B9C" w:rsidRPr="00DE1059">
            <w:rPr>
              <w:lang w:eastAsia="en-GB"/>
            </w:rPr>
            <w:t>Folgenabschätzungen des FuI-Rahmenprogramms im Lichte der Strukturreformen und des Mehrwerts der EU-Maßnahmen;</w:t>
          </w:r>
        </w:p>
        <w:p w14:paraId="6B7EB2F9" w14:textId="7EB31A99" w:rsidR="00256B9C" w:rsidRPr="00DE1059" w:rsidRDefault="00974256" w:rsidP="00641EBB">
          <w:pPr>
            <w:pStyle w:val="ListParagraph"/>
            <w:numPr>
              <w:ilvl w:val="0"/>
              <w:numId w:val="33"/>
            </w:numPr>
            <w:rPr>
              <w:lang w:eastAsia="en-GB"/>
            </w:rPr>
          </w:pPr>
          <w:r>
            <w:rPr>
              <w:lang w:eastAsia="en-GB"/>
            </w:rPr>
            <w:t xml:space="preserve">Der </w:t>
          </w:r>
          <w:r w:rsidR="00256B9C" w:rsidRPr="00DE1059">
            <w:rPr>
              <w:lang w:eastAsia="en-GB"/>
            </w:rPr>
            <w:t>Lenkung und Unterstützung der Kommissionsdienststellen bei der Bewertung der Auswirkungen von Rechtsvorschriften auf Innovation;</w:t>
          </w:r>
        </w:p>
        <w:p w14:paraId="61F0E618" w14:textId="5866D802" w:rsidR="00CA0521" w:rsidRDefault="00974256" w:rsidP="00CA0521">
          <w:pPr>
            <w:pStyle w:val="ListParagraph"/>
            <w:numPr>
              <w:ilvl w:val="0"/>
              <w:numId w:val="33"/>
            </w:numPr>
            <w:rPr>
              <w:lang w:eastAsia="en-GB"/>
            </w:rPr>
          </w:pPr>
          <w:r>
            <w:rPr>
              <w:lang w:eastAsia="en-GB"/>
            </w:rPr>
            <w:t>Der Leistungsü</w:t>
          </w:r>
          <w:r w:rsidR="00256B9C" w:rsidRPr="00DE1059">
            <w:rPr>
              <w:lang w:eastAsia="en-GB"/>
            </w:rPr>
            <w:t xml:space="preserve">berwachung </w:t>
          </w:r>
          <w:r>
            <w:rPr>
              <w:lang w:eastAsia="en-GB"/>
            </w:rPr>
            <w:t>der</w:t>
          </w:r>
          <w:r w:rsidR="00256B9C" w:rsidRPr="00DE1059">
            <w:rPr>
              <w:lang w:eastAsia="en-GB"/>
            </w:rPr>
            <w:t xml:space="preserve"> F</w:t>
          </w:r>
          <w:r>
            <w:rPr>
              <w:lang w:eastAsia="en-GB"/>
            </w:rPr>
            <w:t>u</w:t>
          </w:r>
          <w:r w:rsidR="00256B9C" w:rsidRPr="00DE1059">
            <w:rPr>
              <w:lang w:eastAsia="en-GB"/>
            </w:rPr>
            <w:t>I-Rahmenprogramme,</w:t>
          </w:r>
          <w:r>
            <w:rPr>
              <w:lang w:eastAsia="en-GB"/>
            </w:rPr>
            <w:t xml:space="preserve"> dem Fortschritt in Hinblick auf Programmziele, sowie die „Key Impact Pathways</w:t>
          </w:r>
          <w:r w:rsidR="00CA0521">
            <w:rPr>
              <w:lang w:eastAsia="en-GB"/>
            </w:rPr>
            <w:t>“;</w:t>
          </w:r>
        </w:p>
        <w:p w14:paraId="528D0B12" w14:textId="7C79B93D" w:rsidR="00CA0521" w:rsidRPr="00DE1059" w:rsidRDefault="00CA0521" w:rsidP="00641EBB">
          <w:pPr>
            <w:pStyle w:val="ListParagraph"/>
            <w:numPr>
              <w:ilvl w:val="0"/>
              <w:numId w:val="33"/>
            </w:numPr>
            <w:rPr>
              <w:lang w:eastAsia="en-GB"/>
            </w:rPr>
          </w:pPr>
          <w:r w:rsidRPr="00DE1059">
            <w:rPr>
              <w:lang w:eastAsia="en-GB"/>
            </w:rPr>
            <w:t>Kontakt mit den Mitgliedstaaten (</w:t>
          </w:r>
          <w:r>
            <w:rPr>
              <w:lang w:eastAsia="en-GB"/>
            </w:rPr>
            <w:t>RTD</w:t>
          </w:r>
          <w:r w:rsidRPr="00DE1059">
            <w:rPr>
              <w:lang w:eastAsia="en-GB"/>
            </w:rPr>
            <w:t>-Bewertungsnetzwerk).</w:t>
          </w:r>
        </w:p>
      </w:sdtContent>
    </w:sdt>
    <w:p w14:paraId="3862387A" w14:textId="77777777" w:rsidR="00803007" w:rsidRPr="00DE1059"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7177905" w14:textId="2028B1EA" w:rsidR="00256B9C" w:rsidRPr="00DE1059" w:rsidRDefault="00256B9C" w:rsidP="00256B9C">
          <w:pPr>
            <w:rPr>
              <w:lang w:eastAsia="en-GB"/>
            </w:rPr>
          </w:pPr>
          <w:r w:rsidRPr="00DE1059">
            <w:rPr>
              <w:lang w:eastAsia="en-GB"/>
            </w:rPr>
            <w:t>POLITIKENTWICKLUNG</w:t>
          </w:r>
        </w:p>
        <w:p w14:paraId="7A8A7075" w14:textId="77777777" w:rsidR="00256B9C" w:rsidRPr="00DE1059" w:rsidRDefault="00256B9C" w:rsidP="00256B9C">
          <w:pPr>
            <w:rPr>
              <w:lang w:eastAsia="en-GB"/>
            </w:rPr>
          </w:pPr>
          <w:r w:rsidRPr="00DE1059">
            <w:rPr>
              <w:lang w:eastAsia="en-GB"/>
            </w:rPr>
            <w:t>Innovationsprinzip:</w:t>
          </w:r>
        </w:p>
        <w:p w14:paraId="2C0928D3" w14:textId="60DC5D2A" w:rsidR="00256B9C" w:rsidRPr="00DE1059" w:rsidRDefault="00256B9C" w:rsidP="00641EBB">
          <w:pPr>
            <w:pStyle w:val="ListParagraph"/>
            <w:numPr>
              <w:ilvl w:val="0"/>
              <w:numId w:val="31"/>
            </w:numPr>
            <w:rPr>
              <w:lang w:eastAsia="en-GB"/>
            </w:rPr>
          </w:pPr>
          <w:r w:rsidRPr="00DE1059">
            <w:rPr>
              <w:lang w:eastAsia="en-GB"/>
            </w:rPr>
            <w:t>Beratung der Kommission und ihrer Dienststellen bei der Anwendung des Innovationsprinzips und regulatorischer Experimentierräume</w:t>
          </w:r>
        </w:p>
        <w:p w14:paraId="766FE4EA" w14:textId="2417E188" w:rsidR="00256B9C" w:rsidRPr="00DE1059" w:rsidRDefault="00256B9C" w:rsidP="00641EBB">
          <w:pPr>
            <w:pStyle w:val="ListParagraph"/>
            <w:numPr>
              <w:ilvl w:val="0"/>
              <w:numId w:val="31"/>
            </w:numPr>
            <w:rPr>
              <w:lang w:eastAsia="en-GB"/>
            </w:rPr>
          </w:pPr>
          <w:r w:rsidRPr="00DE1059">
            <w:rPr>
              <w:lang w:eastAsia="en-GB"/>
            </w:rPr>
            <w:t>Monitoring der technologischen und Politikentwicklungen in der EU und der Welt, die sich auf die Verbindung zwischen Innovation und Regulierung auswirken</w:t>
          </w:r>
        </w:p>
        <w:p w14:paraId="3DADE30A" w14:textId="44479475" w:rsidR="00256B9C" w:rsidRPr="00DE1059" w:rsidRDefault="00256B9C" w:rsidP="00641EBB">
          <w:pPr>
            <w:pStyle w:val="ListParagraph"/>
            <w:numPr>
              <w:ilvl w:val="0"/>
              <w:numId w:val="31"/>
            </w:numPr>
            <w:rPr>
              <w:lang w:eastAsia="en-GB"/>
            </w:rPr>
          </w:pPr>
          <w:r w:rsidRPr="00DE1059">
            <w:rPr>
              <w:lang w:eastAsia="en-GB"/>
            </w:rPr>
            <w:t>Analyse und Synthese der Erfolgsfaktoren für die Interaktion zwischen Innovation und Regulierung</w:t>
          </w:r>
        </w:p>
        <w:p w14:paraId="52EBBE30" w14:textId="4103BA8D" w:rsidR="00256B9C" w:rsidRDefault="00256B9C" w:rsidP="00641EBB">
          <w:pPr>
            <w:pStyle w:val="ListParagraph"/>
            <w:numPr>
              <w:ilvl w:val="0"/>
              <w:numId w:val="31"/>
            </w:numPr>
            <w:rPr>
              <w:lang w:eastAsia="en-GB"/>
            </w:rPr>
          </w:pPr>
          <w:r w:rsidRPr="00DE1059">
            <w:rPr>
              <w:lang w:eastAsia="en-GB"/>
            </w:rPr>
            <w:t>Beitrag zur Vorbereitung des künftigen EU-Rahmenprogramms für Forschung und Innovation (RP 10), über Experimente sowie die Interaktion zwischen Innovation und Regulierung.</w:t>
          </w:r>
        </w:p>
        <w:p w14:paraId="784D39BE" w14:textId="382C9D70" w:rsidR="00171A78" w:rsidRPr="00DE1059" w:rsidRDefault="00171A78" w:rsidP="00641EBB">
          <w:pPr>
            <w:pStyle w:val="ListParagraph"/>
            <w:numPr>
              <w:ilvl w:val="0"/>
              <w:numId w:val="31"/>
            </w:numPr>
            <w:rPr>
              <w:lang w:eastAsia="en-GB"/>
            </w:rPr>
          </w:pPr>
          <w:r>
            <w:rPr>
              <w:lang w:eastAsia="en-GB"/>
            </w:rPr>
            <w:t xml:space="preserve">Management der Expertengruppe für die Zwischenevaluierung des FuE Rahmenprogramms Horizont Europa (Ansprechpartner für den Vorsitzenden sowie andere Mitglieder der Expertengruppe) </w:t>
          </w:r>
        </w:p>
        <w:p w14:paraId="560EA38E" w14:textId="70B0F066" w:rsidR="00256B9C" w:rsidRPr="00DE1059" w:rsidRDefault="00641EBB" w:rsidP="00256B9C">
          <w:pPr>
            <w:rPr>
              <w:lang w:eastAsia="en-GB"/>
            </w:rPr>
          </w:pPr>
          <w:r w:rsidRPr="00DE1059">
            <w:rPr>
              <w:lang w:eastAsia="en-GB"/>
            </w:rPr>
            <w:t>MONITORING UND EVALUIERUNG DES RAHMENPROGRAMMS FÜR FORSCHUNG UND INNOVATION</w:t>
          </w:r>
        </w:p>
        <w:p w14:paraId="060CEA74" w14:textId="6B962D94" w:rsidR="00256B9C" w:rsidRPr="00DE1059" w:rsidRDefault="00256B9C" w:rsidP="00641EBB">
          <w:pPr>
            <w:pStyle w:val="ListParagraph"/>
            <w:numPr>
              <w:ilvl w:val="0"/>
              <w:numId w:val="31"/>
            </w:numPr>
            <w:rPr>
              <w:lang w:eastAsia="en-GB"/>
            </w:rPr>
          </w:pPr>
          <w:r w:rsidRPr="00DE1059">
            <w:rPr>
              <w:lang w:eastAsia="en-GB"/>
            </w:rPr>
            <w:t>Beitrag zu den Evaluierungen der Kommission der Programme Horizont 2020“ und Horizont Europa und zu ihrem jährlich durchgeführten Monitoring</w:t>
          </w:r>
        </w:p>
        <w:p w14:paraId="388B0BDA" w14:textId="4B49E4F4" w:rsidR="00256B9C" w:rsidRPr="00DE1059" w:rsidRDefault="00256B9C" w:rsidP="00641EBB">
          <w:pPr>
            <w:pStyle w:val="ListParagraph"/>
            <w:numPr>
              <w:ilvl w:val="0"/>
              <w:numId w:val="31"/>
            </w:numPr>
            <w:rPr>
              <w:lang w:eastAsia="en-GB"/>
            </w:rPr>
          </w:pPr>
          <w:r w:rsidRPr="00DE1059">
            <w:rPr>
              <w:lang w:eastAsia="en-GB"/>
            </w:rPr>
            <w:t>Entwicklung neuer Monitoringansätze um Aktivitäten über Forschung und Innovation hinaus zu erfassen, z.B. im Rahmen von Horizont Europa Missionen</w:t>
          </w:r>
        </w:p>
        <w:p w14:paraId="12B9C59B" w14:textId="159DB28D" w:rsidR="00803007" w:rsidRPr="009F216F" w:rsidRDefault="00256B9C" w:rsidP="00641EBB">
          <w:pPr>
            <w:pStyle w:val="ListParagraph"/>
            <w:numPr>
              <w:ilvl w:val="0"/>
              <w:numId w:val="31"/>
            </w:numPr>
            <w:rPr>
              <w:lang w:eastAsia="en-GB"/>
            </w:rPr>
          </w:pPr>
          <w:r w:rsidRPr="00DE1059">
            <w:rPr>
              <w:lang w:eastAsia="en-GB"/>
            </w:rPr>
            <w:t>Initiierung und Förderung der Entwicklung neuer methodischer Instrumente, Evaluierungsansätze und modernster Techniken, die für eine evidenzbasierte europäische Forschungspolitik erforderlich sind, und Erarbeitung methodischer Orientierungen und Leitlinien für die Analyse und Evaluierung von Horizont 2020 und Horizont Europa.</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BAEE973" w14:textId="77777777" w:rsidR="00256B9C" w:rsidRPr="00256B9C" w:rsidRDefault="00256B9C" w:rsidP="00256B9C">
          <w:pPr>
            <w:rPr>
              <w:u w:val="single"/>
              <w:lang w:eastAsia="en-GB"/>
            </w:rPr>
          </w:pPr>
          <w:r w:rsidRPr="00256B9C">
            <w:rPr>
              <w:u w:val="single"/>
              <w:lang w:eastAsia="en-GB"/>
            </w:rPr>
            <w:t xml:space="preserve">Bildungsabschluss </w:t>
          </w:r>
        </w:p>
        <w:p w14:paraId="703EBCD3" w14:textId="77777777" w:rsidR="00256B9C" w:rsidRPr="00256B9C" w:rsidRDefault="00256B9C" w:rsidP="00256B9C">
          <w:pPr>
            <w:rPr>
              <w:lang w:eastAsia="en-GB"/>
            </w:rPr>
          </w:pPr>
          <w:r w:rsidRPr="00256B9C">
            <w:rPr>
              <w:lang w:eastAsia="en-GB"/>
            </w:rPr>
            <w:t>- ein Universitätsabschluss oder</w:t>
          </w:r>
        </w:p>
        <w:p w14:paraId="31DEDD42" w14:textId="77777777" w:rsidR="00256B9C" w:rsidRPr="00256B9C" w:rsidRDefault="00256B9C" w:rsidP="00256B9C">
          <w:pPr>
            <w:rPr>
              <w:lang w:eastAsia="en-GB"/>
            </w:rPr>
          </w:pPr>
          <w:r w:rsidRPr="00256B9C">
            <w:rPr>
              <w:lang w:eastAsia="en-GB"/>
            </w:rPr>
            <w:t>- eine gleichwertige Berufsausbildung oder Berufserfahrung</w:t>
          </w:r>
        </w:p>
        <w:p w14:paraId="6E0C4205" w14:textId="7329045C" w:rsidR="00256B9C" w:rsidRPr="00DE1059" w:rsidRDefault="00256B9C" w:rsidP="00256B9C">
          <w:pPr>
            <w:rPr>
              <w:lang w:eastAsia="en-GB"/>
            </w:rPr>
          </w:pPr>
          <w:r w:rsidRPr="00DE1059">
            <w:rPr>
              <w:lang w:eastAsia="en-GB"/>
            </w:rPr>
            <w:t>im Bereich: Politikwissenschaft, Wirtschaftswissenschaften, Rechts- und Wirtschaftswissenschaften, Statistik</w:t>
          </w:r>
        </w:p>
        <w:p w14:paraId="122DCD0E" w14:textId="07992AF9" w:rsidR="00256B9C" w:rsidRPr="00DE1059" w:rsidRDefault="00256B9C" w:rsidP="00256B9C">
          <w:pPr>
            <w:rPr>
              <w:u w:val="single"/>
              <w:lang w:eastAsia="en-GB"/>
            </w:rPr>
          </w:pPr>
          <w:r w:rsidRPr="00DE1059">
            <w:rPr>
              <w:u w:val="single"/>
              <w:lang w:eastAsia="en-GB"/>
            </w:rPr>
            <w:t>Berufserfahrung:</w:t>
          </w:r>
        </w:p>
        <w:p w14:paraId="2C332A50" w14:textId="77777777" w:rsidR="00256B9C" w:rsidRPr="00DE1059" w:rsidRDefault="00256B9C" w:rsidP="00256B9C">
          <w:pPr>
            <w:spacing w:after="0"/>
            <w:rPr>
              <w:lang w:eastAsia="en-GB"/>
            </w:rPr>
          </w:pPr>
          <w:r w:rsidRPr="00DE1059">
            <w:rPr>
              <w:lang w:eastAsia="en-GB"/>
            </w:rPr>
            <w:t>Forschungs- und Innovationspolitik</w:t>
          </w:r>
        </w:p>
        <w:p w14:paraId="41EB0439" w14:textId="77777777" w:rsidR="00256B9C" w:rsidRPr="00DE1059" w:rsidRDefault="00256B9C" w:rsidP="00256B9C">
          <w:pPr>
            <w:spacing w:after="0"/>
            <w:rPr>
              <w:lang w:eastAsia="en-GB"/>
            </w:rPr>
          </w:pPr>
          <w:r w:rsidRPr="00DE1059">
            <w:rPr>
              <w:lang w:eastAsia="en-GB"/>
            </w:rPr>
            <w:t>Quantitative und qualitative Evaluierungsmethoden</w:t>
          </w:r>
        </w:p>
        <w:p w14:paraId="700DE249" w14:textId="77777777" w:rsidR="00256B9C" w:rsidRPr="00DE1059" w:rsidRDefault="00256B9C" w:rsidP="00256B9C">
          <w:pPr>
            <w:spacing w:after="0"/>
            <w:rPr>
              <w:lang w:eastAsia="en-GB"/>
            </w:rPr>
          </w:pPr>
          <w:r w:rsidRPr="00DE1059">
            <w:rPr>
              <w:lang w:eastAsia="en-GB"/>
            </w:rPr>
            <w:t>Politikevaluierung</w:t>
          </w:r>
        </w:p>
        <w:p w14:paraId="5FAEF3B8" w14:textId="77777777" w:rsidR="00256B9C" w:rsidRPr="00DE1059" w:rsidRDefault="00256B9C" w:rsidP="00256B9C">
          <w:pPr>
            <w:spacing w:after="0"/>
            <w:rPr>
              <w:lang w:eastAsia="en-GB"/>
            </w:rPr>
          </w:pPr>
          <w:r w:rsidRPr="00DE1059">
            <w:rPr>
              <w:lang w:eastAsia="en-GB"/>
            </w:rPr>
            <w:t>Methoden und Instrumente zur Politikfolgenabschätzung</w:t>
          </w:r>
        </w:p>
        <w:p w14:paraId="55C8B495" w14:textId="77777777" w:rsidR="00256B9C" w:rsidRPr="00DE1059" w:rsidRDefault="00256B9C" w:rsidP="00256B9C">
          <w:pPr>
            <w:spacing w:after="0"/>
            <w:rPr>
              <w:lang w:eastAsia="en-GB"/>
            </w:rPr>
          </w:pPr>
          <w:r w:rsidRPr="00DE1059">
            <w:rPr>
              <w:lang w:eastAsia="en-GB"/>
            </w:rPr>
            <w:t>Evaluierung von Programmen und Projekten</w:t>
          </w:r>
        </w:p>
        <w:p w14:paraId="0FC490B3" w14:textId="77777777" w:rsidR="00256B9C" w:rsidRPr="00DE1059" w:rsidRDefault="00256B9C" w:rsidP="00256B9C">
          <w:pPr>
            <w:spacing w:after="0"/>
            <w:rPr>
              <w:lang w:eastAsia="en-GB"/>
            </w:rPr>
          </w:pPr>
          <w:r w:rsidRPr="00DE1059">
            <w:rPr>
              <w:lang w:eastAsia="en-GB"/>
            </w:rPr>
            <w:t>Kosten-Nutzen-Analyse</w:t>
          </w:r>
        </w:p>
        <w:p w14:paraId="02EFCAF8" w14:textId="77777777" w:rsidR="00256B9C" w:rsidRPr="00DE1059" w:rsidRDefault="00256B9C" w:rsidP="00256B9C">
          <w:pPr>
            <w:spacing w:after="0"/>
            <w:rPr>
              <w:lang w:eastAsia="en-GB"/>
            </w:rPr>
          </w:pPr>
          <w:r w:rsidRPr="00DE1059">
            <w:rPr>
              <w:lang w:eastAsia="en-GB"/>
            </w:rPr>
            <w:t>Bewertung des Feedbacks von Kunden und Stakeholdern</w:t>
          </w:r>
        </w:p>
        <w:p w14:paraId="444A3874" w14:textId="77777777" w:rsidR="00256B9C" w:rsidRPr="00DE1059" w:rsidRDefault="00256B9C" w:rsidP="00256B9C">
          <w:pPr>
            <w:spacing w:after="0"/>
            <w:rPr>
              <w:lang w:eastAsia="en-GB"/>
            </w:rPr>
          </w:pPr>
          <w:r w:rsidRPr="00DE1059">
            <w:rPr>
              <w:lang w:eastAsia="en-GB"/>
            </w:rPr>
            <w:t>Monitoring-Prinzipien und -Techniken</w:t>
          </w:r>
        </w:p>
        <w:p w14:paraId="6E6481FF" w14:textId="77777777" w:rsidR="00256B9C" w:rsidRPr="00DE1059" w:rsidRDefault="00256B9C" w:rsidP="00256B9C">
          <w:pPr>
            <w:spacing w:after="0"/>
            <w:rPr>
              <w:lang w:eastAsia="en-GB"/>
            </w:rPr>
          </w:pPr>
          <w:r w:rsidRPr="00DE1059">
            <w:rPr>
              <w:lang w:eastAsia="en-GB"/>
            </w:rPr>
            <w:t>Entwicklung und Monitoring von Leistungsindikatoren</w:t>
          </w:r>
        </w:p>
        <w:p w14:paraId="20DC0BE6" w14:textId="77777777" w:rsidR="00256B9C" w:rsidRPr="00DE1059" w:rsidRDefault="00256B9C" w:rsidP="00256B9C">
          <w:pPr>
            <w:spacing w:after="0"/>
            <w:rPr>
              <w:lang w:eastAsia="en-GB"/>
            </w:rPr>
          </w:pPr>
          <w:r w:rsidRPr="00DE1059">
            <w:rPr>
              <w:lang w:eastAsia="en-GB"/>
            </w:rPr>
            <w:t>Evaluierungsmethoden und -verfahren</w:t>
          </w:r>
        </w:p>
        <w:p w14:paraId="34C13E90" w14:textId="77777777" w:rsidR="00256B9C" w:rsidRPr="00DE1059" w:rsidRDefault="00256B9C" w:rsidP="00256B9C">
          <w:pPr>
            <w:spacing w:after="0"/>
            <w:rPr>
              <w:lang w:eastAsia="en-GB"/>
            </w:rPr>
          </w:pPr>
          <w:r w:rsidRPr="00DE1059">
            <w:rPr>
              <w:lang w:eastAsia="en-GB"/>
            </w:rPr>
            <w:t>Methoden und Instrumente zur Wirkungsbewertung</w:t>
          </w:r>
        </w:p>
        <w:p w14:paraId="2A0F153A" w14:textId="7489E324" w:rsidR="009321C6" w:rsidRPr="009F216F" w:rsidRDefault="00256B9C" w:rsidP="00256B9C">
          <w:pPr>
            <w:spacing w:after="0"/>
            <w:rPr>
              <w:lang w:eastAsia="en-GB"/>
            </w:rPr>
          </w:pPr>
          <w:r w:rsidRPr="00DE1059">
            <w:rPr>
              <w:lang w:eastAsia="en-GB"/>
            </w:rPr>
            <w:t>Auswirkungen von Strategien, Gesetzen oder Programmen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B2CE1" w14:textId="77777777" w:rsidR="008F4B80" w:rsidRDefault="008F4B80">
      <w:pPr>
        <w:spacing w:after="0"/>
      </w:pPr>
      <w:r>
        <w:separator/>
      </w:r>
    </w:p>
  </w:endnote>
  <w:endnote w:type="continuationSeparator" w:id="0">
    <w:p w14:paraId="5333C9C0" w14:textId="77777777" w:rsidR="008F4B80" w:rsidRDefault="008F4B8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B109F" w14:textId="77777777" w:rsidR="008F4B80" w:rsidRDefault="008F4B80">
      <w:pPr>
        <w:spacing w:after="0"/>
      </w:pPr>
      <w:r>
        <w:separator/>
      </w:r>
    </w:p>
  </w:footnote>
  <w:footnote w:type="continuationSeparator" w:id="0">
    <w:p w14:paraId="57AF8362" w14:textId="77777777" w:rsidR="008F4B80" w:rsidRDefault="008F4B80">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4269A6"/>
    <w:multiLevelType w:val="hybridMultilevel"/>
    <w:tmpl w:val="888AA1E6"/>
    <w:lvl w:ilvl="0" w:tplc="D9DA41A4">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8A0182"/>
    <w:multiLevelType w:val="hybridMultilevel"/>
    <w:tmpl w:val="0CBE1D6E"/>
    <w:lvl w:ilvl="0" w:tplc="D9DA41A4">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0AB7913"/>
    <w:multiLevelType w:val="hybridMultilevel"/>
    <w:tmpl w:val="9BA49110"/>
    <w:lvl w:ilvl="0" w:tplc="D9DA41A4">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15:restartNumberingAfterBreak="0">
    <w:nsid w:val="25C2395B"/>
    <w:multiLevelType w:val="hybridMultilevel"/>
    <w:tmpl w:val="3C76D0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5"/>
  </w:num>
  <w:num w:numId="3" w16cid:durableId="1803648488">
    <w:abstractNumId w:val="8"/>
  </w:num>
  <w:num w:numId="4" w16cid:durableId="1345133806">
    <w:abstractNumId w:val="16"/>
  </w:num>
  <w:num w:numId="5" w16cid:durableId="1484001909">
    <w:abstractNumId w:val="21"/>
  </w:num>
  <w:num w:numId="6" w16cid:durableId="773328393">
    <w:abstractNumId w:val="23"/>
  </w:num>
  <w:num w:numId="7" w16cid:durableId="105732114">
    <w:abstractNumId w:val="1"/>
  </w:num>
  <w:num w:numId="8" w16cid:durableId="385377974">
    <w:abstractNumId w:val="6"/>
  </w:num>
  <w:num w:numId="9" w16cid:durableId="526991876">
    <w:abstractNumId w:val="18"/>
  </w:num>
  <w:num w:numId="10" w16cid:durableId="564218535">
    <w:abstractNumId w:val="2"/>
  </w:num>
  <w:num w:numId="11" w16cid:durableId="1038512878">
    <w:abstractNumId w:val="4"/>
  </w:num>
  <w:num w:numId="12" w16cid:durableId="1162895123">
    <w:abstractNumId w:val="5"/>
  </w:num>
  <w:num w:numId="13" w16cid:durableId="225267355">
    <w:abstractNumId w:val="12"/>
  </w:num>
  <w:num w:numId="14" w16cid:durableId="1302420880">
    <w:abstractNumId w:val="17"/>
  </w:num>
  <w:num w:numId="15" w16cid:durableId="1649935422">
    <w:abstractNumId w:val="20"/>
  </w:num>
  <w:num w:numId="16" w16cid:durableId="57359822">
    <w:abstractNumId w:val="24"/>
  </w:num>
  <w:num w:numId="17" w16cid:durableId="229002306">
    <w:abstractNumId w:val="13"/>
  </w:num>
  <w:num w:numId="18" w16cid:durableId="630205849">
    <w:abstractNumId w:val="14"/>
  </w:num>
  <w:num w:numId="19" w16cid:durableId="2102024247">
    <w:abstractNumId w:val="25"/>
  </w:num>
  <w:num w:numId="20" w16cid:durableId="759369245">
    <w:abstractNumId w:val="19"/>
  </w:num>
  <w:num w:numId="21" w16cid:durableId="975991476">
    <w:abstractNumId w:val="22"/>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376080251">
    <w:abstractNumId w:val="11"/>
  </w:num>
  <w:num w:numId="31" w16cid:durableId="500389559">
    <w:abstractNumId w:val="10"/>
  </w:num>
  <w:num w:numId="32" w16cid:durableId="1351375765">
    <w:abstractNumId w:val="9"/>
  </w:num>
  <w:num w:numId="33" w16cid:durableId="1825197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71A78"/>
    <w:rsid w:val="00256B9C"/>
    <w:rsid w:val="002C5752"/>
    <w:rsid w:val="002F7504"/>
    <w:rsid w:val="00324D8D"/>
    <w:rsid w:val="0035094A"/>
    <w:rsid w:val="003874E2"/>
    <w:rsid w:val="0039387D"/>
    <w:rsid w:val="00394A86"/>
    <w:rsid w:val="003B2E38"/>
    <w:rsid w:val="004D75AF"/>
    <w:rsid w:val="004F4A63"/>
    <w:rsid w:val="00546DB1"/>
    <w:rsid w:val="006243BB"/>
    <w:rsid w:val="00641EBB"/>
    <w:rsid w:val="00676119"/>
    <w:rsid w:val="006F44C9"/>
    <w:rsid w:val="00767E7E"/>
    <w:rsid w:val="007716E4"/>
    <w:rsid w:val="00795C41"/>
    <w:rsid w:val="007C07D8"/>
    <w:rsid w:val="007D0EC6"/>
    <w:rsid w:val="00803007"/>
    <w:rsid w:val="008102E0"/>
    <w:rsid w:val="00891BB2"/>
    <w:rsid w:val="0089729C"/>
    <w:rsid w:val="0089735C"/>
    <w:rsid w:val="008D52CF"/>
    <w:rsid w:val="008F4B80"/>
    <w:rsid w:val="009147DC"/>
    <w:rsid w:val="009321C6"/>
    <w:rsid w:val="009442BE"/>
    <w:rsid w:val="00974256"/>
    <w:rsid w:val="009F216F"/>
    <w:rsid w:val="00AB56F9"/>
    <w:rsid w:val="00BA6041"/>
    <w:rsid w:val="00BF6139"/>
    <w:rsid w:val="00C07259"/>
    <w:rsid w:val="00C27C81"/>
    <w:rsid w:val="00CA0521"/>
    <w:rsid w:val="00CD33B4"/>
    <w:rsid w:val="00D605F4"/>
    <w:rsid w:val="00DA711C"/>
    <w:rsid w:val="00DE1059"/>
    <w:rsid w:val="00E35460"/>
    <w:rsid w:val="00EB1FEB"/>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641EBB"/>
    <w:pPr>
      <w:ind w:left="720"/>
      <w:contextualSpacing/>
    </w:pPr>
  </w:style>
  <w:style w:type="character" w:styleId="CommentReference">
    <w:name w:val="annotation reference"/>
    <w:basedOn w:val="DefaultParagraphFont"/>
    <w:semiHidden/>
    <w:locked/>
    <w:rsid w:val="00974256"/>
    <w:rPr>
      <w:sz w:val="16"/>
      <w:szCs w:val="16"/>
    </w:rPr>
  </w:style>
  <w:style w:type="paragraph" w:styleId="CommentText">
    <w:name w:val="annotation text"/>
    <w:basedOn w:val="Normal"/>
    <w:link w:val="CommentTextChar"/>
    <w:semiHidden/>
    <w:locked/>
    <w:rsid w:val="00974256"/>
    <w:rPr>
      <w:sz w:val="20"/>
    </w:rPr>
  </w:style>
  <w:style w:type="character" w:customStyle="1" w:styleId="CommentTextChar">
    <w:name w:val="Comment Text Char"/>
    <w:basedOn w:val="DefaultParagraphFont"/>
    <w:link w:val="CommentText"/>
    <w:semiHidden/>
    <w:rsid w:val="00974256"/>
    <w:rPr>
      <w:sz w:val="20"/>
    </w:rPr>
  </w:style>
  <w:style w:type="paragraph" w:styleId="CommentSubject">
    <w:name w:val="annotation subject"/>
    <w:basedOn w:val="CommentText"/>
    <w:next w:val="CommentText"/>
    <w:link w:val="CommentSubjectChar"/>
    <w:semiHidden/>
    <w:unhideWhenUsed/>
    <w:locked/>
    <w:rsid w:val="00974256"/>
    <w:rPr>
      <w:b/>
      <w:bCs/>
    </w:rPr>
  </w:style>
  <w:style w:type="character" w:customStyle="1" w:styleId="CommentSubjectChar">
    <w:name w:val="Comment Subject Char"/>
    <w:basedOn w:val="CommentTextChar"/>
    <w:link w:val="CommentSubject"/>
    <w:semiHidden/>
    <w:rsid w:val="0097425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2A1F2B"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2A1F2B"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A1F2B"/>
    <w:rsid w:val="0056186B"/>
    <w:rsid w:val="008A7C76"/>
    <w:rsid w:val="008D04E3"/>
    <w:rsid w:val="00A71FAD"/>
    <w:rsid w:val="00B21BDA"/>
    <w:rsid w:val="00DB168D"/>
    <w:rsid w:val="00F02C41"/>
    <w:rsid w:val="00F736F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9558FD-F564-4364-965F-7ED9F6E70DA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8EC046CE-F7E4-47BB-9A44-CCC5DCB5A0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B42508E-CF39-4DF4-9E7B-25E0ECB086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1120</Words>
  <Characters>7209</Characters>
  <Application>Microsoft Office Word</Application>
  <DocSecurity>0</DocSecurity>
  <PresentationFormat>Microsoft Word 14.0</PresentationFormat>
  <Lines>400</Lines>
  <Paragraphs>219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RONNLUND Ann-Sofie (RTD)</cp:lastModifiedBy>
  <cp:revision>6</cp:revision>
  <dcterms:created xsi:type="dcterms:W3CDTF">2024-02-12T15:56:00Z</dcterms:created>
  <dcterms:modified xsi:type="dcterms:W3CDTF">2024-02-12T16:43:00Z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