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BE98B64" w:rsidR="00F6462F" w:rsidRDefault="002060CA">
                <w:pPr>
                  <w:pStyle w:val="ZCom"/>
                </w:pPr>
                <w:sdt>
                  <w:sdtPr>
                    <w:id w:val="1852987933"/>
                    <w:dataBinding w:xpath="/Texts/OrgaRoot" w:storeItemID="{4EF90DE6-88B6-4264-9629-4D8DFDFE87D2}"/>
                    <w:text w:multiLine="1"/>
                  </w:sdtPr>
                  <w:sdtEndPr/>
                  <w:sdtContent>
                    <w:r w:rsidR="00602702">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20248E1D" w14:textId="77777777" w:rsidR="00955CBD" w:rsidRDefault="00955CBD" w:rsidP="00955CBD">
                <w:pPr>
                  <w:keepLines/>
                  <w:jc w:val="left"/>
                  <w:rPr>
                    <w:bCs/>
                  </w:rPr>
                </w:pPr>
                <w:proofErr w:type="gramStart"/>
                <w:r>
                  <w:t>GD Umwelt</w:t>
                </w:r>
                <w:proofErr w:type="gramEnd"/>
                <w:r>
                  <w:t>, Direktion C – Null-Schadstoff-Ziel, Referat C.1, Nachhaltige Süßwasserwirtschaft</w:t>
                </w:r>
              </w:p>
              <w:p w14:paraId="786241CD" w14:textId="219D070F" w:rsidR="00B65513" w:rsidRPr="00955CBD" w:rsidRDefault="00955CBD" w:rsidP="00955CBD">
                <w:pPr>
                  <w:keepLines/>
                  <w:jc w:val="left"/>
                  <w:rPr>
                    <w:rFonts w:ascii="Helvetica Neue" w:hAnsi="Helvetica Neue"/>
                    <w:b/>
                    <w:bCs/>
                    <w:color w:val="333333"/>
                    <w:sz w:val="21"/>
                    <w:szCs w:val="21"/>
                    <w:shd w:val="clear" w:color="auto" w:fill="FFFFFF"/>
                  </w:rPr>
                </w:pPr>
                <w:r>
                  <w:rPr>
                    <w:rFonts w:ascii="Helvetica Neue" w:hAnsi="Helvetica Neue"/>
                    <w:b/>
                    <w:color w:val="333333"/>
                    <w:sz w:val="21"/>
                    <w:shd w:val="clear" w:color="auto" w:fill="FFFFFF"/>
                  </w:rPr>
                  <w:t xml:space="preserve">Referent (m/w) – </w:t>
                </w:r>
                <w:r>
                  <w:rPr>
                    <w:rFonts w:ascii="Helvetica Neue" w:hAnsi="Helvetica Neue"/>
                    <w:b/>
                    <w:color w:val="333333"/>
                    <w:sz w:val="21"/>
                    <w:shd w:val="clear" w:color="auto" w:fill="FFFFFF"/>
                  </w:rPr>
                  <w:tab/>
                  <w:t xml:space="preserve">EU–Wasserschutzvorschriften und </w:t>
                </w:r>
                <w:r>
                  <w:rPr>
                    <w:rFonts w:ascii="Helvetica Neue" w:hAnsi="Helvetica Neue"/>
                    <w:b/>
                    <w:color w:val="333333"/>
                    <w:sz w:val="21"/>
                    <w:shd w:val="clear" w:color="auto" w:fill="FFFFFF"/>
                  </w:rPr>
                  <w:noBreakHyphen/>
                </w:r>
                <w:proofErr w:type="spellStart"/>
                <w:r>
                  <w:rPr>
                    <w:rFonts w:ascii="Helvetica Neue" w:hAnsi="Helvetica Neue"/>
                    <w:b/>
                    <w:color w:val="333333"/>
                    <w:sz w:val="21"/>
                    <w:shd w:val="clear" w:color="auto" w:fill="FFFFFF"/>
                  </w:rPr>
                  <w:t>politik</w:t>
                </w:r>
                <w:proofErr w:type="spellEnd"/>
                <w:r>
                  <w:rPr>
                    <w:rFonts w:ascii="Helvetica Neue" w:hAnsi="Helvetica Neue"/>
                    <w:b/>
                    <w:color w:val="333333"/>
                    <w:sz w:val="21"/>
                    <w:shd w:val="clear" w:color="auto" w:fill="FFFFFF"/>
                  </w:rPr>
                  <w:t xml:space="preserve"> (mit den Schwerpunkten Wasserqualität, Chemikalien und Verschmutzung)</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5FFEA00D" w:rsidR="00D96984" w:rsidRPr="0007110E" w:rsidRDefault="00955CBD" w:rsidP="00E82667">
                <w:pPr>
                  <w:tabs>
                    <w:tab w:val="left" w:pos="426"/>
                  </w:tabs>
                  <w:spacing w:before="120"/>
                  <w:rPr>
                    <w:bCs/>
                  </w:rPr>
                </w:pPr>
                <w:r>
                  <w:rPr>
                    <w:b/>
                  </w:rPr>
                  <w:t>271085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17D356BF" w14:textId="301C6BF5" w:rsidR="004103AB" w:rsidRPr="004103AB" w:rsidRDefault="00955CBD" w:rsidP="00E82667">
                <w:pPr>
                  <w:tabs>
                    <w:tab w:val="left" w:pos="426"/>
                  </w:tabs>
                  <w:spacing w:before="120"/>
                  <w:rPr>
                    <w:bCs/>
                  </w:rPr>
                </w:pPr>
                <w:r>
                  <w:t xml:space="preserve">Claudia OLAZABAL, Referatsleiterin, </w:t>
                </w:r>
                <w:hyperlink r:id="rId15" w:history="1">
                  <w:r>
                    <w:rPr>
                      <w:rStyle w:val="Hyperlink"/>
                    </w:rPr>
                    <w:t>Claudia.Olazabal@ec.europa.eu</w:t>
                  </w:r>
                </w:hyperlink>
                <w:r>
                  <w:t xml:space="preserve"> </w:t>
                </w:r>
              </w:p>
            </w:sdtContent>
          </w:sdt>
          <w:p w14:paraId="34CF737A" w14:textId="5C090E89" w:rsidR="00E21DBD" w:rsidRPr="0007110E" w:rsidRDefault="002060CA" w:rsidP="00E82667">
            <w:pPr>
              <w:tabs>
                <w:tab w:val="left" w:pos="426"/>
              </w:tabs>
              <w:contextualSpacing/>
              <w:rPr>
                <w:bCs/>
              </w:rPr>
            </w:pPr>
            <w:sdt>
              <w:sdtPr>
                <w:rPr>
                  <w:bCs/>
                </w:rPr>
                <w:id w:val="1175461244"/>
                <w:placeholder>
                  <w:docPart w:val="DefaultPlaceholder_-1854013440"/>
                </w:placeholder>
              </w:sdtPr>
              <w:sdtEndPr/>
              <w:sdtContent>
                <w:r w:rsidR="00602702">
                  <w:t>2.</w:t>
                </w:r>
              </w:sdtContent>
            </w:sdt>
            <w:r w:rsidR="00602702">
              <w:t xml:space="preserve"> 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02702">
                  <w:t>2023</w:t>
                </w:r>
              </w:sdtContent>
            </w:sdt>
          </w:p>
          <w:p w14:paraId="158DD156" w14:textId="4EF9EEE5" w:rsidR="00E21DBD" w:rsidRPr="0007110E" w:rsidRDefault="002060CA" w:rsidP="00E82667">
            <w:pPr>
              <w:tabs>
                <w:tab w:val="left" w:pos="426"/>
              </w:tabs>
              <w:contextualSpacing/>
              <w:jc w:val="left"/>
              <w:rPr>
                <w:bCs/>
                <w:szCs w:val="24"/>
              </w:rPr>
            </w:pPr>
            <w:sdt>
              <w:sdtPr>
                <w:rPr>
                  <w:bCs/>
                </w:rPr>
                <w:id w:val="202528730"/>
                <w:placeholder>
                  <w:docPart w:val="DefaultPlaceholder_-1854013440"/>
                </w:placeholder>
              </w:sdtPr>
              <w:sdtEndPr/>
              <w:sdtContent>
                <w:r w:rsidR="00602702">
                  <w:t>2</w:t>
                </w:r>
              </w:sdtContent>
            </w:sdt>
            <w:r w:rsidR="00602702">
              <w:t xml:space="preserve"> Jahre</w:t>
            </w:r>
            <w:r w:rsidR="00602702">
              <w:br/>
            </w:r>
            <w:sdt>
              <w:sdtPr>
                <w:rPr>
                  <w:bCs/>
                  <w:szCs w:val="24"/>
                </w:rPr>
                <w:id w:val="-69433268"/>
                <w14:checkbox>
                  <w14:checked w14:val="1"/>
                  <w14:checkedState w14:val="2612" w14:font="MS Gothic"/>
                  <w14:uncheckedState w14:val="2610" w14:font="MS Gothic"/>
                </w14:checkbox>
              </w:sdtPr>
              <w:sdtEndPr/>
              <w:sdtContent>
                <w:r w:rsidR="00955CBD">
                  <w:rPr>
                    <w:rFonts w:ascii="MS Gothic" w:eastAsia="MS Gothic" w:hAnsi="MS Gothic" w:hint="eastAsia"/>
                    <w:bCs/>
                    <w:szCs w:val="24"/>
                    <w:lang w:eastAsia="en-GB"/>
                  </w:rPr>
                  <w:t>☒</w:t>
                </w:r>
              </w:sdtContent>
            </w:sdt>
            <w:r w:rsidR="00602702">
              <w:t xml:space="preserve"> 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602702">
              <w:t xml:space="preserve"> Luxemburg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602702">
              <w:t xml:space="preserve"> Anderer: </w:t>
            </w:r>
            <w:sdt>
              <w:sdtPr>
                <w:rPr>
                  <w:bCs/>
                  <w:szCs w:val="24"/>
                </w:rPr>
                <w:id w:val="-186994276"/>
                <w:placeholder>
                  <w:docPart w:val="42CE55A0461841A39534A5E777539A67"/>
                </w:placeholder>
                <w:showingPlcHdr/>
              </w:sdtPr>
              <w:sdtEndPr/>
              <w:sdtContent>
                <w:r w:rsidR="00602702">
                  <w:rPr>
                    <w:rStyle w:val="PlaceholderText"/>
                  </w:rPr>
                  <w:t>Zur Texteingabe hier klicken.</w:t>
                </w:r>
              </w:sdtContent>
            </w:sdt>
          </w:p>
          <w:p w14:paraId="7CA484B0" w14:textId="77777777" w:rsidR="00E21DBD" w:rsidRPr="00882F56"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76C88097"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6341611E" w:rsidR="00E21DBD" w:rsidRDefault="00E82667" w:rsidP="00E21DBD">
            <w:pPr>
              <w:tabs>
                <w:tab w:val="left" w:pos="426"/>
              </w:tabs>
              <w:contextualSpacing/>
              <w:rPr>
                <w:bCs/>
                <w:szCs w:val="24"/>
              </w:rPr>
            </w:pPr>
            <w:r>
              <w:object w:dxaOrig="225" w:dyaOrig="225" w14:anchorId="7CA3F499">
                <v:shape id="_x0000_i1050" type="#_x0000_t75" style="width:108pt;height:21.6pt" o:ole="">
                  <v:imagedata r:id="rId20" o:title=""/>
                </v:shape>
                <w:control r:id="rId21" w:name="OptionButton4" w:shapeid="_x0000_i1050"/>
              </w:object>
            </w:r>
          </w:p>
          <w:p w14:paraId="41B550FE" w14:textId="59EA556E" w:rsidR="0040388A" w:rsidRDefault="0040388A" w:rsidP="002C49D0">
            <w:pPr>
              <w:tabs>
                <w:tab w:val="left" w:pos="426"/>
              </w:tabs>
              <w:spacing w:after="120"/>
              <w:ind w:left="567"/>
              <w:rPr>
                <w:bCs/>
                <w:szCs w:val="24"/>
              </w:rPr>
            </w:pPr>
            <w:r>
              <w:t>sowie</w:t>
            </w:r>
          </w:p>
          <w:p w14:paraId="48418475" w14:textId="167A55DC" w:rsidR="0040388A" w:rsidRPr="0007110E" w:rsidRDefault="002060CA"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00602702">
              <w:t xml:space="preserve"> Bedienstete </w:t>
            </w:r>
            <w:proofErr w:type="gramStart"/>
            <w:r w:rsidR="00602702">
              <w:t>aus folgenden</w:t>
            </w:r>
            <w:proofErr w:type="gramEnd"/>
            <w:r w:rsidR="00602702">
              <w:t xml:space="preserve"> EFTA-Staaten:</w:t>
            </w:r>
          </w:p>
          <w:p w14:paraId="14835B5E" w14:textId="56B8589E"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Schweiz</w:t>
            </w:r>
          </w:p>
          <w:p w14:paraId="0E54D6FB" w14:textId="4EF3712C" w:rsidR="0040388A" w:rsidRPr="0007110E" w:rsidRDefault="002060CA"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Bedienstete </w:t>
            </w:r>
            <w:proofErr w:type="gramStart"/>
            <w:r w:rsidR="00602702">
              <w:t>aus folgenden</w:t>
            </w:r>
            <w:proofErr w:type="gramEnd"/>
            <w:r w:rsidR="00602702">
              <w:t xml:space="preserve"> Drittländern:</w:t>
            </w:r>
            <w:sdt>
              <w:sdtPr>
                <w:rPr>
                  <w:bCs/>
                  <w:szCs w:val="24"/>
                </w:rPr>
                <w:id w:val="1742369941"/>
                <w:placeholder>
                  <w:docPart w:val="335C0F1576B3499F8D90CE979ABE47D4"/>
                </w:placeholder>
                <w:showingPlcHdr/>
              </w:sdtPr>
              <w:sdtEndPr/>
              <w:sdtContent>
                <w:r w:rsidR="00602702">
                  <w:rPr>
                    <w:rStyle w:val="PlaceholderText"/>
                  </w:rPr>
                  <w:t xml:space="preserve"> ….    </w:t>
                </w:r>
              </w:sdtContent>
            </w:sdt>
          </w:p>
          <w:p w14:paraId="265CD5A1" w14:textId="0FD11D7C" w:rsidR="0040388A" w:rsidRDefault="002060CA"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Bedienstete folgender zwischenstaatlicher Organisationen:</w:t>
            </w:r>
            <w:r w:rsidR="00602702">
              <w:tab/>
            </w:r>
            <w:sdt>
              <w:sdtPr>
                <w:rPr>
                  <w:bCs/>
                  <w:szCs w:val="24"/>
                </w:rPr>
                <w:id w:val="1349070026"/>
                <w:placeholder>
                  <w:docPart w:val="42F8A5B327594E519C9F00EDCE7CD95B"/>
                </w:placeholder>
                <w:showingPlcHdr/>
              </w:sdtPr>
              <w:sdtEndPr/>
              <w:sdtContent>
                <w:r w:rsidR="00602702">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329AFB1B" w:rsidR="00E21DBD" w:rsidRPr="0007110E" w:rsidRDefault="00E82667" w:rsidP="00252050">
            <w:pPr>
              <w:tabs>
                <w:tab w:val="left" w:pos="426"/>
              </w:tabs>
              <w:rPr>
                <w:bCs/>
              </w:rPr>
            </w:pPr>
            <w:r>
              <w:object w:dxaOrig="225" w:dyaOrig="225" w14:anchorId="624C0115">
                <v:shape id="_x0000_i1049" type="#_x0000_t75" style="width:320.4pt;height:21.6pt" o:ole="">
                  <v:imagedata r:id="rId22" o:title=""/>
                </v:shape>
                <w:control r:id="rId23" w:name="OptionButton5" w:shapeid="_x0000_i1049"/>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240262F4" w14:textId="070F726C" w:rsidR="00DF1E49" w:rsidRDefault="00E82667" w:rsidP="00E82667">
            <w:pPr>
              <w:tabs>
                <w:tab w:val="left" w:pos="426"/>
              </w:tabs>
              <w:spacing w:before="120" w:after="120"/>
              <w:rPr>
                <w:bCs/>
                <w:szCs w:val="24"/>
              </w:rPr>
            </w:pPr>
            <w:r>
              <w:object w:dxaOrig="225" w:dyaOrig="225" w14:anchorId="51A1B371">
                <v:shape id="_x0000_i1052" type="#_x0000_t75" style="width:108pt;height:21.6pt" o:ole="">
                  <v:imagedata r:id="rId24" o:title=""/>
                </v:shape>
                <w:control r:id="rId25" w:name="OptionButton2" w:shapeid="_x0000_i1052"/>
              </w:object>
            </w:r>
            <w:r>
              <w:object w:dxaOrig="225" w:dyaOrig="225" w14:anchorId="0992615F">
                <v:shape id="_x0000_i1051" type="#_x0000_t75" style="width:108pt;height:21.6pt" o:ole="">
                  <v:imagedata r:id="rId26" o:title=""/>
                </v:shape>
                <w:control r:id="rId27" w:name="OptionButton3" w:shapeid="_x0000_i1051"/>
              </w:object>
            </w:r>
          </w:p>
          <w:p w14:paraId="42C9AD79" w14:textId="2640BDC0" w:rsidR="002C13C3" w:rsidRPr="0007110E" w:rsidRDefault="002C13C3" w:rsidP="00E82667">
            <w:pPr>
              <w:tabs>
                <w:tab w:val="left" w:pos="426"/>
              </w:tabs>
              <w:spacing w:before="120" w:after="120"/>
              <w:rPr>
                <w:bCs/>
              </w:rPr>
            </w:pPr>
            <w:r>
              <w:t xml:space="preserve">Bewerbungsschluss: </w:t>
            </w:r>
            <w:sdt>
              <w:sdtPr>
                <w:rPr>
                  <w:bCs/>
                </w:rPr>
                <w:id w:val="319154040"/>
                <w:placeholder>
                  <w:docPart w:val="F8087F2A3C014B809064D3423F4C13C9"/>
                </w:placeholder>
                <w:date w:fullDate="2024-04-25T00:00:00Z">
                  <w:dateFormat w:val="dd-MM-yyyy"/>
                  <w:lid w:val="de-DE"/>
                  <w:storeMappedDataAs w:val="dateTime"/>
                  <w:calendar w:val="gregorian"/>
                </w:date>
              </w:sdtPr>
              <w:sdtEndPr/>
              <w:sdtContent>
                <w:r w:rsidR="0008036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5A5A458E" w14:textId="77777777" w:rsidR="005B00EB" w:rsidRPr="005B00EB" w:rsidRDefault="005B00EB" w:rsidP="005B00EB">
          <w:r>
            <w:t xml:space="preserve">Der Auftrag der Generaldirektion Umwelt besteht darin, den EU-Bürgerinnen und </w:t>
          </w:r>
          <w:r>
            <w:noBreakHyphen/>
            <w:t xml:space="preserve">Bürgern ein angenehmes Leben innerhalb der ökologischen Belastbarkeitsgrenzen unseres Planeten zu ermöglichen, und zwar auf der Grundlage einer innovativen Kreislaufwirtschaft, in der die biologische Vielfalt und Ökosysteme geschützt und wiederhergestellt werden, in der umweltbedingte Gesundheitsrisiken so minimiert werden, dass sich die Widerstandsfähigkeit unserer Gesellschaft verbessert, und das Wachstum von der Ressourcennutzung abgekoppelt ist. Die GD ist der wichtigste Motor zur Umsetzung des europäischen Grünen Deals </w:t>
          </w:r>
        </w:p>
        <w:p w14:paraId="542B3280" w14:textId="77777777" w:rsidR="005B00EB" w:rsidRPr="005B00EB" w:rsidRDefault="005B00EB" w:rsidP="005B00EB">
          <w:r>
            <w:t>Innerhalb der GD ENV sind die Politik und die Tätigkeiten der Direktion C darauf ausgerichtet, die Bürgerinnen und Bürger der EU vor schädlichen Auswirkungen auf Umwelt und Gesundheit zu schützen, die von den Bedrohungen für die Luftqualität, das Süßwasser und die Meere ebenso ausgehen wie von der Kontaminierung der Böden durch die Industrie. Die Direktion C leistet somit einen Beitrag zum Schutz und zur Verbesserung der nachhaltigen Nutzung der natürlichen Ressourcen der EU im Einklang mit den Zielen des europäischen Grünen Deals und des Null-Schadstoff-Aktionsplans.</w:t>
          </w:r>
        </w:p>
        <w:p w14:paraId="59DD0438" w14:textId="183D3125" w:rsidR="00E21DBD" w:rsidRDefault="005B00EB" w:rsidP="005B00EB">
          <w:r>
            <w:t xml:space="preserve">Das Referat C.1 – Nachhaltige Süßwasserwirtschaft arbeitet am Schutz des europäischen Süßwassers, eines wichtigen Teils unseres Naturkapitals. Wir tragen dazu bei, die EU-Wasserschutzvorschriften und </w:t>
          </w:r>
          <w:r>
            <w:noBreakHyphen/>
          </w:r>
          <w:proofErr w:type="spellStart"/>
          <w:r>
            <w:t>politik</w:t>
          </w:r>
          <w:proofErr w:type="spellEnd"/>
          <w:r>
            <w:t xml:space="preserve"> umzusetzen und weiterzuentwickeln. Unser Ziel sind saubere Gewässer und gesunde aquatische Ökosysteme, ein deutlich effizienterer Umgang mit Wasser und die Reduzierung der Auswirkungen von Dürren und Hochwasser.</w:t>
          </w:r>
        </w:p>
        <w:p w14:paraId="682BA028" w14:textId="77777777" w:rsidR="00080362" w:rsidRDefault="002060CA" w:rsidP="005B00EB">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bieten)</w:t>
      </w:r>
    </w:p>
    <w:sdt>
      <w:sdtPr>
        <w:id w:val="-723136291"/>
        <w:placeholder>
          <w:docPart w:val="84FB87486BC94E5EB76E972E1BD8265B"/>
        </w:placeholder>
      </w:sdtPr>
      <w:sdtEndPr/>
      <w:sdtContent>
        <w:p w14:paraId="7E0F5EAD" w14:textId="77777777" w:rsidR="00080362" w:rsidRPr="00080362" w:rsidRDefault="00080362" w:rsidP="00080362">
          <w:r>
            <w:t xml:space="preserve">Eine attraktive Stelle als Referent (m/w) für die EU-Wasserschutzvorschriften und </w:t>
          </w:r>
          <w:r>
            <w:noBreakHyphen/>
          </w:r>
          <w:proofErr w:type="spellStart"/>
          <w:r>
            <w:t>politik</w:t>
          </w:r>
          <w:proofErr w:type="spellEnd"/>
          <w:r>
            <w:t xml:space="preserve"> mit den Schwerpunkten Wasserqualität, Chemikalien und Verschmutzung in unserem freundlichen Team von etwa 20 Personen. </w:t>
          </w:r>
        </w:p>
        <w:p w14:paraId="33D1EBBB" w14:textId="77777777" w:rsidR="00080362" w:rsidRPr="00080362" w:rsidRDefault="00080362" w:rsidP="00080362">
          <w:r>
            <w:t xml:space="preserve">Als Mitglied des Teams Wasserqualität wird der Stelleninhaber (m/w) fachliche Beratung anbieten und zur Weiterentwicklung der EU-Wasserpolitik vor dem Hintergrund des europäischen Grünen Deals ebenso beitragen wie zur vollständigen Umsetzung der Initiative zur Resilienz der Wasserversorgung und zur Verwirklichung des Null-Schadstoff-Ziels sowie der Ziele für Kreislaufwirtschaft und Biodiversität. Er/Sie wird an der Umsetzung, dem Monitoring und der Rechtsdurchsetzung der Wasserrahmenrichtlinie, der Richtlinie über Umweltqualitätsnormen und der Grundwasserrichtlinie mitarbeiten und sich insbesondere um die verschmutzungsrelevanten Vorschriften der genannten Richtlinien kümmern. Dies beinhaltet die Teilnahme an den laufenden Diskussionen über den Kommissionsvorschlag zur Aktualisierung der Liste prioritärer Stoffe, der gegenwärtig von den gesetzgebenden Organen erörtert wird. Der Stelleninhaber (m/w) wird außerdem an der Ausarbeitung von Vorschriften des Sekundärrechts sowie Durchführungsrechtsakten mitarbeiten. Er/Sie beteiligt sich an den Arbeiten an der gemeinsamen Umsetzungsstrategie, insbesondere im Rahmen der Arbeitsgruppe Chemikalien. Des Weiteren wird der Stelleninhaber (m/w) zur Integration der verschmutzungsrelevanten Aspekte der EU-Wasserschutzvorschriften in andere </w:t>
          </w:r>
          <w:proofErr w:type="spellStart"/>
          <w:r>
            <w:t>Politikbreiche</w:t>
          </w:r>
          <w:proofErr w:type="spellEnd"/>
          <w:r>
            <w:t xml:space="preserve"> und Rechtsvorschriften beitragen, um insbesondere die rechtliche Kohärenz zu gewährleisten. Er/Sie wird einschlägige Tätigkeiten der Kommission, der Europäischen Chemikalienagentur, der Europäischen Umweltagentur und der Gemeinsamen Forschungsstelle der Europäischen Kommission beobachten, zu ihnen beitragen und sie </w:t>
          </w:r>
          <w:r>
            <w:lastRenderedPageBreak/>
            <w:t>koordinieren. Schließlich wird er/sie als Länderreferent/in für 1-3 EU-Mitgliedstaat(en) fungieren, um die dortige Umsetzung der EU-Wasserschutzvorschriften zu unterstützen (schriftliche Anfragen, Briefings, Kohäsionspolitik, Verstöße).</w:t>
          </w:r>
        </w:p>
        <w:p w14:paraId="46EE3E07" w14:textId="20C935CB" w:rsidR="00E21DBD" w:rsidRPr="00AF7D78" w:rsidRDefault="004103AB" w:rsidP="004103AB">
          <w:r>
            <w:t xml:space="preserve">Voraussetzungen für die Tätigkeit sind die Fähigkeit, mehrere Aufgaben gleichzeitig zu bewältigen und – oft </w:t>
          </w:r>
          <w:proofErr w:type="spellStart"/>
          <w:r>
            <w:t>innerhlab</w:t>
          </w:r>
          <w:proofErr w:type="spellEnd"/>
          <w:r>
            <w:t xml:space="preserve"> kurzer Fristen – qualitativ hochwertigen Output zu produzieren.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bookmarkStart w:id="3" w:name="_Hlk157507674" w:displacedByCustomXml="next"/>
    <w:sdt>
      <w:sdtPr>
        <w:id w:val="-209197804"/>
        <w:placeholder>
          <w:docPart w:val="D53C757808094631B3D30FCCF370CC97"/>
        </w:placeholder>
      </w:sdtPr>
      <w:sdtEndPr/>
      <w:sdtContent>
        <w:p w14:paraId="76B007F8" w14:textId="77777777" w:rsidR="00080362" w:rsidRPr="00080362" w:rsidRDefault="00080362" w:rsidP="00080362">
          <w:r>
            <w:t>Wir suchen einen hoch motivierten, aufgeschlossenen, kompetenten und gut organisierten Kollegen (m/w), der gern sowohl selbstständig als auch im Team arbeitet und über die Fähigkeit verfügt, komplexe wissenschaftliche und technische Sachverhalte mit Bezug auf die Wasserverschmutzung zu managen.</w:t>
          </w:r>
        </w:p>
        <w:p w14:paraId="4E6F2507" w14:textId="77777777" w:rsidR="00080362" w:rsidRPr="00080362" w:rsidRDefault="00080362" w:rsidP="00080362">
          <w:r>
            <w:t>Anforderungsprofil:</w:t>
          </w:r>
        </w:p>
        <w:p w14:paraId="18EC4EC5" w14:textId="77777777" w:rsidR="00080362" w:rsidRPr="00080362" w:rsidRDefault="00080362" w:rsidP="00080362">
          <w:r>
            <w:t>•</w:t>
          </w:r>
          <w:r>
            <w:tab/>
            <w:t>Akademische Ausbildung in Umweltwissenschaften, Chemie, Biologie, Geowissenschaften oder einem anderen verwandten Fach.</w:t>
          </w:r>
        </w:p>
        <w:p w14:paraId="3C968B25" w14:textId="77777777" w:rsidR="00080362" w:rsidRPr="00080362" w:rsidRDefault="00080362" w:rsidP="00080362">
          <w:r>
            <w:t>•</w:t>
          </w:r>
          <w:r>
            <w:tab/>
            <w:t xml:space="preserve">Berufserfahrung insbesondere im Bereich der EU-Wasserschutzvorschriften und </w:t>
          </w:r>
          <w:r>
            <w:noBreakHyphen/>
          </w:r>
          <w:proofErr w:type="spellStart"/>
          <w:r>
            <w:t>politik</w:t>
          </w:r>
          <w:proofErr w:type="spellEnd"/>
          <w:r>
            <w:t xml:space="preserve"> ist eindeutig von Vorteil.</w:t>
          </w:r>
        </w:p>
        <w:p w14:paraId="7664F164" w14:textId="77777777" w:rsidR="00080362" w:rsidRPr="00080362" w:rsidRDefault="00080362" w:rsidP="00080362">
          <w:r>
            <w:t>•</w:t>
          </w:r>
          <w:r>
            <w:tab/>
            <w:t>Nachgewiesene Erfahrungen mit Rechtsfragen und -verfahren einschließlich der Ausarbeitung von Sekundärrecht und der Umsetzung von Umweltvorschriften.</w:t>
          </w:r>
        </w:p>
        <w:p w14:paraId="198D7933" w14:textId="77777777" w:rsidR="00080362" w:rsidRPr="00080362" w:rsidRDefault="00080362" w:rsidP="00080362">
          <w:r>
            <w:t>•</w:t>
          </w:r>
          <w:r>
            <w:tab/>
            <w:t>Erfahrung mit Geodaten, Datenverwaltung und –</w:t>
          </w:r>
          <w:proofErr w:type="spellStart"/>
          <w:r>
            <w:t>verarbeitung</w:t>
          </w:r>
          <w:proofErr w:type="spellEnd"/>
          <w:r>
            <w:t xml:space="preserve"> wäre von Vorteil. </w:t>
          </w:r>
        </w:p>
        <w:p w14:paraId="636F5458" w14:textId="77777777" w:rsidR="00080362" w:rsidRPr="00080362" w:rsidRDefault="00080362" w:rsidP="00080362">
          <w:r>
            <w:t>•</w:t>
          </w:r>
          <w:r>
            <w:tab/>
            <w:t xml:space="preserve">Ausgeprägte analytische Fähigkeiten, hervorragende redaktionelle Fähigkeiten, sehr gute Kommunikationsfähigkeit, Verhandlungsfähigkeit und die Fähigkeit, sich zu vernetzen. </w:t>
          </w:r>
        </w:p>
        <w:p w14:paraId="4103A45D" w14:textId="77777777" w:rsidR="00080362" w:rsidRPr="00080362" w:rsidRDefault="00080362" w:rsidP="00080362">
          <w:r>
            <w:t>•</w:t>
          </w:r>
          <w:r>
            <w:tab/>
            <w:t xml:space="preserve">Ausgeprägte Eigeninitiative und gutes Urteilsvermögen. </w:t>
          </w:r>
        </w:p>
        <w:p w14:paraId="51994EDB" w14:textId="43C548F2" w:rsidR="002E40A9" w:rsidRPr="00AF7D78" w:rsidRDefault="00080362" w:rsidP="00080362">
          <w:r>
            <w:t>•</w:t>
          </w:r>
          <w:r>
            <w:tab/>
            <w:t>Sehr gute Englischkenntnisse sind erforderlich; Französischkenntnisse wären von Vorteil.</w:t>
          </w:r>
        </w:p>
      </w:sdtContent>
    </w:sdt>
    <w:bookmarkEnd w:id="3" w:displacedByCustomXml="prev"/>
    <w:bookmarkEnd w:id="2"/>
    <w:p w14:paraId="4A6D5708" w14:textId="77777777" w:rsidR="00E21DBD" w:rsidRPr="00882F56" w:rsidRDefault="00E21DBD" w:rsidP="00E21DBD">
      <w:pPr>
        <w:spacing w:after="0"/>
        <w:rPr>
          <w:lang w:eastAsia="en-GB"/>
        </w:rPr>
      </w:pPr>
    </w:p>
    <w:p w14:paraId="5FB0AB31" w14:textId="77777777" w:rsidR="00E21DBD" w:rsidRPr="00882F56"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Zulassungskriterien</w:t>
      </w:r>
    </w:p>
    <w:p w14:paraId="4351CD9B" w14:textId="329965A0" w:rsidR="00E21DBD" w:rsidRPr="00F67B35" w:rsidRDefault="00E21DBD" w:rsidP="00252050">
      <w:pPr>
        <w:keepNext/>
        <w:rPr>
          <w:szCs w:val="24"/>
        </w:rPr>
      </w:pPr>
      <w:r>
        <w:t xml:space="preserve">Abordnungen fallen unter den </w:t>
      </w:r>
      <w:r>
        <w:rPr>
          <w:b/>
          <w:bCs/>
        </w:rPr>
        <w:t xml:space="preserve">Beschluss </w:t>
      </w:r>
      <w:proofErr w:type="gramStart"/>
      <w:r>
        <w:rPr>
          <w:b/>
          <w:bCs/>
        </w:rPr>
        <w:t>C(</w:t>
      </w:r>
      <w:proofErr w:type="gramEnd"/>
      <w:r>
        <w:rPr>
          <w:b/>
          <w:bCs/>
        </w:rPr>
        <w:t>2008) 6866 der Kommission</w:t>
      </w:r>
      <w:r>
        <w:t xml:space="preserve"> vom 12. November 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die Bewerberinnen und Bewerber </w:t>
      </w:r>
      <w:r>
        <w:rPr>
          <w:b/>
          <w:bCs/>
        </w:rPr>
        <w:t>zu Beginn der Abordnung</w:t>
      </w:r>
      <w:r>
        <w:t xml:space="preserve">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w:t>
      </w:r>
      <w:r>
        <w:lastRenderedPageBreak/>
        <w:t>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Sie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Ausübung der Tätigkeit erforderlichen Maß vorweisen. Wenn sie aus einem Drittland kommen, müssen die Bewerberinnen und Bewerber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8"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w:t>
      </w:r>
      <w:r>
        <w:rPr>
          <w:b/>
          <w:bCs/>
        </w:rPr>
        <w:t>nimmt nur Bewerbungen an, die über die Ständige Vertretung/diplomatische Mission Ihres Landes bei der EU, das EFTA-Sekretariat oder über die Kanäle eingereicht werden, denen sie ausdrücklich zugestimmt hat.</w:t>
      </w:r>
      <w:r>
        <w:t xml:space="preserve"> </w:t>
      </w:r>
      <w:r>
        <w:lastRenderedPageBreak/>
        <w:t>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w:t>
      </w:r>
      <w:r>
        <w:rPr>
          <w:b/>
          <w:bCs/>
        </w:rPr>
        <w:t>im Europass-Format</w:t>
      </w:r>
      <w:r>
        <w:t xml:space="preserve"> abfassen (</w:t>
      </w:r>
      <w:hyperlink r:id="rId29" w:history="1">
        <w:hyperlink r:id="rId30" w:history="1">
          <w:r>
            <w:rPr>
              <w:rStyle w:val="Hyperlink"/>
            </w:rPr>
            <w:t>Europass-Lebenslauf erstellen |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882F56"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 xml:space="preserve">Die Kommission trägt dafür Sorge, dass die personenbezogenen Daten der Bewerberinnen und Bewerber gemäß den Anforderungen der Verordnung (EU) 2018/1725 des Europäischen Parlaments und des </w:t>
      </w:r>
      <w:proofErr w:type="gramStart"/>
      <w:r>
        <w:t>Rates(</w:t>
      </w:r>
      <w:proofErr w:type="gramEnd"/>
      <w:r>
        <w:rPr>
          <w:rStyle w:val="FootnoteReference"/>
          <w:sz w:val="22"/>
          <w:szCs w:val="22"/>
        </w:rPr>
        <w:footnoteReference w:id="1"/>
      </w:r>
      <w:r>
        <w:t xml:space="preserve">) verarbeitet werden. Dies gilt insbesondere für die Vertraulichkeit und Sicherheit dieser Daten. </w:t>
      </w:r>
      <w:bookmarkStart w:id="4" w:name="_Hlk132131276"/>
      <w:r>
        <w:t>Bevor Sie sich bewerben, lesen Sie bitte die beigefügte Datenschutzerklärung.</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D3DA" w14:textId="77777777" w:rsidR="007658BD" w:rsidRDefault="007658BD">
      <w:pPr>
        <w:spacing w:after="0"/>
      </w:pPr>
      <w:r>
        <w:separator/>
      </w:r>
    </w:p>
  </w:endnote>
  <w:endnote w:type="continuationSeparator" w:id="0">
    <w:p w14:paraId="7E5CE9BA" w14:textId="77777777" w:rsidR="007658BD" w:rsidRDefault="007658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4826" w14:textId="77777777" w:rsidR="007658BD" w:rsidRDefault="007658BD">
      <w:pPr>
        <w:spacing w:after="0"/>
      </w:pPr>
      <w:r>
        <w:separator/>
      </w:r>
    </w:p>
  </w:footnote>
  <w:footnote w:type="continuationSeparator" w:id="0">
    <w:p w14:paraId="790B0582" w14:textId="77777777" w:rsidR="007658BD" w:rsidRDefault="007658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C558EC"/>
    <w:multiLevelType w:val="hybridMultilevel"/>
    <w:tmpl w:val="EBC0DE6C"/>
    <w:lvl w:ilvl="0" w:tplc="888E23C2">
      <w:start w:val="1"/>
      <w:numFmt w:val="lowerLetter"/>
      <w:pStyle w:val="Fiches"/>
      <w:lvlText w:val="%1)"/>
      <w:lvlJc w:val="left"/>
      <w:pPr>
        <w:ind w:left="78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7393379">
    <w:abstractNumId w:val="23"/>
  </w:num>
  <w:num w:numId="35" w16cid:durableId="407580419">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362"/>
    <w:rsid w:val="00092BCA"/>
    <w:rsid w:val="000A4668"/>
    <w:rsid w:val="000D129C"/>
    <w:rsid w:val="000F371B"/>
    <w:rsid w:val="000F4CD5"/>
    <w:rsid w:val="00111AB6"/>
    <w:rsid w:val="001D0A81"/>
    <w:rsid w:val="002060CA"/>
    <w:rsid w:val="002109E6"/>
    <w:rsid w:val="00252050"/>
    <w:rsid w:val="00284A94"/>
    <w:rsid w:val="002B3CBF"/>
    <w:rsid w:val="002C13C3"/>
    <w:rsid w:val="002C49D0"/>
    <w:rsid w:val="002E40A9"/>
    <w:rsid w:val="00394447"/>
    <w:rsid w:val="00395EEF"/>
    <w:rsid w:val="003E50A4"/>
    <w:rsid w:val="0040388A"/>
    <w:rsid w:val="004103AB"/>
    <w:rsid w:val="00431778"/>
    <w:rsid w:val="00454CC7"/>
    <w:rsid w:val="00476034"/>
    <w:rsid w:val="005168AD"/>
    <w:rsid w:val="0058240F"/>
    <w:rsid w:val="00592CD5"/>
    <w:rsid w:val="005B00EB"/>
    <w:rsid w:val="005D1B85"/>
    <w:rsid w:val="00602702"/>
    <w:rsid w:val="00665583"/>
    <w:rsid w:val="00693BC6"/>
    <w:rsid w:val="00696070"/>
    <w:rsid w:val="006A6F07"/>
    <w:rsid w:val="007658BD"/>
    <w:rsid w:val="007E531E"/>
    <w:rsid w:val="007F02AC"/>
    <w:rsid w:val="007F7012"/>
    <w:rsid w:val="00882F56"/>
    <w:rsid w:val="008D02B7"/>
    <w:rsid w:val="008F0B52"/>
    <w:rsid w:val="008F4BA9"/>
    <w:rsid w:val="00955CBD"/>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7C3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Fiches">
    <w:name w:val="Fiches"/>
    <w:basedOn w:val="Normal"/>
    <w:qFormat/>
    <w:rsid w:val="00955CBD"/>
    <w:pPr>
      <w:numPr>
        <w:numId w:val="34"/>
      </w:numPr>
      <w:tabs>
        <w:tab w:val="num" w:pos="2200"/>
      </w:tabs>
      <w:spacing w:before="120" w:after="120"/>
      <w:ind w:left="782" w:hanging="357"/>
    </w:pPr>
    <w:rPr>
      <w:rFonts w:ascii="EC Square Sans Pro" w:hAnsi="EC Square Sans Pro"/>
      <w:b/>
      <w:color w:val="325BAA"/>
      <w:szCs w:val="24"/>
      <w:lang w:eastAsia="en-US"/>
    </w:rPr>
  </w:style>
  <w:style w:type="character" w:styleId="UnresolvedMention">
    <w:name w:val="Unresolved Mention"/>
    <w:basedOn w:val="DefaultParagraphFont"/>
    <w:semiHidden/>
    <w:locked/>
    <w:rsid w:val="00410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397256">
      <w:bodyDiv w:val="1"/>
      <w:marLeft w:val="0"/>
      <w:marRight w:val="0"/>
      <w:marTop w:val="0"/>
      <w:marBottom w:val="0"/>
      <w:divBdr>
        <w:top w:val="none" w:sz="0" w:space="0" w:color="auto"/>
        <w:left w:val="none" w:sz="0" w:space="0" w:color="auto"/>
        <w:bottom w:val="none" w:sz="0" w:space="0" w:color="auto"/>
        <w:right w:val="none" w:sz="0" w:space="0" w:color="auto"/>
      </w:divBdr>
    </w:div>
    <w:div w:id="19547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DE/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de/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25B9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25B96"/>
    <w:rsid w:val="006F0611"/>
    <w:rsid w:val="007F7378"/>
    <w:rsid w:val="00893390"/>
    <w:rsid w:val="00894A0C"/>
    <w:rsid w:val="009A12CB"/>
    <w:rsid w:val="00CA527C"/>
    <w:rsid w:val="00D374C1"/>
    <w:rsid w:val="00ED10DB"/>
    <w:rsid w:val="00F401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1008</Words>
  <Characters>9646</Characters>
  <Application>Microsoft Office Word</Application>
  <DocSecurity>0</DocSecurity>
  <PresentationFormat>Microsoft Word 14.0</PresentationFormat>
  <Lines>567</Lines>
  <Paragraphs>532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PEREZ Luca (ENV)</cp:lastModifiedBy>
  <cp:revision>2</cp:revision>
  <cp:lastPrinted>2023-04-05T10:36:00Z</cp:lastPrinted>
  <dcterms:created xsi:type="dcterms:W3CDTF">2024-02-09T11:27:00Z</dcterms:created>
  <dcterms:modified xsi:type="dcterms:W3CDTF">2024-02-09T11:27:00Z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