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EC Header - Standard"/>
          <w:tag w:val="A4pCgmOjXaoPaysOY21Ij7-5QkCVxYFQ4ANGFaoRKN4I2"/>
          <w:id w:val="1594357984"/>
        </w:sdtPr>
        <w:sdtEndPr/>
        <w:sdtContent>
          <w:tr w:rsidR="00F6462F" w14:paraId="0EE4F22D" w14:textId="77777777">
            <w:trPr>
              <w:cantSplit/>
            </w:trPr>
            <w:tc>
              <w:tcPr>
                <w:tcW w:w="2400" w:type="dxa"/>
              </w:tcPr>
              <w:p w14:paraId="00D09F82" w14:textId="77777777" w:rsidR="00F6462F" w:rsidRDefault="00F4683D">
                <w:pPr>
                  <w:pStyle w:val="ZFlag"/>
                </w:pPr>
                <w:r>
                  <w:rPr>
                    <w:noProof/>
                  </w:rPr>
                  <w:drawing>
                    <wp:inline distT="0" distB="0" distL="0" distR="0" wp14:anchorId="04CC50E7" wp14:editId="2D48684A">
                      <wp:extent cx="1371600" cy="676800"/>
                      <wp:effectExtent l="0" t="0" r="0" b="0"/>
                      <wp:docPr id="1" name="Logo" descr="Logo der Europäischen Kommission: 12 gelbe Sterne, die kreisförmig auf einem blauen Hintergrund angeordnet sind und von zwei hellgrauen Silhouetten eingerahmt werden, die das Berlaymont-Gebäude, den Hauptsitz der Europäischen Kommission, da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5E83F84B" w14:textId="77777777" w:rsidR="00F6462F" w:rsidRDefault="00D40616">
                <w:pPr>
                  <w:pStyle w:val="ZCom"/>
                </w:pPr>
                <w:sdt>
                  <w:sdtPr>
                    <w:id w:val="1852987933"/>
                    <w:dataBinding w:xpath="/Texts/OrgaRoot" w:storeItemID="{4EF90DE6-88B6-4264-9629-4D8DFDFE87D2}"/>
                    <w:text w:multiLine="1"/>
                  </w:sdtPr>
                  <w:sdtEndPr/>
                  <w:sdtContent>
                    <w:r w:rsidR="008F1D6B">
                      <w:t>EUROPÄISCHE KOMMISSION</w:t>
                    </w:r>
                  </w:sdtContent>
                </w:sdt>
              </w:p>
              <w:p w14:paraId="07D94CB0" w14:textId="77777777" w:rsidR="000A4668" w:rsidRDefault="000A4668" w:rsidP="000D129C">
                <w:pPr>
                  <w:pStyle w:val="ZDGName"/>
                  <w:rPr>
                    <w:b/>
                  </w:rPr>
                </w:pPr>
              </w:p>
              <w:p w14:paraId="365FA90C" w14:textId="77777777" w:rsidR="00F6462F" w:rsidRDefault="00F6462F" w:rsidP="000A4668">
                <w:pPr>
                  <w:pStyle w:val="ZDGName"/>
                  <w:rPr>
                    <w:b/>
                  </w:rPr>
                </w:pPr>
              </w:p>
            </w:tc>
          </w:tr>
        </w:sdtContent>
      </w:sdt>
    </w:tbl>
    <w:p w14:paraId="002B6066" w14:textId="77777777" w:rsidR="00F6462F" w:rsidRDefault="000A4668" w:rsidP="008D02B7">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B65513" w:rsidRPr="00AF417C" w14:paraId="12DB097B" w14:textId="77777777" w:rsidTr="0007110E">
        <w:tc>
          <w:tcPr>
            <w:tcW w:w="3111" w:type="dxa"/>
          </w:tcPr>
          <w:p w14:paraId="1B1DD770" w14:textId="77777777" w:rsidR="00B65513" w:rsidRPr="0007110E" w:rsidRDefault="00B65513" w:rsidP="00E82667">
            <w:pPr>
              <w:tabs>
                <w:tab w:val="left" w:pos="426"/>
              </w:tabs>
              <w:spacing w:before="120"/>
              <w:rPr>
                <w:bCs/>
              </w:rPr>
            </w:pPr>
            <w:bookmarkStart w:id="0" w:name="_Hlk132128466"/>
            <w:r>
              <w:t>GD – Direktion – Referat</w:t>
            </w:r>
          </w:p>
        </w:tc>
        <w:sdt>
          <w:sdtPr>
            <w:rPr>
              <w:bCs/>
            </w:rPr>
            <w:id w:val="-1729989648"/>
            <w:placeholder>
              <w:docPart w:val="35A82E7FD8CD4A2FB618DCB806A1B3EA"/>
            </w:placeholder>
          </w:sdtPr>
          <w:sdtEndPr/>
          <w:sdtContent>
            <w:tc>
              <w:tcPr>
                <w:tcW w:w="5491" w:type="dxa"/>
              </w:tcPr>
              <w:p w14:paraId="62DEA7DF" w14:textId="142B0CC6" w:rsidR="00B65513" w:rsidRPr="0007110E" w:rsidRDefault="00D1217A" w:rsidP="00E82667">
                <w:pPr>
                  <w:tabs>
                    <w:tab w:val="left" w:pos="426"/>
                  </w:tabs>
                  <w:spacing w:before="120"/>
                  <w:rPr>
                    <w:bCs/>
                  </w:rPr>
                </w:pPr>
                <w:r>
                  <w:t>GD ENV – Referat E1</w:t>
                </w:r>
              </w:p>
            </w:tc>
          </w:sdtContent>
        </w:sdt>
      </w:tr>
      <w:tr w:rsidR="00D96984" w:rsidRPr="00AF417C" w14:paraId="10776048" w14:textId="77777777" w:rsidTr="0007110E">
        <w:tc>
          <w:tcPr>
            <w:tcW w:w="3111" w:type="dxa"/>
          </w:tcPr>
          <w:p w14:paraId="780763A2" w14:textId="77777777" w:rsidR="00D96984" w:rsidRPr="0007110E" w:rsidRDefault="00D96984" w:rsidP="00E82667">
            <w:pPr>
              <w:tabs>
                <w:tab w:val="left" w:pos="426"/>
              </w:tabs>
              <w:spacing w:before="120"/>
              <w:rPr>
                <w:bCs/>
              </w:rPr>
            </w:pPr>
            <w:r>
              <w:t>Stellennummer in Sysper:</w:t>
            </w:r>
          </w:p>
        </w:tc>
        <w:sdt>
          <w:sdtPr>
            <w:rPr>
              <w:bCs/>
            </w:rPr>
            <w:id w:val="-686597872"/>
            <w:placeholder>
              <w:docPart w:val="ED25C14D3FB846FE9FE0067A0D26BA00"/>
            </w:placeholder>
          </w:sdtPr>
          <w:sdtEndPr/>
          <w:sdtContent>
            <w:tc>
              <w:tcPr>
                <w:tcW w:w="5491" w:type="dxa"/>
              </w:tcPr>
              <w:p w14:paraId="4E8647A5" w14:textId="4653C6E4" w:rsidR="00D96984" w:rsidRPr="0007110E" w:rsidRDefault="00D1217A" w:rsidP="00E82667">
                <w:pPr>
                  <w:tabs>
                    <w:tab w:val="left" w:pos="426"/>
                  </w:tabs>
                  <w:spacing w:before="120"/>
                  <w:rPr>
                    <w:bCs/>
                  </w:rPr>
                </w:pPr>
                <w:r>
                  <w:t>434135</w:t>
                </w:r>
              </w:p>
            </w:tc>
          </w:sdtContent>
        </w:sdt>
      </w:tr>
      <w:tr w:rsidR="00E21DBD" w:rsidRPr="00AF417C" w14:paraId="167263B4" w14:textId="77777777" w:rsidTr="0007110E">
        <w:tc>
          <w:tcPr>
            <w:tcW w:w="3111" w:type="dxa"/>
          </w:tcPr>
          <w:p w14:paraId="4EB56DBE" w14:textId="77777777" w:rsidR="00E21DBD" w:rsidRPr="0007110E" w:rsidRDefault="00B65513" w:rsidP="00E82667">
            <w:pPr>
              <w:tabs>
                <w:tab w:val="left" w:pos="1697"/>
              </w:tabs>
              <w:spacing w:before="120"/>
              <w:ind w:right="-1741"/>
              <w:rPr>
                <w:bCs/>
                <w:szCs w:val="24"/>
              </w:rPr>
            </w:pPr>
            <w:r>
              <w:t>Kontaktperson:</w:t>
            </w:r>
          </w:p>
          <w:p w14:paraId="213FE5B8" w14:textId="77777777" w:rsidR="00E21DBD" w:rsidRPr="0007110E" w:rsidRDefault="00C75BA4" w:rsidP="00E82667">
            <w:pPr>
              <w:tabs>
                <w:tab w:val="left" w:pos="1697"/>
              </w:tabs>
              <w:ind w:right="-1739"/>
              <w:contextualSpacing/>
              <w:rPr>
                <w:bCs/>
                <w:szCs w:val="24"/>
              </w:rPr>
            </w:pPr>
            <w:r>
              <w:t>Gewünschter Dienstantritt:</w:t>
            </w:r>
          </w:p>
          <w:p w14:paraId="2B5C9990" w14:textId="77777777" w:rsidR="00E21DBD" w:rsidRPr="0007110E" w:rsidRDefault="00C75BA4" w:rsidP="00E82667">
            <w:pPr>
              <w:tabs>
                <w:tab w:val="left" w:pos="1697"/>
              </w:tabs>
              <w:ind w:right="-1739"/>
              <w:contextualSpacing/>
              <w:rPr>
                <w:bCs/>
                <w:szCs w:val="24"/>
              </w:rPr>
            </w:pPr>
            <w:r>
              <w:t>Dauer der 1. Abordnung:</w:t>
            </w:r>
          </w:p>
          <w:p w14:paraId="1A7BFB5D" w14:textId="77777777" w:rsidR="00E21DBD" w:rsidRPr="0007110E" w:rsidRDefault="00E21DBD" w:rsidP="00E82667">
            <w:pPr>
              <w:tabs>
                <w:tab w:val="left" w:pos="426"/>
              </w:tabs>
              <w:spacing w:after="0"/>
              <w:contextualSpacing/>
              <w:rPr>
                <w:bCs/>
              </w:rPr>
            </w:pPr>
            <w:r>
              <w:t>Dienstort:</w:t>
            </w:r>
          </w:p>
        </w:tc>
        <w:tc>
          <w:tcPr>
            <w:tcW w:w="5491" w:type="dxa"/>
          </w:tcPr>
          <w:sdt>
            <w:sdtPr>
              <w:rPr>
                <w:bCs/>
              </w:rPr>
              <w:id w:val="226507670"/>
              <w:placeholder>
                <w:docPart w:val="BD42E1F901E64B928A88D9670C646AFB"/>
              </w:placeholder>
            </w:sdtPr>
            <w:sdtEndPr/>
            <w:sdtContent>
              <w:p w14:paraId="2166CE4B" w14:textId="63CC48E5" w:rsidR="00E21DBD" w:rsidRPr="008413AF" w:rsidRDefault="00D1217A" w:rsidP="00E82667">
                <w:pPr>
                  <w:tabs>
                    <w:tab w:val="left" w:pos="426"/>
                  </w:tabs>
                  <w:spacing w:before="120"/>
                  <w:rPr>
                    <w:bCs/>
                  </w:rPr>
                </w:pPr>
                <w:r>
                  <w:t>Sabine BOURDY (Referatsleiterin)</w:t>
                </w:r>
              </w:p>
            </w:sdtContent>
          </w:sdt>
          <w:p w14:paraId="0004CCDF" w14:textId="582B87AC" w:rsidR="00E21DBD" w:rsidRPr="008413AF" w:rsidRDefault="00D40616" w:rsidP="00E82667">
            <w:pPr>
              <w:tabs>
                <w:tab w:val="left" w:pos="426"/>
              </w:tabs>
              <w:contextualSpacing/>
              <w:rPr>
                <w:bCs/>
              </w:rPr>
            </w:pPr>
            <w:sdt>
              <w:sdtPr>
                <w:rPr>
                  <w:bCs/>
                </w:rPr>
                <w:id w:val="1175461244"/>
                <w:placeholder>
                  <w:docPart w:val="E5DDC0E8195942CBB3C804E8C9B770FD"/>
                </w:placeholder>
              </w:sdtPr>
              <w:sdtEndPr/>
              <w:sdtContent>
                <w:r>
                  <w:t xml:space="preserve">2 </w:t>
                </w:r>
              </w:sdtContent>
            </w:sdt>
            <w:r w:rsidR="008F1D6B">
              <w:t>Quartal</w:t>
            </w:r>
            <w:sdt>
              <w:sdtPr>
                <w:rPr>
                  <w:bCs/>
                </w:rPr>
                <w:alias w:val="Jahr"/>
                <w:tag w:val="Year"/>
                <w:id w:val="-1638640930"/>
                <w:placeholder>
                  <w:docPart w:val="E0E14D6BAFB14BF09C6A4A2FF9E07A88"/>
                </w:placeholder>
                <w:dropDownList>
                  <w:listItem w:value="Choose an item."/>
                  <w:listItem w:displayText="2023" w:value="2023"/>
                  <w:listItem w:displayText="2024" w:value="2024"/>
                </w:dropDownList>
              </w:sdtPr>
              <w:sdtEndPr/>
              <w:sdtContent>
                <w:r>
                  <w:rPr>
                    <w:bCs/>
                  </w:rPr>
                  <w:t>2024</w:t>
                </w:r>
              </w:sdtContent>
            </w:sdt>
          </w:p>
          <w:p w14:paraId="53342E46" w14:textId="1B948292" w:rsidR="00E21DBD" w:rsidRPr="0007110E" w:rsidRDefault="00D40616" w:rsidP="00E82667">
            <w:pPr>
              <w:tabs>
                <w:tab w:val="left" w:pos="426"/>
              </w:tabs>
              <w:contextualSpacing/>
              <w:jc w:val="left"/>
              <w:rPr>
                <w:bCs/>
                <w:szCs w:val="24"/>
              </w:rPr>
            </w:pPr>
            <w:sdt>
              <w:sdtPr>
                <w:rPr>
                  <w:bCs/>
                </w:rPr>
                <w:id w:val="202528730"/>
                <w:placeholder>
                  <w:docPart w:val="E5DDC0E8195942CBB3C804E8C9B770FD"/>
                </w:placeholder>
              </w:sdtPr>
              <w:sdtEndPr/>
              <w:sdtContent>
                <w:r w:rsidR="008F1D6B">
                  <w:t>1</w:t>
                </w:r>
              </w:sdtContent>
            </w:sdt>
            <w:r w:rsidR="008F1D6B">
              <w:t> Jahr</w:t>
            </w:r>
            <w:r w:rsidR="008F1D6B">
              <w:br/>
            </w:r>
            <w:sdt>
              <w:sdtPr>
                <w:rPr>
                  <w:bCs/>
                  <w:szCs w:val="24"/>
                </w:rPr>
                <w:id w:val="-69433268"/>
                <w14:checkbox>
                  <w14:checked w14:val="1"/>
                  <w14:checkedState w14:val="2612" w14:font="MS Gothic"/>
                  <w14:uncheckedState w14:val="2610" w14:font="MS Gothic"/>
                </w14:checkbox>
              </w:sdtPr>
              <w:sdtEndPr/>
              <w:sdtContent>
                <w:r w:rsidR="00D1217A">
                  <w:rPr>
                    <w:rFonts w:ascii="MS Gothic" w:eastAsia="MS Gothic" w:hAnsi="MS Gothic" w:hint="eastAsia"/>
                    <w:bCs/>
                    <w:szCs w:val="24"/>
                    <w:lang w:eastAsia="en-GB"/>
                  </w:rPr>
                  <w:t>☒</w:t>
                </w:r>
              </w:sdtContent>
            </w:sdt>
            <w:r w:rsidR="008F1D6B">
              <w:t xml:space="preserve">Brüssel </w:t>
            </w:r>
            <w:sdt>
              <w:sdtPr>
                <w:rPr>
                  <w:bCs/>
                  <w:szCs w:val="24"/>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8F1D6B">
              <w:t xml:space="preserve">Luxemburg </w:t>
            </w:r>
            <w:sdt>
              <w:sdtPr>
                <w:rPr>
                  <w:bCs/>
                  <w:szCs w:val="24"/>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8F1D6B">
              <w:t>Anderer:</w:t>
            </w:r>
            <w:sdt>
              <w:sdtPr>
                <w:rPr>
                  <w:bCs/>
                  <w:szCs w:val="24"/>
                </w:rPr>
                <w:id w:val="-186994276"/>
                <w:placeholder>
                  <w:docPart w:val="E62AF3068D40483692B02ED9E3B049AC"/>
                </w:placeholder>
                <w:showingPlcHdr/>
              </w:sdtPr>
              <w:sdtEndPr/>
              <w:sdtContent>
                <w:r w:rsidR="008F1D6B">
                  <w:rPr>
                    <w:rStyle w:val="PlaceholderText"/>
                  </w:rPr>
                  <w:t>Zur Texteingabe hier klicken.</w:t>
                </w:r>
              </w:sdtContent>
            </w:sdt>
          </w:p>
          <w:p w14:paraId="13E0142B" w14:textId="77777777" w:rsidR="00E21DBD" w:rsidRPr="0049487A" w:rsidRDefault="00E21DBD" w:rsidP="00E82667">
            <w:pPr>
              <w:tabs>
                <w:tab w:val="left" w:pos="426"/>
              </w:tabs>
              <w:spacing w:before="120" w:after="0"/>
              <w:contextualSpacing/>
              <w:rPr>
                <w:bCs/>
                <w:lang w:eastAsia="en-GB"/>
              </w:rPr>
            </w:pPr>
          </w:p>
        </w:tc>
      </w:tr>
      <w:tr w:rsidR="00E21DBD" w:rsidRPr="00AF417C" w14:paraId="06A9427E" w14:textId="77777777" w:rsidTr="0007110E">
        <w:tc>
          <w:tcPr>
            <w:tcW w:w="3111" w:type="dxa"/>
          </w:tcPr>
          <w:p w14:paraId="3D67BF11" w14:textId="77777777" w:rsidR="00E21DBD" w:rsidRPr="0007110E" w:rsidRDefault="002C49D0" w:rsidP="002C49D0">
            <w:pPr>
              <w:tabs>
                <w:tab w:val="left" w:pos="426"/>
              </w:tabs>
              <w:spacing w:before="180" w:after="0"/>
              <w:rPr>
                <w:bCs/>
              </w:rPr>
            </w:pPr>
            <w:bookmarkStart w:id="1" w:name="_Hlk135920176"/>
            <w:r>
              <w:t>Art der Abordnung</w:t>
            </w:r>
          </w:p>
        </w:tc>
        <w:tc>
          <w:tcPr>
            <w:tcW w:w="5491" w:type="dxa"/>
          </w:tcPr>
          <w:p w14:paraId="5019BE60" w14:textId="6CB15691" w:rsidR="00E21DBD" w:rsidRPr="0007110E" w:rsidRDefault="008F4BA9" w:rsidP="00E82667">
            <w:pPr>
              <w:tabs>
                <w:tab w:val="left" w:pos="426"/>
              </w:tabs>
              <w:spacing w:before="120"/>
              <w:rPr>
                <w:bCs/>
              </w:rPr>
            </w:pPr>
            <w:r>
              <w:object w:dxaOrig="225" w:dyaOrig="225" w14:anchorId="4DD5A5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3pt;height:21.9pt" o:ole="">
                  <v:imagedata r:id="rId15" o:title=""/>
                </v:shape>
                <w:control r:id="rId16" w:name="OptionButton6" w:shapeid="_x0000_i1049"/>
              </w:object>
            </w:r>
            <w:r>
              <w:object w:dxaOrig="225" w:dyaOrig="225" w14:anchorId="1839A41E">
                <v:shape id="_x0000_i1039" type="#_x0000_t75" style="width:108.3pt;height:21.9pt" o:ole="">
                  <v:imagedata r:id="rId17" o:title=""/>
                </v:shape>
                <w:control r:id="rId18" w:name="OptionButton7" w:shapeid="_x0000_i1039"/>
              </w:object>
            </w:r>
          </w:p>
        </w:tc>
      </w:tr>
      <w:tr w:rsidR="00E21DBD" w:rsidRPr="00994062" w14:paraId="4112293F" w14:textId="77777777" w:rsidTr="0007110E">
        <w:tc>
          <w:tcPr>
            <w:tcW w:w="8602" w:type="dxa"/>
            <w:gridSpan w:val="2"/>
          </w:tcPr>
          <w:p w14:paraId="2668988B" w14:textId="77777777" w:rsidR="00E21DBD" w:rsidRPr="0007110E" w:rsidRDefault="00E21DBD" w:rsidP="00E82667">
            <w:pPr>
              <w:tabs>
                <w:tab w:val="left" w:pos="426"/>
              </w:tabs>
              <w:spacing w:before="120"/>
              <w:rPr>
                <w:bCs/>
              </w:rPr>
            </w:pPr>
            <w:r>
              <w:t>Diese Stellenausschreibung ist offen für:</w:t>
            </w:r>
          </w:p>
          <w:p w14:paraId="15B0CBE3" w14:textId="7E222763" w:rsidR="00E21DBD" w:rsidRDefault="00E82667" w:rsidP="00E21DBD">
            <w:pPr>
              <w:tabs>
                <w:tab w:val="left" w:pos="426"/>
              </w:tabs>
              <w:contextualSpacing/>
              <w:rPr>
                <w:bCs/>
                <w:szCs w:val="24"/>
              </w:rPr>
            </w:pPr>
            <w:r>
              <w:object w:dxaOrig="225" w:dyaOrig="225" w14:anchorId="7659DD39">
                <v:shape id="_x0000_i1041" type="#_x0000_t75" style="width:108.3pt;height:21.9pt" o:ole="">
                  <v:imagedata r:id="rId19" o:title=""/>
                </v:shape>
                <w:control r:id="rId20" w:name="OptionButton4" w:shapeid="_x0000_i1041"/>
              </w:object>
            </w:r>
          </w:p>
          <w:p w14:paraId="3A8A9091" w14:textId="77777777" w:rsidR="0040388A" w:rsidRDefault="0040388A" w:rsidP="002C49D0">
            <w:pPr>
              <w:tabs>
                <w:tab w:val="left" w:pos="426"/>
              </w:tabs>
              <w:spacing w:after="120"/>
              <w:ind w:left="567"/>
              <w:rPr>
                <w:bCs/>
                <w:szCs w:val="24"/>
              </w:rPr>
            </w:pPr>
            <w:r>
              <w:t>sowie</w:t>
            </w:r>
          </w:p>
          <w:p w14:paraId="70D8E0FE" w14:textId="77777777" w:rsidR="0040388A" w:rsidRPr="0007110E" w:rsidRDefault="00D40616"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8F1D6B">
              <w:t xml:space="preserve">Bedienstete </w:t>
            </w:r>
            <w:proofErr w:type="gramStart"/>
            <w:r w:rsidR="008F1D6B">
              <w:t>aus folgenden</w:t>
            </w:r>
            <w:proofErr w:type="gramEnd"/>
            <w:r w:rsidR="008F1D6B">
              <w:t xml:space="preserve"> EFTA-Staaten:</w:t>
            </w:r>
          </w:p>
          <w:p w14:paraId="4B3C53B4" w14:textId="77777777"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Island </w:t>
            </w:r>
            <w:sdt>
              <w:sdtPr>
                <w:rPr>
                  <w:bCs/>
                  <w:szCs w:val="24"/>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Liechtenstein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Norwegen </w:t>
            </w:r>
            <w:sdt>
              <w:sdtPr>
                <w:rPr>
                  <w:bCs/>
                  <w:szCs w:val="24"/>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Schweiz</w:t>
            </w:r>
          </w:p>
          <w:p w14:paraId="6463FBBA" w14:textId="77777777" w:rsidR="0040388A" w:rsidRPr="0007110E" w:rsidRDefault="00D40616"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8F1D6B">
              <w:t xml:space="preserve">Bedienstete </w:t>
            </w:r>
            <w:proofErr w:type="gramStart"/>
            <w:r w:rsidR="008F1D6B">
              <w:t>aus folgenden</w:t>
            </w:r>
            <w:proofErr w:type="gramEnd"/>
            <w:r w:rsidR="008F1D6B">
              <w:t xml:space="preserve"> Drittländern:</w:t>
            </w:r>
            <w:sdt>
              <w:sdtPr>
                <w:rPr>
                  <w:bCs/>
                  <w:szCs w:val="24"/>
                </w:rPr>
                <w:id w:val="1742369941"/>
                <w:placeholder>
                  <w:docPart w:val="D51B866A7EFD47BFB96119CAF038A393"/>
                </w:placeholder>
                <w:showingPlcHdr/>
              </w:sdtPr>
              <w:sdtEndPr/>
              <w:sdtContent>
                <w:r w:rsidR="008F1D6B">
                  <w:rPr>
                    <w:rStyle w:val="PlaceholderText"/>
                  </w:rPr>
                  <w:t xml:space="preserve"> ….    </w:t>
                </w:r>
              </w:sdtContent>
            </w:sdt>
          </w:p>
          <w:p w14:paraId="6ABCF884" w14:textId="77777777" w:rsidR="0040388A" w:rsidRDefault="00D40616"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8F1D6B">
              <w:t>Bedienstete folgender zwischenstaatlicher Organisationen:</w:t>
            </w:r>
            <w:r w:rsidR="008F1D6B">
              <w:tab/>
            </w:r>
            <w:sdt>
              <w:sdtPr>
                <w:rPr>
                  <w:bCs/>
                  <w:szCs w:val="24"/>
                </w:rPr>
                <w:id w:val="1349070026"/>
                <w:placeholder>
                  <w:docPart w:val="C14ADA98772542B69931A89AC0109378"/>
                </w:placeholder>
                <w:showingPlcHdr/>
              </w:sdtPr>
              <w:sdtEndPr/>
              <w:sdtContent>
                <w:r w:rsidR="008F1D6B">
                  <w:rPr>
                    <w:rStyle w:val="PlaceholderText"/>
                  </w:rPr>
                  <w:t xml:space="preserve">  …  </w:t>
                </w:r>
              </w:sdtContent>
            </w:sdt>
          </w:p>
          <w:p w14:paraId="6E96DA02" w14:textId="77777777" w:rsidR="0040388A" w:rsidRDefault="0040388A" w:rsidP="00E21DBD">
            <w:pPr>
              <w:tabs>
                <w:tab w:val="left" w:pos="426"/>
              </w:tabs>
              <w:contextualSpacing/>
              <w:rPr>
                <w:bCs/>
                <w:szCs w:val="24"/>
                <w:lang w:eastAsia="en-GB"/>
              </w:rPr>
            </w:pPr>
          </w:p>
          <w:p w14:paraId="2C367ACF" w14:textId="16AD5612" w:rsidR="00E21DBD" w:rsidRPr="0007110E" w:rsidRDefault="00E82667" w:rsidP="00252050">
            <w:pPr>
              <w:tabs>
                <w:tab w:val="left" w:pos="426"/>
              </w:tabs>
              <w:rPr>
                <w:bCs/>
              </w:rPr>
            </w:pPr>
            <w:r>
              <w:object w:dxaOrig="225" w:dyaOrig="225" w14:anchorId="7088DB1A">
                <v:shape id="_x0000_i1043" type="#_x0000_t75" style="width:320.25pt;height:21.9pt" o:ole="">
                  <v:imagedata r:id="rId21" o:title=""/>
                </v:shape>
                <w:control r:id="rId22" w:name="OptionButton5" w:shapeid="_x0000_i1043"/>
              </w:object>
            </w:r>
            <w:r>
              <w:t xml:space="preserve"> </w:t>
            </w:r>
          </w:p>
        </w:tc>
      </w:tr>
      <w:tr w:rsidR="00DF1E49" w:rsidRPr="00AF417C" w14:paraId="76D4BF5B" w14:textId="77777777" w:rsidTr="0007110E">
        <w:tc>
          <w:tcPr>
            <w:tcW w:w="3111" w:type="dxa"/>
          </w:tcPr>
          <w:p w14:paraId="70C52BC0" w14:textId="77777777" w:rsidR="00DF1E49" w:rsidRPr="0007110E" w:rsidRDefault="00DF1E49" w:rsidP="002C49D0">
            <w:pPr>
              <w:tabs>
                <w:tab w:val="left" w:pos="426"/>
              </w:tabs>
              <w:spacing w:before="180"/>
              <w:rPr>
                <w:bCs/>
              </w:rPr>
            </w:pPr>
            <w:r>
              <w:t>Bewerbungsfrist</w:t>
            </w:r>
          </w:p>
        </w:tc>
        <w:tc>
          <w:tcPr>
            <w:tcW w:w="5491" w:type="dxa"/>
          </w:tcPr>
          <w:p w14:paraId="572C6B18" w14:textId="42AB8D85" w:rsidR="00DF1E49" w:rsidRDefault="00E82667" w:rsidP="00E82667">
            <w:pPr>
              <w:tabs>
                <w:tab w:val="left" w:pos="426"/>
              </w:tabs>
              <w:spacing w:before="120" w:after="120"/>
              <w:rPr>
                <w:bCs/>
                <w:szCs w:val="24"/>
              </w:rPr>
            </w:pPr>
            <w:r>
              <w:object w:dxaOrig="225" w:dyaOrig="225" w14:anchorId="4D4A56FA">
                <v:shape id="_x0000_i1051" type="#_x0000_t75" style="width:108.3pt;height:21.9pt" o:ole="">
                  <v:imagedata r:id="rId23" o:title=""/>
                </v:shape>
                <w:control r:id="rId24" w:name="OptionButton2" w:shapeid="_x0000_i1051"/>
              </w:object>
            </w:r>
            <w:r>
              <w:object w:dxaOrig="225" w:dyaOrig="225" w14:anchorId="37F78944">
                <v:shape id="_x0000_i1050" type="#_x0000_t75" style="width:108.3pt;height:21.9pt" o:ole="">
                  <v:imagedata r:id="rId25" o:title=""/>
                </v:shape>
                <w:control r:id="rId26" w:name="OptionButton3" w:shapeid="_x0000_i1050"/>
              </w:object>
            </w:r>
          </w:p>
          <w:p w14:paraId="5E156BC8" w14:textId="036290A4" w:rsidR="002C13C3" w:rsidRPr="0007110E" w:rsidRDefault="002C13C3" w:rsidP="00E82667">
            <w:pPr>
              <w:tabs>
                <w:tab w:val="left" w:pos="426"/>
              </w:tabs>
              <w:spacing w:before="120" w:after="120"/>
              <w:rPr>
                <w:bCs/>
              </w:rPr>
            </w:pPr>
            <w:r>
              <w:t xml:space="preserve">Bewerbungsschluss: </w:t>
            </w:r>
            <w:sdt>
              <w:sdtPr>
                <w:rPr>
                  <w:bCs/>
                </w:rPr>
                <w:id w:val="319154040"/>
                <w:placeholder>
                  <w:docPart w:val="51B050878BF24F94A38B97C8DEEA01B2"/>
                </w:placeholder>
                <w:date w:fullDate="2024-04-25T00:00:00Z">
                  <w:dateFormat w:val="dd-MM-yyyy"/>
                  <w:lid w:val="de-DE"/>
                  <w:storeMappedDataAs w:val="dateTime"/>
                  <w:calendar w:val="gregorian"/>
                </w:date>
              </w:sdtPr>
              <w:sdtEndPr/>
              <w:sdtContent>
                <w:r w:rsidR="00D40616">
                  <w:rPr>
                    <w:bCs/>
                  </w:rPr>
                  <w:t>25-04-2024</w:t>
                </w:r>
              </w:sdtContent>
            </w:sdt>
          </w:p>
        </w:tc>
      </w:tr>
      <w:bookmarkEnd w:id="0"/>
      <w:bookmarkEnd w:id="1"/>
    </w:tbl>
    <w:p w14:paraId="5ABDEEE2" w14:textId="77777777" w:rsidR="00E21DBD" w:rsidRPr="00994062" w:rsidRDefault="00E21DBD" w:rsidP="00E21DBD">
      <w:pPr>
        <w:tabs>
          <w:tab w:val="left" w:pos="426"/>
        </w:tabs>
        <w:spacing w:after="0"/>
        <w:rPr>
          <w:b/>
          <w:lang w:val="en-IE" w:eastAsia="en-GB"/>
        </w:rPr>
      </w:pPr>
    </w:p>
    <w:p w14:paraId="43823270" w14:textId="77777777" w:rsidR="00E21DBD" w:rsidRPr="00994062" w:rsidRDefault="00E21DBD" w:rsidP="00E21DBD">
      <w:pPr>
        <w:tabs>
          <w:tab w:val="left" w:pos="426"/>
        </w:tabs>
        <w:spacing w:after="0"/>
        <w:rPr>
          <w:b/>
          <w:lang w:val="en-IE" w:eastAsia="en-GB"/>
        </w:rPr>
      </w:pPr>
    </w:p>
    <w:p w14:paraId="74D5C076" w14:textId="77777777" w:rsidR="00E21DBD" w:rsidRPr="00012665" w:rsidRDefault="003E50A4" w:rsidP="00994062">
      <w:pPr>
        <w:pStyle w:val="ListNumber"/>
        <w:numPr>
          <w:ilvl w:val="0"/>
          <w:numId w:val="0"/>
        </w:numPr>
        <w:ind w:left="709" w:hanging="709"/>
      </w:pPr>
      <w:bookmarkStart w:id="2" w:name="_Hlk132129090"/>
      <w:r>
        <w:rPr>
          <w:b/>
        </w:rPr>
        <w:t>Vorstellung der Einrichtung (Wer wir sind)</w:t>
      </w:r>
    </w:p>
    <w:sdt>
      <w:sdtPr>
        <w:id w:val="1822233941"/>
        <w:placeholder>
          <w:docPart w:val="7C77A1066BBB4DC9BC4101C0D7B9D002"/>
        </w:placeholder>
      </w:sdtPr>
      <w:sdtEndPr/>
      <w:sdtContent>
        <w:p w14:paraId="75D32A9D" w14:textId="4FFA4160" w:rsidR="00D00D19" w:rsidRPr="00D00D19" w:rsidRDefault="00D00D19" w:rsidP="00D00D19">
          <w:r>
            <w:t>Aufgabe unseres Referats ENV E1 ist es, die positiven Auswirkungen des grünen Wandels und des Grünen Deals mithilfe folgender Maßnahmen zu fördern:</w:t>
          </w:r>
        </w:p>
        <w:p w14:paraId="4116C26B" w14:textId="29E4B517" w:rsidR="00D00D19" w:rsidRPr="00D00D19" w:rsidRDefault="008413AF" w:rsidP="00D00D19">
          <w:pPr>
            <w:numPr>
              <w:ilvl w:val="0"/>
              <w:numId w:val="37"/>
            </w:numPr>
          </w:pPr>
          <w:r>
            <w:t xml:space="preserve">Finanzierung von grünen Investitionen und Investitionen in die Ökologisierung (Berücksichtigung von Umweltkriterien): Unterstützung von Investitionen in </w:t>
          </w:r>
          <w:r>
            <w:lastRenderedPageBreak/>
            <w:t xml:space="preserve">Umweltprioritäten und Gewährleistung der Einbeziehung von Umweltanforderungen in das Europäische Semester und in die Finanzierungsinstrumente der EU, einschließlich der Aufbau- und </w:t>
          </w:r>
          <w:proofErr w:type="spellStart"/>
          <w:r>
            <w:t>Resilienzfazilität</w:t>
          </w:r>
          <w:proofErr w:type="spellEnd"/>
          <w:r>
            <w:t xml:space="preserve"> (ARF), der Kohäsionspolitik (einschließlich des Fonds für einen gerechten Übergang und </w:t>
          </w:r>
          <w:proofErr w:type="spellStart"/>
          <w:r>
            <w:t>React</w:t>
          </w:r>
          <w:proofErr w:type="spellEnd"/>
          <w:r>
            <w:t xml:space="preserve">-EU), des Instruments für technische Unterstützung, der transeuropäischen Netze (TENs), </w:t>
          </w:r>
          <w:proofErr w:type="spellStart"/>
          <w:r>
            <w:t>InvestEU</w:t>
          </w:r>
          <w:proofErr w:type="spellEnd"/>
          <w:r>
            <w:t>, der EIB und der EBWE</w:t>
          </w:r>
        </w:p>
        <w:p w14:paraId="47455D89" w14:textId="21928A55" w:rsidR="00E21DBD" w:rsidRPr="008413AF" w:rsidRDefault="00865A4F" w:rsidP="009C7EFB">
          <w:pPr>
            <w:numPr>
              <w:ilvl w:val="0"/>
              <w:numId w:val="37"/>
            </w:numPr>
          </w:pPr>
          <w:r>
            <w:t>Ökologisierung des Finanzwesens: Entwicklung von Strategien und Instrumenten im Zusammenhang mit der Ökologisierung des öffentlichen und privaten Finanzwesens und Unterstützung der Entwicklung und Umsetzung der Strategie und des politischen Rahmens der EU für ein nachhaltiges Finanzwesen</w:t>
          </w:r>
        </w:p>
      </w:sdtContent>
    </w:sdt>
    <w:p w14:paraId="4B22358C" w14:textId="77777777" w:rsidR="002B3CBF" w:rsidRDefault="002B3CBF" w:rsidP="00994062">
      <w:pPr>
        <w:pStyle w:val="ListNumber"/>
        <w:numPr>
          <w:ilvl w:val="0"/>
          <w:numId w:val="0"/>
        </w:numPr>
        <w:ind w:left="709" w:hanging="709"/>
        <w:rPr>
          <w:b/>
          <w:bCs/>
          <w:lang w:eastAsia="en-GB"/>
        </w:rPr>
      </w:pPr>
    </w:p>
    <w:p w14:paraId="7A6D2175" w14:textId="77777777" w:rsidR="00E21DBD" w:rsidRPr="00012665" w:rsidRDefault="00E21DBD" w:rsidP="00994062">
      <w:pPr>
        <w:pStyle w:val="ListNumber"/>
        <w:numPr>
          <w:ilvl w:val="0"/>
          <w:numId w:val="0"/>
        </w:numPr>
        <w:ind w:left="709" w:hanging="709"/>
      </w:pPr>
      <w:r>
        <w:rPr>
          <w:b/>
        </w:rPr>
        <w:t>Vorstellung der Arbeitsstelle (Was wir anbieten)</w:t>
      </w:r>
    </w:p>
    <w:sdt>
      <w:sdtPr>
        <w:id w:val="-723136291"/>
        <w:placeholder>
          <w:docPart w:val="F48569BFAE6D4A95BB0C43C3AFBEA7F2"/>
        </w:placeholder>
      </w:sdtPr>
      <w:sdtEndPr/>
      <w:sdtContent>
        <w:p w14:paraId="2A955AD7" w14:textId="77777777" w:rsidR="00D00D19" w:rsidRPr="00D00D19" w:rsidRDefault="00D00D19" w:rsidP="00D00D19">
          <w:pPr>
            <w:autoSpaceDE w:val="0"/>
            <w:autoSpaceDN w:val="0"/>
            <w:spacing w:before="40" w:after="40"/>
            <w:rPr>
              <w:rFonts w:cstheme="minorHAnsi"/>
              <w:color w:val="000000"/>
              <w:szCs w:val="24"/>
              <w:shd w:val="clear" w:color="auto" w:fill="FFFFFF"/>
            </w:rPr>
          </w:pPr>
          <w:r>
            <w:rPr>
              <w:color w:val="000000"/>
              <w:shd w:val="clear" w:color="auto" w:fill="FFFFFF"/>
            </w:rPr>
            <w:t>Der/die ANS wird zur Umsetzung des ökologischen Wandels und des europäischen Grünen Deals beitragen, wobei der Schwerpunkt auf der grünen/nachhaltigen Finanzpolitik und insbesondere auf der Ökologisierung des Finanzsektors liegt.</w:t>
          </w:r>
        </w:p>
        <w:p w14:paraId="3ECAA719" w14:textId="77777777" w:rsidR="00D00D19" w:rsidRPr="0049487A" w:rsidRDefault="00D00D19" w:rsidP="00D00D19">
          <w:pPr>
            <w:autoSpaceDE w:val="0"/>
            <w:autoSpaceDN w:val="0"/>
            <w:spacing w:before="40" w:after="40"/>
            <w:rPr>
              <w:rFonts w:cstheme="minorHAnsi"/>
              <w:color w:val="000000"/>
              <w:szCs w:val="24"/>
              <w:shd w:val="clear" w:color="auto" w:fill="FFFFFF"/>
            </w:rPr>
          </w:pPr>
        </w:p>
        <w:p w14:paraId="7F793E5F" w14:textId="77777777" w:rsidR="00D00D19" w:rsidRPr="00D00D19" w:rsidRDefault="00D00D19" w:rsidP="00D00D19">
          <w:pPr>
            <w:autoSpaceDE w:val="0"/>
            <w:autoSpaceDN w:val="0"/>
            <w:spacing w:before="40" w:after="40"/>
            <w:rPr>
              <w:rFonts w:cstheme="minorHAnsi"/>
              <w:color w:val="000000"/>
              <w:szCs w:val="24"/>
              <w:shd w:val="clear" w:color="auto" w:fill="FFFFFF"/>
            </w:rPr>
          </w:pPr>
          <w:r>
            <w:rPr>
              <w:color w:val="000000"/>
              <w:shd w:val="clear" w:color="auto" w:fill="FFFFFF"/>
            </w:rPr>
            <w:t>Hauptaufgaben:</w:t>
          </w:r>
        </w:p>
        <w:p w14:paraId="5BE98143" w14:textId="4091690F" w:rsidR="00D00D19" w:rsidRPr="00D00D19" w:rsidRDefault="00D00D19" w:rsidP="00D00D19">
          <w:pPr>
            <w:numPr>
              <w:ilvl w:val="0"/>
              <w:numId w:val="35"/>
            </w:numPr>
            <w:autoSpaceDE w:val="0"/>
            <w:autoSpaceDN w:val="0"/>
            <w:spacing w:before="40" w:after="40"/>
            <w:rPr>
              <w:rFonts w:cstheme="minorHAnsi"/>
              <w:color w:val="000000"/>
              <w:szCs w:val="24"/>
              <w:shd w:val="clear" w:color="auto" w:fill="FFFFFF"/>
            </w:rPr>
          </w:pPr>
          <w:bookmarkStart w:id="3" w:name="_Hlk117169433"/>
          <w:r>
            <w:rPr>
              <w:color w:val="000000"/>
              <w:shd w:val="clear" w:color="auto" w:fill="FFFFFF"/>
            </w:rPr>
            <w:t xml:space="preserve">Koordinierung politischer Initiativen der EU im Bereich „nachhaltiges Finanzwesen“ mit anderen Referaten der GD ENV sowie mit der GD FISMA und anderen betreffenden Generaldirektionen/Dienststellen. Nach der Annahme des Delegierten Rechtsakts zur Umwelttaxonomie im Rahmen der </w:t>
          </w:r>
          <w:proofErr w:type="spellStart"/>
          <w:r>
            <w:rPr>
              <w:color w:val="000000"/>
              <w:shd w:val="clear" w:color="auto" w:fill="FFFFFF"/>
            </w:rPr>
            <w:t>Taxonomieverordnung</w:t>
          </w:r>
          <w:proofErr w:type="spellEnd"/>
          <w:r>
            <w:rPr>
              <w:color w:val="000000"/>
              <w:shd w:val="clear" w:color="auto" w:fill="FFFFFF"/>
            </w:rPr>
            <w:t xml:space="preserve"> stehen die Koordinierung und Unterstützung der Beiträge und Initiativen der GD ENV zur Entwicklung technischer Bewertungskriterien durch die Plattform für ein nachhaltiges Finanzwesen (PSF) für neue Wirtschaftstätigkeiten im Fokus. </w:t>
          </w:r>
        </w:p>
        <w:p w14:paraId="2810C035" w14:textId="77777777" w:rsidR="00D00D19" w:rsidRPr="00D00D19" w:rsidRDefault="00D00D19" w:rsidP="00D00D19">
          <w:pPr>
            <w:numPr>
              <w:ilvl w:val="0"/>
              <w:numId w:val="36"/>
            </w:numPr>
            <w:autoSpaceDE w:val="0"/>
            <w:autoSpaceDN w:val="0"/>
            <w:spacing w:before="40" w:after="40"/>
            <w:rPr>
              <w:rFonts w:cstheme="minorHAnsi"/>
              <w:color w:val="000000"/>
              <w:szCs w:val="24"/>
              <w:shd w:val="clear" w:color="auto" w:fill="FFFFFF"/>
            </w:rPr>
          </w:pPr>
          <w:r>
            <w:rPr>
              <w:color w:val="000000"/>
              <w:shd w:val="clear" w:color="auto" w:fill="FFFFFF"/>
            </w:rPr>
            <w:t>Unterstützung für die durchgängige Berücksichtigung der Finanzierung der biologischen Vielfalt, die Entwicklung von Lösungen zur Schließung der Finanzierungslücken in den Bereichen Natur und biologische Vielfalt in der EU und die Mobilisierung von Finanzmitteln des Privatsektors.</w:t>
          </w:r>
        </w:p>
        <w:p w14:paraId="25AA7511" w14:textId="77777777" w:rsidR="00D00D19" w:rsidRPr="00D00D19" w:rsidRDefault="00D00D19" w:rsidP="00D00D19">
          <w:pPr>
            <w:numPr>
              <w:ilvl w:val="0"/>
              <w:numId w:val="34"/>
            </w:numPr>
            <w:autoSpaceDE w:val="0"/>
            <w:autoSpaceDN w:val="0"/>
            <w:spacing w:before="40" w:after="40"/>
            <w:rPr>
              <w:rFonts w:cstheme="minorHAnsi"/>
              <w:color w:val="000000"/>
              <w:szCs w:val="24"/>
              <w:shd w:val="clear" w:color="auto" w:fill="FFFFFF"/>
            </w:rPr>
          </w:pPr>
          <w:r>
            <w:rPr>
              <w:color w:val="000000"/>
              <w:shd w:val="clear" w:color="auto" w:fill="FFFFFF"/>
            </w:rPr>
            <w:t>Unterstützung des laufenden strukturierten Programms der GD ENV zur Bewertung von Umweltinvestitionen unter den Gesichtspunkten Bedarf, Lücken und Auswirkungen. Im Rahmen der jährlichen Aktualisierung des Programms werden alle zentralen Aspekte und Segmente des Umweltinvestitionsbedarfs und der Basisbedingungen für grüne Finanzierungen bewertet, seien dies EU-Mittel, nationale öffentliche oder private Ausgaben, und Schätzungen zur Finanzierungslücke vorgelegt.</w:t>
          </w:r>
        </w:p>
        <w:bookmarkEnd w:id="3"/>
        <w:p w14:paraId="1759CF6A" w14:textId="77777777" w:rsidR="00D00D19" w:rsidRPr="00D00D19" w:rsidRDefault="00D00D19" w:rsidP="00D00D19">
          <w:pPr>
            <w:numPr>
              <w:ilvl w:val="0"/>
              <w:numId w:val="34"/>
            </w:numPr>
            <w:autoSpaceDE w:val="0"/>
            <w:autoSpaceDN w:val="0"/>
            <w:spacing w:before="40" w:after="40"/>
            <w:rPr>
              <w:rFonts w:cstheme="minorHAnsi"/>
              <w:color w:val="000000"/>
              <w:szCs w:val="24"/>
              <w:shd w:val="clear" w:color="auto" w:fill="FFFFFF"/>
            </w:rPr>
          </w:pPr>
          <w:r>
            <w:rPr>
              <w:color w:val="000000"/>
              <w:shd w:val="clear" w:color="auto" w:fill="FFFFFF"/>
            </w:rPr>
            <w:t xml:space="preserve">Unterstützung der Folgemaßnahmen zur Studie der Kommission über einen methodischen Rahmen für die Bewertung von </w:t>
          </w:r>
          <w:proofErr w:type="spellStart"/>
          <w:r>
            <w:rPr>
              <w:color w:val="000000"/>
              <w:shd w:val="clear" w:color="auto" w:fill="FFFFFF"/>
            </w:rPr>
            <w:t>von</w:t>
          </w:r>
          <w:proofErr w:type="spellEnd"/>
          <w:r>
            <w:rPr>
              <w:color w:val="000000"/>
              <w:shd w:val="clear" w:color="auto" w:fill="FFFFFF"/>
            </w:rPr>
            <w:t xml:space="preserve"> Finanzinstituten ausgehenden Risiken für die biologische Vielfalt und die Ökosysteme, die demnächst veröffentlicht wird. </w:t>
          </w:r>
        </w:p>
        <w:p w14:paraId="6B76DEDC" w14:textId="77777777" w:rsidR="00D00D19" w:rsidRPr="00D00D19" w:rsidDel="00F05643" w:rsidRDefault="00D00D19" w:rsidP="00D00D19">
          <w:pPr>
            <w:numPr>
              <w:ilvl w:val="0"/>
              <w:numId w:val="34"/>
            </w:numPr>
            <w:autoSpaceDE w:val="0"/>
            <w:autoSpaceDN w:val="0"/>
            <w:spacing w:before="40" w:after="40"/>
            <w:rPr>
              <w:rFonts w:cstheme="minorHAnsi"/>
              <w:color w:val="000000"/>
              <w:szCs w:val="24"/>
              <w:shd w:val="clear" w:color="auto" w:fill="FFFFFF"/>
            </w:rPr>
          </w:pPr>
          <w:r>
            <w:rPr>
              <w:color w:val="000000"/>
              <w:shd w:val="clear" w:color="auto" w:fill="FFFFFF"/>
            </w:rPr>
            <w:t>Unterstützung anderer Referate der GD ENV in Fragen zu grünen/nachhaltigen Finanzierungen und Investitionen.</w:t>
          </w:r>
        </w:p>
        <w:p w14:paraId="4A509775" w14:textId="77777777" w:rsidR="00D00D19" w:rsidRPr="00D00D19" w:rsidRDefault="00D00D19" w:rsidP="00D00D19">
          <w:pPr>
            <w:numPr>
              <w:ilvl w:val="0"/>
              <w:numId w:val="34"/>
            </w:numPr>
            <w:autoSpaceDE w:val="0"/>
            <w:autoSpaceDN w:val="0"/>
            <w:spacing w:before="40" w:after="40"/>
            <w:rPr>
              <w:rFonts w:cstheme="minorHAnsi"/>
              <w:color w:val="000000"/>
              <w:szCs w:val="24"/>
              <w:shd w:val="clear" w:color="auto" w:fill="FFFFFF"/>
            </w:rPr>
          </w:pPr>
          <w:r>
            <w:rPr>
              <w:color w:val="000000"/>
              <w:shd w:val="clear" w:color="auto" w:fill="FFFFFF"/>
            </w:rPr>
            <w:t xml:space="preserve">Bewertung und Entwicklung innovativer finanzieller Lösungen zur Optimierung der EU-Finanzierung für ENV-Prioritäten. </w:t>
          </w:r>
        </w:p>
        <w:p w14:paraId="10CF2EF6" w14:textId="77777777" w:rsidR="00D00D19" w:rsidRPr="00D00D19" w:rsidRDefault="00D00D19" w:rsidP="00D00D19">
          <w:pPr>
            <w:numPr>
              <w:ilvl w:val="0"/>
              <w:numId w:val="34"/>
            </w:numPr>
            <w:autoSpaceDE w:val="0"/>
            <w:autoSpaceDN w:val="0"/>
            <w:spacing w:before="40" w:after="40"/>
            <w:rPr>
              <w:rFonts w:cstheme="minorHAnsi"/>
              <w:color w:val="000000"/>
              <w:szCs w:val="24"/>
              <w:shd w:val="clear" w:color="auto" w:fill="FFFFFF"/>
            </w:rPr>
          </w:pPr>
          <w:r>
            <w:rPr>
              <w:color w:val="000000"/>
              <w:shd w:val="clear" w:color="auto" w:fill="FFFFFF"/>
            </w:rPr>
            <w:lastRenderedPageBreak/>
            <w:t>Unterstützung der Zusammenarbeit zwischen der GD ENV und der EIB und den nationalen Förderbanken, um technische Synergien zu entwickeln und den Dialog auf hoher Ebene sowie die Einbindung des Managements zu unterstützen.</w:t>
          </w:r>
        </w:p>
        <w:p w14:paraId="47A99165" w14:textId="453BC7BC" w:rsidR="00E21DBD" w:rsidRDefault="00D00D19" w:rsidP="00D00D19">
          <w:pPr>
            <w:numPr>
              <w:ilvl w:val="0"/>
              <w:numId w:val="34"/>
            </w:numPr>
            <w:autoSpaceDE w:val="0"/>
            <w:autoSpaceDN w:val="0"/>
            <w:spacing w:before="40" w:after="40"/>
            <w:rPr>
              <w:rFonts w:cstheme="minorHAnsi"/>
              <w:color w:val="000000"/>
              <w:szCs w:val="24"/>
              <w:shd w:val="clear" w:color="auto" w:fill="FFFFFF"/>
            </w:rPr>
          </w:pPr>
          <w:r>
            <w:rPr>
              <w:color w:val="000000"/>
              <w:shd w:val="clear" w:color="auto" w:fill="FFFFFF"/>
            </w:rPr>
            <w:t>Ausarbeitung von Verhandlungsleitlinien, Briefings, Reden und Redenotizen im Zusammenhang mit den oben genannten Tätigkeiten und dem Zugang zu grüner Finanzierung.</w:t>
          </w:r>
        </w:p>
        <w:p w14:paraId="216A44ED" w14:textId="0344F023" w:rsidR="00E95ABC" w:rsidRPr="00D00D19" w:rsidRDefault="00E95ABC" w:rsidP="00D00D19">
          <w:pPr>
            <w:numPr>
              <w:ilvl w:val="0"/>
              <w:numId w:val="34"/>
            </w:numPr>
            <w:autoSpaceDE w:val="0"/>
            <w:autoSpaceDN w:val="0"/>
            <w:spacing w:before="40" w:after="40"/>
            <w:rPr>
              <w:rFonts w:cstheme="minorHAnsi"/>
              <w:color w:val="000000"/>
              <w:szCs w:val="24"/>
              <w:shd w:val="clear" w:color="auto" w:fill="FFFFFF"/>
            </w:rPr>
          </w:pPr>
          <w:r>
            <w:rPr>
              <w:color w:val="000000"/>
              <w:shd w:val="clear" w:color="auto" w:fill="FFFFFF"/>
            </w:rPr>
            <w:t>Vorbereitung von und Teilnahme an Outreach-Maßnahmen zu nachhaltiger Finanzierung.</w:t>
          </w:r>
        </w:p>
      </w:sdtContent>
    </w:sdt>
    <w:p w14:paraId="4F3BAE53" w14:textId="77777777" w:rsidR="002B3CBF" w:rsidRDefault="002B3CBF" w:rsidP="00994062">
      <w:pPr>
        <w:pStyle w:val="ListNumber"/>
        <w:numPr>
          <w:ilvl w:val="0"/>
          <w:numId w:val="0"/>
        </w:numPr>
        <w:ind w:left="709" w:hanging="709"/>
        <w:rPr>
          <w:b/>
          <w:bCs/>
          <w:lang w:eastAsia="en-GB"/>
        </w:rPr>
      </w:pPr>
    </w:p>
    <w:p w14:paraId="3F9B8FCD" w14:textId="77777777" w:rsidR="00E21DBD" w:rsidRPr="00012665" w:rsidRDefault="00E21DBD" w:rsidP="00994062">
      <w:pPr>
        <w:pStyle w:val="ListNumber"/>
        <w:numPr>
          <w:ilvl w:val="0"/>
          <w:numId w:val="0"/>
        </w:numPr>
        <w:ind w:left="709" w:hanging="709"/>
      </w:pPr>
      <w:r>
        <w:rPr>
          <w:b/>
        </w:rPr>
        <w:t>Stellenprofil (Was wir suchen)</w:t>
      </w:r>
    </w:p>
    <w:sdt>
      <w:sdtPr>
        <w:id w:val="-209197804"/>
        <w:placeholder>
          <w:docPart w:val="2469DE5C94954CFD919ACB075327E595"/>
        </w:placeholder>
      </w:sdtPr>
      <w:sdtEndPr/>
      <w:sdtContent>
        <w:p w14:paraId="7999C721" w14:textId="3CED2CAE" w:rsidR="008413AF" w:rsidRPr="008413AF" w:rsidRDefault="008413AF" w:rsidP="008413AF">
          <w:r>
            <w:t>Wir suchen eine hochmotivierte Beamtin/einen hochmotivierten Beamten, die/der Erfahrungen in den Bereichen Wirtschaft und Finanzen und/oder gute Kenntnisse des Finanzsektors nachweisen kann. Bewerberinnen und Bewerber mit allgemeinen, wissenschaftlichen und juristischen Profilen werden berücksichtigt, sofern sie fundierte Kenntnisse und Erfahrungen in Wirtschaftswissenschaften und/oder im Finanzsektor nachweisen können. Erfahrung und Vertrautheit mit den umweltpolitischen und weiter gefassten Politikbereichen und Initiativen der Kommission im Zusammenhang mit Nachhaltigkeit sowie Erfahrungen und Kenntnisse der Beschlussfassungsverfahren der EU und des MFR wären von Vorteil.</w:t>
          </w:r>
        </w:p>
        <w:p w14:paraId="1B793BC5" w14:textId="14C02837" w:rsidR="008413AF" w:rsidRPr="008413AF" w:rsidRDefault="008413AF" w:rsidP="008413AF">
          <w:r>
            <w:t xml:space="preserve">Die Tätigkeit erfordert ein hohes Maß an Teamfähigkeit nicht nur in der Zusammenarbeit mit dem Kollegium im selben Referat, sondern auch mit technischen Referaten der GD und anderen Kommissionsdienststellen. Erfahrungen mit den Partner-Generaldirektionen, Dienststellen und Mitgliedstaaten wären von Vorteil. Der/die ANS sollte auch in der Lage sein, Initiative zu ergreifen, Prioritäten zu setzen und die Umsetzung der vereinbarten Ziele zu überwachen. </w:t>
          </w:r>
        </w:p>
        <w:p w14:paraId="14F6B4EF" w14:textId="4CB48AC0" w:rsidR="008413AF" w:rsidRPr="008413AF" w:rsidRDefault="008413AF" w:rsidP="008413AF">
          <w:r>
            <w:t xml:space="preserve">Für eine erfolgreiche Bewerbung braucht es ausgezeichnete analytische, redaktionelle, mündliche und schriftliche Kommunikationsfähigkeiten in englischer Sprache und eine proaktive und selbstständige Arbeitsweise. Wichtig ist auch die schnelle Erfassung technischer Sachverhalte und die Umsetzung dieser in politisch relevante Inhalte. Außerdem erfordert die Stelle ausgeprägte zwischenmenschliche Fähigkeiten, Verhandlungsgeschick und Networking-Kompetenzen, die in einem multikulturellen Umfeld unter Beweis zu stellen sind, sowie Stressresistenz. Dazu gehört auch die Fähigkeit, mit verschiedenen Teams zusammenzuarbeiten und effizient zu koordinieren und zu kommunizieren. </w:t>
          </w:r>
        </w:p>
        <w:p w14:paraId="4DE889A8" w14:textId="5787E96C" w:rsidR="002E40A9" w:rsidRPr="00AF7D78" w:rsidRDefault="008413AF" w:rsidP="008413AF">
          <w:r>
            <w:t>Sehr gute Englischkenntnisse werden vorausgesetzt. Gute Kenntnisse weiterer EU-Amtssprachen sind von Vorteil.</w:t>
          </w:r>
        </w:p>
      </w:sdtContent>
    </w:sdt>
    <w:bookmarkEnd w:id="2"/>
    <w:p w14:paraId="6CF5D83B" w14:textId="77777777" w:rsidR="00E21DBD" w:rsidRPr="0049487A" w:rsidRDefault="00E21DBD" w:rsidP="00E21DBD">
      <w:pPr>
        <w:spacing w:after="0"/>
        <w:rPr>
          <w:lang w:eastAsia="en-GB"/>
        </w:rPr>
      </w:pPr>
    </w:p>
    <w:p w14:paraId="2E754659" w14:textId="77777777" w:rsidR="00E21DBD" w:rsidRPr="0049487A" w:rsidRDefault="00E21DBD" w:rsidP="00E21DBD">
      <w:pPr>
        <w:spacing w:after="0"/>
        <w:rPr>
          <w:lang w:eastAsia="en-GB"/>
        </w:rPr>
      </w:pPr>
    </w:p>
    <w:p w14:paraId="641881FF" w14:textId="77777777" w:rsidR="00E21DBD" w:rsidRPr="00DF1E49" w:rsidRDefault="00DF1E49" w:rsidP="00252050">
      <w:pPr>
        <w:pStyle w:val="ListNumber"/>
        <w:keepNext/>
        <w:numPr>
          <w:ilvl w:val="0"/>
          <w:numId w:val="0"/>
        </w:numPr>
        <w:ind w:left="709" w:hanging="709"/>
        <w:rPr>
          <w:b/>
          <w:bCs/>
          <w:u w:val="single"/>
        </w:rPr>
      </w:pPr>
      <w:r>
        <w:rPr>
          <w:b/>
          <w:u w:val="single"/>
        </w:rPr>
        <w:t>Zulassungskriterien</w:t>
      </w:r>
    </w:p>
    <w:p w14:paraId="1B400049" w14:textId="77777777" w:rsidR="00E21DBD" w:rsidRPr="00F67B35" w:rsidRDefault="00E21DBD" w:rsidP="00252050">
      <w:pPr>
        <w:keepNext/>
        <w:rPr>
          <w:szCs w:val="24"/>
        </w:rPr>
      </w:pPr>
      <w:r>
        <w:t xml:space="preserve">Abordnungen fallen unter den </w:t>
      </w:r>
      <w:r>
        <w:rPr>
          <w:b/>
          <w:bCs/>
        </w:rPr>
        <w:t xml:space="preserve">Beschluss </w:t>
      </w:r>
      <w:proofErr w:type="gramStart"/>
      <w:r>
        <w:rPr>
          <w:b/>
          <w:bCs/>
        </w:rPr>
        <w:t>C(</w:t>
      </w:r>
      <w:proofErr w:type="gramEnd"/>
      <w:r>
        <w:rPr>
          <w:b/>
          <w:bCs/>
        </w:rPr>
        <w:t>2008) 6866 der Kommission</w:t>
      </w:r>
      <w:r>
        <w:t xml:space="preserve"> vom 12. November 2008 über die Regelung für zur Kommission abgeordnete oder sich zu </w:t>
      </w:r>
      <w:r>
        <w:lastRenderedPageBreak/>
        <w:t>Zwecken der beruflichen Weiterbildung bei der Kommission aufhaltende nationale Sachverständige (ANS-Beschluss).</w:t>
      </w:r>
    </w:p>
    <w:p w14:paraId="0157B289" w14:textId="77777777" w:rsidR="00E21DBD" w:rsidRPr="00F67B35" w:rsidRDefault="00E21DBD" w:rsidP="009A2F00">
      <w:r>
        <w:t xml:space="preserve">Gemäß dem ANS-Beschluss müssen die Bewerberinnen und Bewerber </w:t>
      </w:r>
      <w:r>
        <w:rPr>
          <w:b/>
          <w:bCs/>
        </w:rPr>
        <w:t>zu Beginn</w:t>
      </w:r>
      <w:r>
        <w:t xml:space="preserve"> der Abordnung die folgenden Zulassungskriterien erfüllen:</w:t>
      </w:r>
    </w:p>
    <w:p w14:paraId="1C68E639" w14:textId="77777777" w:rsidR="00E21DBD" w:rsidRPr="00902D72" w:rsidRDefault="00E21DBD" w:rsidP="00B73F08">
      <w:pPr>
        <w:pStyle w:val="ListBullet"/>
      </w:pPr>
      <w:r>
        <w:rPr>
          <w:u w:val="single"/>
        </w:rPr>
        <w:t>Berufserfahrung:</w:t>
      </w:r>
      <w:r>
        <w:t xml:space="preserve"> Die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7F54D1E0" w14:textId="77777777" w:rsidR="00E21DBD" w:rsidRPr="00902D72" w:rsidRDefault="00E21DBD" w:rsidP="00B73F08">
      <w:pPr>
        <w:pStyle w:val="ListBullet"/>
      </w:pPr>
      <w:r>
        <w:rPr>
          <w:u w:val="single"/>
        </w:rPr>
        <w:t>Dienstalter:</w:t>
      </w:r>
      <w:r>
        <w:t xml:space="preserve"> Sie müssen mindestens ein volles Jahr (12 Monate) bei ihrem derzeitigen Arbeitgeber in einem dienst- oder vertragsrechtlichen Verhältnis gearbeitet haben.</w:t>
      </w:r>
    </w:p>
    <w:p w14:paraId="74047A6A" w14:textId="77777777" w:rsidR="00E21DBD" w:rsidRPr="00AF417C" w:rsidRDefault="00E21DBD" w:rsidP="00B73F08">
      <w:pPr>
        <w:pStyle w:val="ListBullet"/>
      </w:pPr>
      <w:r>
        <w:rPr>
          <w:u w:val="single"/>
        </w:rPr>
        <w:t>Arbeitgeber:</w:t>
      </w:r>
      <w:r>
        <w:t xml:space="preserve"> Der Arbeitgeber muss eine nationale, regionale oder lokale Verwaltung oder eine zwischenstaatliche öffentliche Organisation sein;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6AD93CA6" w14:textId="77777777" w:rsidR="00E21DBD" w:rsidRPr="00902D72" w:rsidRDefault="00E21DBD" w:rsidP="00B73F08">
      <w:pPr>
        <w:pStyle w:val="ListBullet"/>
      </w:pPr>
      <w:r>
        <w:rPr>
          <w:u w:val="single"/>
        </w:rPr>
        <w:t>Sprachkenntnisse:</w:t>
      </w:r>
      <w:r>
        <w:t xml:space="preserve"> Die Bewerberinnen und Bewerber müssen gründliche Kenntnisse in einer EU-Amtssprache und ausreichende Kenntnisse in einer weiteren EU-Amtssprache in dem für die Ausübung der Tätigkeit erforderlichen Maß vorweisen. Wenn sie aus einem Drittland kommen, müssen die Bewerberinnen und Bewerber nachweisen, dass Sie über gründliche Kenntnisse in der zur Ausübung ihrer Tätigkeit erforderlichen EU-Amtssprache verfügen.</w:t>
      </w:r>
    </w:p>
    <w:p w14:paraId="2AF8AE28" w14:textId="77777777" w:rsidR="00DF1E49" w:rsidRDefault="00DF1E49" w:rsidP="009A2F00">
      <w:pPr>
        <w:rPr>
          <w:lang w:eastAsia="en-GB"/>
        </w:rPr>
      </w:pPr>
    </w:p>
    <w:p w14:paraId="213E0621" w14:textId="77777777" w:rsidR="00DF1E49" w:rsidRPr="009A2F00" w:rsidRDefault="00DF1E49" w:rsidP="00252050">
      <w:pPr>
        <w:pStyle w:val="ListNumber"/>
        <w:keepNext/>
        <w:numPr>
          <w:ilvl w:val="0"/>
          <w:numId w:val="0"/>
        </w:numPr>
        <w:ind w:left="709" w:hanging="709"/>
        <w:rPr>
          <w:b/>
          <w:bCs/>
          <w:u w:val="single"/>
        </w:rPr>
      </w:pPr>
      <w:r>
        <w:rPr>
          <w:b/>
          <w:u w:val="single"/>
        </w:rPr>
        <w:t>Bedingungen für die Abordnung</w:t>
      </w:r>
    </w:p>
    <w:p w14:paraId="637DF268" w14:textId="77777777" w:rsidR="00E21DBD" w:rsidRPr="00F67B35" w:rsidRDefault="00D96984" w:rsidP="00252050">
      <w:pPr>
        <w:keepNext/>
      </w:pPr>
      <w:r>
        <w:t xml:space="preserve">Während der gesamten Dauer Ihrer Abordnung müssen Sie bei Ihrem Arbeitgeber beschäftigt bleiben, von ihm entlohnt werden und in Ihrem (nationalen) Sozialversicherungssystem versichert bleiben. </w:t>
      </w:r>
    </w:p>
    <w:p w14:paraId="71C9787D" w14:textId="77777777" w:rsidR="009A2F00" w:rsidRDefault="00B73F08" w:rsidP="009A2F00">
      <w:r>
        <w:t>Sie üben Ihre Tätigkeit innerhalb der Kommission unter den im oben genannten ANS-Beschluss festgelegten Bedingungen aus und unterliegen den darin festgelegten Bestimmungen über Vertraulichkeit, Loyalität und Nichtvorliegen von Interessenkonflikten.</w:t>
      </w:r>
    </w:p>
    <w:p w14:paraId="59204526" w14:textId="77777777" w:rsidR="009A2F00" w:rsidRDefault="00B73F08" w:rsidP="009A2F00">
      <w:r>
        <w:t xml:space="preserve">Falls die Stelle mit Zulagen ausgeschrieben wird, können diese nur gewährt werden, wenn Sie die in Artikel 17 des ANS-Beschlusses genannten Bedingungen erfüllen. </w:t>
      </w:r>
    </w:p>
    <w:p w14:paraId="4609B8D1" w14:textId="77777777" w:rsidR="00E21DBD" w:rsidRPr="009A2F00" w:rsidRDefault="009A2F00" w:rsidP="009A2F00">
      <w:r>
        <w:t xml:space="preserve">Bedienstete, die in eine Delegation der Europäischen Union entsandt werden, benötigen eine Sicherheitsüberprüfung (bis zum Geheimhaltungsgrad SECRET UE/EU SECRET gemäß dem </w:t>
      </w:r>
      <w:hyperlink r:id="rId27" w:history="1">
        <w:r>
          <w:rPr>
            <w:rStyle w:val="Hyperlink"/>
          </w:rPr>
          <w:t>Beschluss (EU, Euratom) 2015/444 der Kommission vom 13. März 2015.</w:t>
        </w:r>
      </w:hyperlink>
      <w:r>
        <w:t xml:space="preserve">  Sie müssen selbst das Überprüfungsverfahren einleiten, bevor die Abordnung bestätigt wird.</w:t>
      </w:r>
    </w:p>
    <w:p w14:paraId="7E0406FC" w14:textId="77777777" w:rsidR="00E21DBD" w:rsidRPr="002C49D0" w:rsidRDefault="00E21DBD" w:rsidP="009A2F00">
      <w:pPr>
        <w:rPr>
          <w:lang w:eastAsia="en-GB"/>
        </w:rPr>
      </w:pPr>
    </w:p>
    <w:p w14:paraId="7B8CE250" w14:textId="77777777" w:rsidR="00E21DBD" w:rsidRPr="009A2F00" w:rsidRDefault="00E21DBD" w:rsidP="00252050">
      <w:pPr>
        <w:pStyle w:val="ListNumber"/>
        <w:keepNext/>
        <w:numPr>
          <w:ilvl w:val="0"/>
          <w:numId w:val="0"/>
        </w:numPr>
        <w:ind w:left="709" w:hanging="709"/>
        <w:rPr>
          <w:b/>
          <w:bCs/>
          <w:u w:val="single"/>
        </w:rPr>
      </w:pPr>
      <w:r>
        <w:rPr>
          <w:b/>
          <w:u w:val="single"/>
        </w:rPr>
        <w:lastRenderedPageBreak/>
        <w:t>Bewerbung und Auswahlverfahren</w:t>
      </w:r>
    </w:p>
    <w:p w14:paraId="66D2FF23" w14:textId="77777777" w:rsidR="00693BC6" w:rsidRDefault="00693BC6" w:rsidP="00693BC6">
      <w:pPr>
        <w:keepNext/>
      </w:pPr>
      <w:r>
        <w:t xml:space="preserve">Falls Sie interessiert sind, folgen Sie bitte den Anweisungen Ihres Arbeitgebers für die Bewerbung. </w:t>
      </w:r>
    </w:p>
    <w:p w14:paraId="4792C718" w14:textId="77777777" w:rsidR="00693BC6" w:rsidRPr="00693BC6" w:rsidRDefault="00693BC6" w:rsidP="00252050">
      <w:pPr>
        <w:keepNext/>
      </w:pPr>
      <w:r>
        <w:t>Die Europäische Kommission</w:t>
      </w:r>
      <w:r>
        <w:rPr>
          <w:b/>
          <w:bCs/>
        </w:rPr>
        <w:t xml:space="preserve"> nimmt nur Bewerbungen an, die über die Ständige Vertretung/diplomatische Mission Ihres Landes bei der EU, das EFTA-Sekretariat oder über die Kanäle eingereicht werden, denen sie ausdrücklich zugestimmt hat.</w:t>
      </w:r>
      <w:r>
        <w:t xml:space="preserve"> Bewerbungen, die direkt von Ihnen oder Ihrem Arbeitgeber eingehen, werden nicht berücksichtigt.</w:t>
      </w:r>
    </w:p>
    <w:p w14:paraId="64ECB457" w14:textId="77777777" w:rsidR="00B73F08" w:rsidRDefault="00693BC6" w:rsidP="00252050">
      <w:pPr>
        <w:keepNext/>
      </w:pPr>
      <w:r>
        <w:t>Sie sollten Ihren Lebenslauf in englischer, französischer oder deutscher Sprache im Europass-Format abfassen (</w:t>
      </w:r>
      <w:hyperlink r:id="rId28" w:history="1">
        <w:hyperlink r:id="rId29" w:history="1">
          <w:r>
            <w:rPr>
              <w:rStyle w:val="Hyperlink"/>
            </w:rPr>
            <w:t>Europass-Lebenslauf erstellen | Europass</w:t>
          </w:r>
        </w:hyperlink>
      </w:hyperlink>
      <w:r>
        <w:t>). Im Lebenslauf muss Ihre Staatsangehörigkeit angegeben werden.</w:t>
      </w:r>
    </w:p>
    <w:p w14:paraId="67CF5887" w14:textId="77777777" w:rsidR="00E21DBD" w:rsidRPr="00F67B35" w:rsidRDefault="00665583" w:rsidP="009A2F00">
      <w:r>
        <w:t>Bitte fügen Sie Ihrer Bewerbung keine anderen Dokumente (wie Kopien des Personalausweises, Kopien von Abschlusszeugnissen, Nachweise der Berufserfahrung usw.) bei. Diese Dokumente sind gegebenenfalls in einem späteren Stadium des Auswahlverfahrens vorzulegen.</w:t>
      </w:r>
    </w:p>
    <w:p w14:paraId="1884149A" w14:textId="77777777" w:rsidR="00E21DBD" w:rsidRPr="00F67B35" w:rsidRDefault="00E21DBD" w:rsidP="009A2F00">
      <w:pPr>
        <w:rPr>
          <w:lang w:val="en-US" w:eastAsia="en-GB"/>
        </w:rPr>
      </w:pPr>
    </w:p>
    <w:p w14:paraId="1E171E75" w14:textId="77777777" w:rsidR="00E21DBD" w:rsidRPr="009A2F00" w:rsidRDefault="00E21DBD" w:rsidP="00252050">
      <w:pPr>
        <w:pStyle w:val="ListNumber"/>
        <w:keepNext/>
        <w:numPr>
          <w:ilvl w:val="0"/>
          <w:numId w:val="0"/>
        </w:numPr>
        <w:ind w:left="709" w:hanging="709"/>
        <w:rPr>
          <w:b/>
          <w:bCs/>
          <w:u w:val="single"/>
        </w:rPr>
      </w:pPr>
      <w:r>
        <w:rPr>
          <w:b/>
          <w:u w:val="single"/>
        </w:rPr>
        <w:t>Verarbeitung personenbezogener Daten</w:t>
      </w:r>
    </w:p>
    <w:p w14:paraId="77F81F0E" w14:textId="77777777" w:rsidR="00F93413" w:rsidRDefault="00C75BA4" w:rsidP="007F02AC">
      <w:pPr>
        <w:keepNext/>
      </w:pPr>
      <w:r>
        <w:t xml:space="preserve">Die Kommission trägt dafür Sorge, dass die personenbezogenen Daten der Bewerberinnen und Bewerber gemäß den Anforderungen der Verordnung (EU) 2018/1725 des Europäischen Parlaments und des </w:t>
      </w:r>
      <w:proofErr w:type="gramStart"/>
      <w:r>
        <w:t>Rates(</w:t>
      </w:r>
      <w:proofErr w:type="gramEnd"/>
      <w:r>
        <w:rPr>
          <w:rStyle w:val="FootnoteReference"/>
          <w:sz w:val="22"/>
          <w:szCs w:val="22"/>
        </w:rPr>
        <w:footnoteReference w:id="1"/>
      </w:r>
      <w:r>
        <w:t xml:space="preserve">) verarbeitet werden. Dies gilt insbesondere für die Vertraulichkeit und Sicherheit dieser Daten. </w:t>
      </w:r>
      <w:bookmarkStart w:id="4" w:name="_Hlk132131276"/>
      <w:r>
        <w:t>Bevor Sie sich bewerben, lesen Sie bitte die beigefügte Datenschutzerklärung.</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03BA0" w14:textId="77777777" w:rsidR="00D14B65" w:rsidRDefault="00D14B65">
      <w:pPr>
        <w:spacing w:after="0"/>
      </w:pPr>
      <w:r>
        <w:separator/>
      </w:r>
    </w:p>
  </w:endnote>
  <w:endnote w:type="continuationSeparator" w:id="0">
    <w:p w14:paraId="36BD5336" w14:textId="77777777" w:rsidR="00D14B65" w:rsidRDefault="00D14B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0EACE"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BF972"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F8C70" w14:textId="77777777" w:rsidR="00D14B65" w:rsidRDefault="00D14B65">
      <w:pPr>
        <w:spacing w:after="0"/>
      </w:pPr>
      <w:r>
        <w:separator/>
      </w:r>
    </w:p>
  </w:footnote>
  <w:footnote w:type="continuationSeparator" w:id="0">
    <w:p w14:paraId="1039331B" w14:textId="77777777" w:rsidR="00D14B65" w:rsidRDefault="00D14B65">
      <w:pPr>
        <w:spacing w:after="0"/>
      </w:pPr>
      <w:r>
        <w:continuationSeparator/>
      </w:r>
    </w:p>
  </w:footnote>
  <w:footnote w:id="1">
    <w:p w14:paraId="42E0AE5E" w14:textId="77777777" w:rsidR="00C75BA4" w:rsidRPr="00C75BA4" w:rsidRDefault="00C75BA4">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92217F1"/>
    <w:multiLevelType w:val="multilevel"/>
    <w:tmpl w:val="3D0ED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3AD57F9"/>
    <w:multiLevelType w:val="hybridMultilevel"/>
    <w:tmpl w:val="70002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5D274D7"/>
    <w:multiLevelType w:val="hybridMultilevel"/>
    <w:tmpl w:val="9C40B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AEE5DF4"/>
    <w:multiLevelType w:val="hybridMultilevel"/>
    <w:tmpl w:val="4B0ED4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5"/>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1"/>
  </w:num>
  <w:num w:numId="16" w16cid:durableId="788280695">
    <w:abstractNumId w:val="27"/>
  </w:num>
  <w:num w:numId="17" w16cid:durableId="1058630122">
    <w:abstractNumId w:val="13"/>
  </w:num>
  <w:num w:numId="18" w16cid:durableId="2120908136">
    <w:abstractNumId w:val="14"/>
  </w:num>
  <w:num w:numId="19" w16cid:durableId="686714860">
    <w:abstractNumId w:val="28"/>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464275890">
    <w:abstractNumId w:val="11"/>
  </w:num>
  <w:num w:numId="35" w16cid:durableId="923956120">
    <w:abstractNumId w:val="24"/>
  </w:num>
  <w:num w:numId="36" w16cid:durableId="1833988631">
    <w:abstractNumId w:val="26"/>
  </w:num>
  <w:num w:numId="37" w16cid:durableId="19531980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D14B65"/>
    <w:rsid w:val="00002862"/>
    <w:rsid w:val="00012665"/>
    <w:rsid w:val="00020DB6"/>
    <w:rsid w:val="0007110E"/>
    <w:rsid w:val="0007544E"/>
    <w:rsid w:val="00092BCA"/>
    <w:rsid w:val="000A4668"/>
    <w:rsid w:val="000D129C"/>
    <w:rsid w:val="000F371B"/>
    <w:rsid w:val="000F4CD5"/>
    <w:rsid w:val="00111AB6"/>
    <w:rsid w:val="00125BC0"/>
    <w:rsid w:val="001B2F47"/>
    <w:rsid w:val="001D0A81"/>
    <w:rsid w:val="00205DC9"/>
    <w:rsid w:val="002109E6"/>
    <w:rsid w:val="00233311"/>
    <w:rsid w:val="00252050"/>
    <w:rsid w:val="002B3CBF"/>
    <w:rsid w:val="002C13C3"/>
    <w:rsid w:val="002C49D0"/>
    <w:rsid w:val="002E40A9"/>
    <w:rsid w:val="00394447"/>
    <w:rsid w:val="003E50A4"/>
    <w:rsid w:val="0040388A"/>
    <w:rsid w:val="00431778"/>
    <w:rsid w:val="00454CC7"/>
    <w:rsid w:val="00476034"/>
    <w:rsid w:val="0049487A"/>
    <w:rsid w:val="005168AD"/>
    <w:rsid w:val="0058240F"/>
    <w:rsid w:val="00592CD5"/>
    <w:rsid w:val="005D1B85"/>
    <w:rsid w:val="00665583"/>
    <w:rsid w:val="00693BC6"/>
    <w:rsid w:val="00696070"/>
    <w:rsid w:val="007E531E"/>
    <w:rsid w:val="007F02AC"/>
    <w:rsid w:val="007F7012"/>
    <w:rsid w:val="008413AF"/>
    <w:rsid w:val="00865A4F"/>
    <w:rsid w:val="008D02B7"/>
    <w:rsid w:val="008F0B52"/>
    <w:rsid w:val="008F1D6B"/>
    <w:rsid w:val="008F4BA9"/>
    <w:rsid w:val="00994062"/>
    <w:rsid w:val="00996CC6"/>
    <w:rsid w:val="009A1EA0"/>
    <w:rsid w:val="009A2F00"/>
    <w:rsid w:val="009C5E27"/>
    <w:rsid w:val="00A033AD"/>
    <w:rsid w:val="00A76079"/>
    <w:rsid w:val="00AB2CEA"/>
    <w:rsid w:val="00AF6424"/>
    <w:rsid w:val="00B24CC5"/>
    <w:rsid w:val="00B3644B"/>
    <w:rsid w:val="00B65513"/>
    <w:rsid w:val="00B73F08"/>
    <w:rsid w:val="00B8014C"/>
    <w:rsid w:val="00BA561E"/>
    <w:rsid w:val="00C06724"/>
    <w:rsid w:val="00C3254D"/>
    <w:rsid w:val="00C504C7"/>
    <w:rsid w:val="00C75BA4"/>
    <w:rsid w:val="00CB5B61"/>
    <w:rsid w:val="00CD2C5A"/>
    <w:rsid w:val="00D0015C"/>
    <w:rsid w:val="00D00D19"/>
    <w:rsid w:val="00D03CF4"/>
    <w:rsid w:val="00D1217A"/>
    <w:rsid w:val="00D14B65"/>
    <w:rsid w:val="00D40616"/>
    <w:rsid w:val="00D7090C"/>
    <w:rsid w:val="00D84D53"/>
    <w:rsid w:val="00D96984"/>
    <w:rsid w:val="00DD41ED"/>
    <w:rsid w:val="00DF1E49"/>
    <w:rsid w:val="00E21DBD"/>
    <w:rsid w:val="00E342CB"/>
    <w:rsid w:val="00E41704"/>
    <w:rsid w:val="00E44D7F"/>
    <w:rsid w:val="00E82667"/>
    <w:rsid w:val="00E95ABC"/>
    <w:rsid w:val="00EA7E79"/>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4387D0"/>
  <w15:docId w15:val="{3256A021-6FD5-4A4B-B829-95F7EF25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de-DE"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semiHidden/>
    <w:locked/>
    <w:rsid w:val="00D00D19"/>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171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de/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DE/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5A82E7FD8CD4A2FB618DCB806A1B3EA"/>
        <w:category>
          <w:name w:val="General"/>
          <w:gallery w:val="placeholder"/>
        </w:category>
        <w:types>
          <w:type w:val="bbPlcHdr"/>
        </w:types>
        <w:behaviors>
          <w:behavior w:val="content"/>
        </w:behaviors>
        <w:guid w:val="{C71866B9-94CB-42B2-B0B6-5B8B92D63BB3}"/>
      </w:docPartPr>
      <w:docPartBody>
        <w:p w:rsidR="00C80223" w:rsidRDefault="00C80223">
          <w:pPr>
            <w:pStyle w:val="35A82E7FD8CD4A2FB618DCB806A1B3EA"/>
          </w:pPr>
          <w:r w:rsidRPr="0007110E">
            <w:rPr>
              <w:rStyle w:val="PlaceholderText"/>
              <w:bCs/>
            </w:rPr>
            <w:t>Click or tap here to enter text.</w:t>
          </w:r>
        </w:p>
      </w:docPartBody>
    </w:docPart>
    <w:docPart>
      <w:docPartPr>
        <w:name w:val="ED25C14D3FB846FE9FE0067A0D26BA00"/>
        <w:category>
          <w:name w:val="General"/>
          <w:gallery w:val="placeholder"/>
        </w:category>
        <w:types>
          <w:type w:val="bbPlcHdr"/>
        </w:types>
        <w:behaviors>
          <w:behavior w:val="content"/>
        </w:behaviors>
        <w:guid w:val="{65A406E9-1D3B-41AD-BFFD-DBDCFB75815E}"/>
      </w:docPartPr>
      <w:docPartBody>
        <w:p w:rsidR="00C80223" w:rsidRDefault="00C80223">
          <w:pPr>
            <w:pStyle w:val="ED25C14D3FB846FE9FE0067A0D26BA00"/>
          </w:pPr>
          <w:r w:rsidRPr="0007110E">
            <w:rPr>
              <w:rStyle w:val="PlaceholderText"/>
              <w:bCs/>
            </w:rPr>
            <w:t>Click or tap here to enter text.</w:t>
          </w:r>
        </w:p>
      </w:docPartBody>
    </w:docPart>
    <w:docPart>
      <w:docPartPr>
        <w:name w:val="BD42E1F901E64B928A88D9670C646AFB"/>
        <w:category>
          <w:name w:val="General"/>
          <w:gallery w:val="placeholder"/>
        </w:category>
        <w:types>
          <w:type w:val="bbPlcHdr"/>
        </w:types>
        <w:behaviors>
          <w:behavior w:val="content"/>
        </w:behaviors>
        <w:guid w:val="{3D517806-865B-4AA4-B240-5466672A7EFA}"/>
      </w:docPartPr>
      <w:docPartBody>
        <w:p w:rsidR="00C80223" w:rsidRDefault="00C80223">
          <w:pPr>
            <w:pStyle w:val="BD42E1F901E64B928A88D9670C646AFB"/>
          </w:pPr>
          <w:r w:rsidRPr="0007110E">
            <w:rPr>
              <w:rStyle w:val="PlaceholderText"/>
              <w:bCs/>
            </w:rPr>
            <w:t>Click or tap here to enter text.</w:t>
          </w:r>
        </w:p>
      </w:docPartBody>
    </w:docPart>
    <w:docPart>
      <w:docPartPr>
        <w:name w:val="E5DDC0E8195942CBB3C804E8C9B770FD"/>
        <w:category>
          <w:name w:val="General"/>
          <w:gallery w:val="placeholder"/>
        </w:category>
        <w:types>
          <w:type w:val="bbPlcHdr"/>
        </w:types>
        <w:behaviors>
          <w:behavior w:val="content"/>
        </w:behaviors>
        <w:guid w:val="{D38DF333-BC69-40CF-8D72-4E42FE57725A}"/>
      </w:docPartPr>
      <w:docPartBody>
        <w:p w:rsidR="00C80223" w:rsidRDefault="00C80223">
          <w:pPr>
            <w:pStyle w:val="E5DDC0E8195942CBB3C804E8C9B770FD"/>
          </w:pPr>
          <w:r w:rsidRPr="00BD2312">
            <w:rPr>
              <w:rStyle w:val="PlaceholderText"/>
            </w:rPr>
            <w:t>Click or tap here to enter text.</w:t>
          </w:r>
        </w:p>
      </w:docPartBody>
    </w:docPart>
    <w:docPart>
      <w:docPartPr>
        <w:name w:val="E0E14D6BAFB14BF09C6A4A2FF9E07A88"/>
        <w:category>
          <w:name w:val="General"/>
          <w:gallery w:val="placeholder"/>
        </w:category>
        <w:types>
          <w:type w:val="bbPlcHdr"/>
        </w:types>
        <w:behaviors>
          <w:behavior w:val="content"/>
        </w:behaviors>
        <w:guid w:val="{8E32050F-C4AA-4628-87D9-38E68DDD5DD6}"/>
      </w:docPartPr>
      <w:docPartBody>
        <w:p w:rsidR="00C80223" w:rsidRDefault="00C80223">
          <w:pPr>
            <w:pStyle w:val="E0E14D6BAFB14BF09C6A4A2FF9E07A88"/>
          </w:pPr>
          <w:r>
            <w:rPr>
              <w:bCs/>
              <w:lang w:eastAsia="en-GB"/>
            </w:rPr>
            <w:t xml:space="preserve">    </w:t>
          </w:r>
        </w:p>
      </w:docPartBody>
    </w:docPart>
    <w:docPart>
      <w:docPartPr>
        <w:name w:val="E62AF3068D40483692B02ED9E3B049AC"/>
        <w:category>
          <w:name w:val="General"/>
          <w:gallery w:val="placeholder"/>
        </w:category>
        <w:types>
          <w:type w:val="bbPlcHdr"/>
        </w:types>
        <w:behaviors>
          <w:behavior w:val="content"/>
        </w:behaviors>
        <w:guid w:val="{81C01D23-8FBD-46B2-9B01-AC3C9930B3E8}"/>
      </w:docPartPr>
      <w:docPartBody>
        <w:p w:rsidR="00C80223" w:rsidRDefault="00C80223">
          <w:r>
            <w:rPr>
              <w:rStyle w:val="PlaceholderText"/>
            </w:rPr>
            <w:t>Zur Texteingabe hier klicken.</w:t>
          </w:r>
        </w:p>
      </w:docPartBody>
    </w:docPart>
    <w:docPart>
      <w:docPartPr>
        <w:name w:val="D51B866A7EFD47BFB96119CAF038A393"/>
        <w:category>
          <w:name w:val="General"/>
          <w:gallery w:val="placeholder"/>
        </w:category>
        <w:types>
          <w:type w:val="bbPlcHdr"/>
        </w:types>
        <w:behaviors>
          <w:behavior w:val="content"/>
        </w:behaviors>
        <w:guid w:val="{D4F0E881-D025-4C4C-9292-40710D0F888E}"/>
      </w:docPartPr>
      <w:docPartBody>
        <w:p w:rsidR="00C80223" w:rsidRDefault="00C80223">
          <w:r>
            <w:rPr>
              <w:rStyle w:val="PlaceholderText"/>
            </w:rPr>
            <w:t xml:space="preserve"> ….    </w:t>
          </w:r>
        </w:p>
      </w:docPartBody>
    </w:docPart>
    <w:docPart>
      <w:docPartPr>
        <w:name w:val="C14ADA98772542B69931A89AC0109378"/>
        <w:category>
          <w:name w:val="General"/>
          <w:gallery w:val="placeholder"/>
        </w:category>
        <w:types>
          <w:type w:val="bbPlcHdr"/>
        </w:types>
        <w:behaviors>
          <w:behavior w:val="content"/>
        </w:behaviors>
        <w:guid w:val="{5DA8BE4E-812E-42AA-9F9F-6109EE24C35B}"/>
      </w:docPartPr>
      <w:docPartBody>
        <w:p w:rsidR="00C80223" w:rsidRDefault="00C80223">
          <w:r>
            <w:rPr>
              <w:rStyle w:val="PlaceholderText"/>
            </w:rPr>
            <w:t xml:space="preserve">  …  </w:t>
          </w:r>
        </w:p>
      </w:docPartBody>
    </w:docPart>
    <w:docPart>
      <w:docPartPr>
        <w:name w:val="51B050878BF24F94A38B97C8DEEA01B2"/>
        <w:category>
          <w:name w:val="General"/>
          <w:gallery w:val="placeholder"/>
        </w:category>
        <w:types>
          <w:type w:val="bbPlcHdr"/>
        </w:types>
        <w:behaviors>
          <w:behavior w:val="content"/>
        </w:behaviors>
        <w:guid w:val="{5704E61E-6248-463C-A71E-67E8A6D25D53}"/>
      </w:docPartPr>
      <w:docPartBody>
        <w:p w:rsidR="00C80223" w:rsidRDefault="00C80223">
          <w:pPr>
            <w:pStyle w:val="51B050878BF24F94A38B97C8DEEA01B2"/>
          </w:pPr>
          <w:r w:rsidRPr="003D4996">
            <w:rPr>
              <w:rStyle w:val="PlaceholderText"/>
            </w:rPr>
            <w:t>Click or tap to enter a date.</w:t>
          </w:r>
        </w:p>
      </w:docPartBody>
    </w:docPart>
    <w:docPart>
      <w:docPartPr>
        <w:name w:val="7C77A1066BBB4DC9BC4101C0D7B9D002"/>
        <w:category>
          <w:name w:val="General"/>
          <w:gallery w:val="placeholder"/>
        </w:category>
        <w:types>
          <w:type w:val="bbPlcHdr"/>
        </w:types>
        <w:behaviors>
          <w:behavior w:val="content"/>
        </w:behaviors>
        <w:guid w:val="{3AE9F90F-AD82-48F8-87F4-E0505D30313D}"/>
      </w:docPartPr>
      <w:docPartBody>
        <w:p w:rsidR="00C80223" w:rsidRDefault="00C80223">
          <w:pPr>
            <w:pStyle w:val="7C77A1066BBB4DC9BC4101C0D7B9D002"/>
          </w:pPr>
          <w:r w:rsidRPr="00BD2312">
            <w:rPr>
              <w:rStyle w:val="PlaceholderText"/>
            </w:rPr>
            <w:t>Click or tap here to enter text.</w:t>
          </w:r>
        </w:p>
      </w:docPartBody>
    </w:docPart>
    <w:docPart>
      <w:docPartPr>
        <w:name w:val="F48569BFAE6D4A95BB0C43C3AFBEA7F2"/>
        <w:category>
          <w:name w:val="General"/>
          <w:gallery w:val="placeholder"/>
        </w:category>
        <w:types>
          <w:type w:val="bbPlcHdr"/>
        </w:types>
        <w:behaviors>
          <w:behavior w:val="content"/>
        </w:behaviors>
        <w:guid w:val="{481E36F2-39AE-4D5D-B869-01DBA88B94C7}"/>
      </w:docPartPr>
      <w:docPartBody>
        <w:p w:rsidR="00C80223" w:rsidRDefault="00C80223">
          <w:pPr>
            <w:pStyle w:val="F48569BFAE6D4A95BB0C43C3AFBEA7F2"/>
          </w:pPr>
          <w:r w:rsidRPr="00BD2312">
            <w:rPr>
              <w:rStyle w:val="PlaceholderText"/>
            </w:rPr>
            <w:t>Click or tap here to enter text.</w:t>
          </w:r>
        </w:p>
      </w:docPartBody>
    </w:docPart>
    <w:docPart>
      <w:docPartPr>
        <w:name w:val="2469DE5C94954CFD919ACB075327E595"/>
        <w:category>
          <w:name w:val="General"/>
          <w:gallery w:val="placeholder"/>
        </w:category>
        <w:types>
          <w:type w:val="bbPlcHdr"/>
        </w:types>
        <w:behaviors>
          <w:behavior w:val="content"/>
        </w:behaviors>
        <w:guid w:val="{7083675D-CC4F-4032-801E-ADFD0898BC8C}"/>
      </w:docPartPr>
      <w:docPartBody>
        <w:p w:rsidR="00C80223" w:rsidRDefault="00C80223">
          <w:pPr>
            <w:pStyle w:val="2469DE5C94954CFD919ACB075327E59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223"/>
    <w:rsid w:val="00C8022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Pr>
      <w:color w:val="288061"/>
    </w:rPr>
  </w:style>
  <w:style w:type="paragraph" w:customStyle="1" w:styleId="35A82E7FD8CD4A2FB618DCB806A1B3EA">
    <w:name w:val="35A82E7FD8CD4A2FB618DCB806A1B3EA"/>
  </w:style>
  <w:style w:type="paragraph" w:customStyle="1" w:styleId="ED25C14D3FB846FE9FE0067A0D26BA00">
    <w:name w:val="ED25C14D3FB846FE9FE0067A0D26BA00"/>
  </w:style>
  <w:style w:type="paragraph" w:customStyle="1" w:styleId="BD42E1F901E64B928A88D9670C646AFB">
    <w:name w:val="BD42E1F901E64B928A88D9670C646AFB"/>
  </w:style>
  <w:style w:type="paragraph" w:customStyle="1" w:styleId="E5DDC0E8195942CBB3C804E8C9B770FD">
    <w:name w:val="E5DDC0E8195942CBB3C804E8C9B770FD"/>
  </w:style>
  <w:style w:type="paragraph" w:customStyle="1" w:styleId="E0E14D6BAFB14BF09C6A4A2FF9E07A88">
    <w:name w:val="E0E14D6BAFB14BF09C6A4A2FF9E07A88"/>
  </w:style>
  <w:style w:type="paragraph" w:customStyle="1" w:styleId="51B050878BF24F94A38B97C8DEEA01B2">
    <w:name w:val="51B050878BF24F94A38B97C8DEEA01B2"/>
  </w:style>
  <w:style w:type="paragraph" w:customStyle="1" w:styleId="7C77A1066BBB4DC9BC4101C0D7B9D002">
    <w:name w:val="7C77A1066BBB4DC9BC4101C0D7B9D002"/>
  </w:style>
  <w:style w:type="paragraph" w:customStyle="1" w:styleId="F48569BFAE6D4A95BB0C43C3AFBEA7F2">
    <w:name w:val="F48569BFAE6D4A95BB0C43C3AFBEA7F2"/>
  </w:style>
  <w:style w:type="paragraph" w:customStyle="1" w:styleId="2469DE5C94954CFD919ACB075327E595">
    <w:name w:val="2469DE5C94954CFD919ACB075327E5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EUROPÄISCHE KOMMISSION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1654</Words>
  <Characters>9099</Characters>
  <Application>Microsoft Office Word</Application>
  <DocSecurity>0</DocSecurity>
  <PresentationFormat>Microsoft Word 14.0</PresentationFormat>
  <Lines>75</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FOURMANOIR Hugo (ENV-EXT)</dc:creator>
  <cp:keywords/>
  <dc:description/>
  <cp:lastModifiedBy>FOURMANOIR Hugo (ENV-EXT)</cp:lastModifiedBy>
  <cp:revision>5</cp:revision>
  <cp:lastPrinted>2023-04-05T10:36:00Z</cp:lastPrinted>
  <dcterms:created xsi:type="dcterms:W3CDTF">2023-11-28T08:44:00Z</dcterms:created>
  <dcterms:modified xsi:type="dcterms:W3CDTF">2024-02-05T10:49:00Z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