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1734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1734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1734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1734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1734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1734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D53FBBA257B42518B573ADFF51C3672"/>
                </w:placeholder>
              </w:sdtPr>
              <w:sdtEndPr>
                <w:rPr>
                  <w:bCs w:val="0"/>
                  <w:lang w:val="en-IE"/>
                </w:rPr>
              </w:sdtEndPr>
              <w:sdtContent>
                <w:tc>
                  <w:tcPr>
                    <w:tcW w:w="5491" w:type="dxa"/>
                  </w:tcPr>
                  <w:p w14:paraId="163192D7" w14:textId="56240D69" w:rsidR="00546DB1" w:rsidRPr="00546DB1" w:rsidRDefault="0040625A" w:rsidP="00AB56F9">
                    <w:pPr>
                      <w:tabs>
                        <w:tab w:val="left" w:pos="426"/>
                      </w:tabs>
                      <w:spacing w:before="120"/>
                      <w:rPr>
                        <w:bCs/>
                        <w:lang w:val="en-IE" w:eastAsia="en-GB"/>
                      </w:rPr>
                    </w:pPr>
                    <w:r>
                      <w:t>TAXUD-A-6</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504042450"/>
                <w:placeholder>
                  <w:docPart w:val="2F99BBC6C5BE44D18A7C0299C526BBBF"/>
                </w:placeholder>
              </w:sdtPr>
              <w:sdtEndPr>
                <w:rPr>
                  <w:bCs w:val="0"/>
                  <w:lang w:val="en-IE"/>
                </w:rPr>
              </w:sdtEndPr>
              <w:sdtContent>
                <w:tc>
                  <w:tcPr>
                    <w:tcW w:w="5491" w:type="dxa"/>
                  </w:tcPr>
                  <w:p w14:paraId="32FCC887" w14:textId="43CC232D" w:rsidR="00546DB1" w:rsidRPr="003B2E38" w:rsidRDefault="0040625A" w:rsidP="00AB56F9">
                    <w:pPr>
                      <w:tabs>
                        <w:tab w:val="left" w:pos="426"/>
                      </w:tabs>
                      <w:spacing w:before="120"/>
                      <w:rPr>
                        <w:bCs/>
                        <w:lang w:val="en-IE" w:eastAsia="en-GB"/>
                      </w:rPr>
                    </w:pPr>
                    <w:r>
                      <w:t>380414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648398148"/>
                  <w:placeholder>
                    <w:docPart w:val="879E1FC232984F03AB629AA775145E2C"/>
                  </w:placeholder>
                </w:sdtPr>
                <w:sdtEndPr/>
                <w:sdtContent>
                  <w:p w14:paraId="65EBCF52" w14:textId="07A3B5D4" w:rsidR="00546DB1" w:rsidRPr="0031734C" w:rsidRDefault="0040625A" w:rsidP="00AB56F9">
                    <w:pPr>
                      <w:tabs>
                        <w:tab w:val="left" w:pos="426"/>
                      </w:tabs>
                      <w:spacing w:before="120"/>
                      <w:rPr>
                        <w:lang w:val="pt-PT" w:eastAsia="en-GB"/>
                      </w:rPr>
                    </w:pPr>
                    <w:r>
                      <w:t>Marko Lätti, Referatsleiter (amtierend)</w:t>
                    </w:r>
                  </w:p>
                </w:sdtContent>
              </w:sdt>
            </w:sdtContent>
          </w:sdt>
          <w:p w14:paraId="227D6F6E" w14:textId="01B80E95" w:rsidR="00546DB1" w:rsidRPr="009F216F" w:rsidRDefault="0031734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0625A">
                  <w:rPr>
                    <w:bCs/>
                    <w:lang w:eastAsia="en-GB"/>
                  </w:rPr>
                  <w:t>Zweites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0625A">
                      <w:rPr>
                        <w:bCs/>
                        <w:lang w:eastAsia="en-GB"/>
                      </w:rPr>
                      <w:t>2024</w:t>
                    </w:r>
                  </w:sdtContent>
                </w:sdt>
              </w:sdtContent>
            </w:sdt>
          </w:p>
          <w:p w14:paraId="4128A55A" w14:textId="3C93368F" w:rsidR="00546DB1" w:rsidRPr="00546DB1" w:rsidRDefault="0031734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0625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0625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BA9E35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5ED46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1734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1734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1734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489824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51851A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25B046A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Content>
                <w:r w:rsidR="0031734C">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color w:val="auto"/>
          <w:lang w:val="en-US" w:eastAsia="en-GB"/>
        </w:rPr>
        <w:id w:val="1822233941"/>
        <w:placeholder>
          <w:docPart w:val="FE6C9874556B47B1A65A432926DB0BCE"/>
        </w:placeholder>
      </w:sdtPr>
      <w:sdtEndPr/>
      <w:sdtContent>
        <w:bookmarkStart w:id="1" w:name="_Hlk153352981" w:displacedByCustomXml="next"/>
        <w:sdt>
          <w:sdtPr>
            <w:rPr>
              <w:color w:val="auto"/>
              <w:lang w:val="en-US" w:eastAsia="en-GB"/>
            </w:rPr>
            <w:id w:val="1893544545"/>
            <w:placeholder>
              <w:docPart w:val="D8AD1D101198418D988B4A4EE9CAEDE2"/>
            </w:placeholder>
          </w:sdtPr>
          <w:sdtEndPr/>
          <w:sdtContent>
            <w:bookmarkEnd w:id="1" w:displacedByCustomXml="prev"/>
            <w:p w14:paraId="057EABEA" w14:textId="77777777" w:rsidR="0040625A" w:rsidRDefault="0040625A" w:rsidP="0040625A">
              <w:pPr>
                <w:pStyle w:val="P68B1DB1-Normal2"/>
                <w:rPr>
                  <w:shd w:val="clear" w:color="auto" w:fill="FAFAFA"/>
                </w:rPr>
              </w:pPr>
              <w:r>
                <w:t xml:space="preserve">Aufgabe der Generaldirektion Steuern und Zollunion (GD TAXUD) </w:t>
              </w:r>
              <w:r>
                <w:rPr>
                  <w:shd w:val="clear" w:color="auto" w:fill="FAFAFA"/>
                </w:rPr>
                <w:t xml:space="preserve">ist es, faire und nachhaltige Maßnahmen zu fördern, die Einnahmen für die EU und ihre Mitgliedstaaten generieren und </w:t>
              </w:r>
              <w:r>
                <w:rPr>
                  <w:shd w:val="clear" w:color="auto" w:fill="FAFAFA"/>
                </w:rPr>
                <w:lastRenderedPageBreak/>
                <w:t xml:space="preserve">sicherstellen, dass die Bürgerinnen und Bürger und Unternehmen der EU vom Welthandel und einem sicheren und geschützten Binnenmarkt, der an ihren Grenzen geschützt ist, profitieren. </w:t>
              </w:r>
            </w:p>
            <w:p w14:paraId="6795D47F" w14:textId="4D1F9B36" w:rsidR="0040625A" w:rsidRDefault="0040625A" w:rsidP="0040625A">
              <w:pPr>
                <w:pStyle w:val="P68B1DB1-Normal2"/>
              </w:pPr>
              <w:r>
                <w:t xml:space="preserve">Die </w:t>
              </w:r>
              <w:r>
                <w:rPr>
                  <w:shd w:val="clear" w:color="auto" w:fill="FAFAFA"/>
                </w:rPr>
                <w:t>Direktion A ist für die Zollunion und die Zollpolitik der EU zuständig, unter anderem für die Verwaltung der internationalen Beziehungen der EU, vor allem im Zollbereich, die Unterstützung des Erweiterungsprozesses und die Entwicklung von Zollstrategien und -vorschriften für die Ursprungsregeln für Waren und die Zollwertermittlung. Die Direktion ist freundlich und dynamisch und besteht aus sechs Referaten mit insgesamt rund 160 Mitarbeitern.</w:t>
              </w:r>
              <w:r>
                <w:t xml:space="preserve"> </w:t>
              </w:r>
            </w:p>
            <w:p w14:paraId="7A05F795" w14:textId="50924F5E" w:rsidR="0040625A" w:rsidRDefault="0040625A" w:rsidP="0040625A">
              <w:pPr>
                <w:pStyle w:val="P68B1DB1-Normal3"/>
              </w:pPr>
              <w:r>
                <w:t xml:space="preserve">Das </w:t>
              </w:r>
              <w:r>
                <w:rPr>
                  <w:color w:val="000000"/>
                </w:rPr>
                <w:t xml:space="preserve">Referat A.6 ist zuständig für die Festlegung und Koordinierung der EU-Politik im Bereich der Ursprungsregeln und des Zollwerts in Partnerschaft mit den Zollbehörden und den EU-Unternehmen der Mitgliedstaaten im Einklang mit den Grundsätzen und Zielen der Rechtsvorschriften und der Politik der Zollunion. </w:t>
              </w:r>
              <w:r>
                <w:t xml:space="preserve">Sie verhandelt auch mit den Handelspartnern der EU bilateral und in internationalen Foren über die einschlägigen Vorschriften und unterstützt deren Umsetzung durch die Zollbehörden und Wirtschaftsbeteiligten der Mitgliedstaaten. </w:t>
              </w:r>
            </w:p>
            <w:p w14:paraId="51F7FB1A" w14:textId="77777777" w:rsidR="0040625A" w:rsidRDefault="0040625A" w:rsidP="0040625A">
              <w:pPr>
                <w:pStyle w:val="P68B1DB1-Normal3"/>
              </w:pPr>
              <w:r>
                <w:t xml:space="preserve">Das Referat A.6 überwacht die Anwendung der internationalen Abkommen und einschlägigen Rechtsvorschriften durch die Partnerländer. Sie gewährleistet auch die Kohärenz des UZK mit der Arbeit der Welthandelsorganisation in den Bereichen Handelserleichterungen, Ursprungsregeln und Zollwert. </w:t>
              </w:r>
            </w:p>
            <w:p w14:paraId="76DD1EEA" w14:textId="44A9C775" w:rsidR="00803007" w:rsidRPr="0040625A" w:rsidRDefault="0040625A" w:rsidP="0040625A">
              <w:pPr>
                <w:pStyle w:val="P68B1DB1-Normal3"/>
                <w:rPr>
                  <w:sz w:val="24"/>
                  <w:lang w:val="en-US" w:eastAsia="en-GB"/>
                </w:rPr>
              </w:pPr>
              <w:r>
                <w:t>Sie führt den Vorsitz in den Zollexpertengruppen für Ursprungsregeln und für den Zollwert</w:t>
              </w:r>
              <w:r>
                <w:rPr>
                  <w:color w:val="000000"/>
                </w:rPr>
                <w:t xml:space="preserve">. Das Referat unterhält häufige Kontakte mit Zollexperten der Mitgliedstaaten, Vertretern von Drittländern und Unternehmensvertretern oder einzelnen Unternehmen. Das Referat besteht aus drei Teams und setzt sich derzeit aus 20 Kollegen zusammen. </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68160872"/>
            <w:placeholder>
              <w:docPart w:val="311AF9FCBB5F4B2496723FFCF19DFD17"/>
            </w:placeholder>
          </w:sdtPr>
          <w:sdtEndPr/>
          <w:sdtContent>
            <w:p w14:paraId="74923F04" w14:textId="77777777" w:rsidR="0040625A" w:rsidRDefault="0040625A" w:rsidP="0040625A">
              <w:pPr>
                <w:pStyle w:val="P68B1DB1-Normal2"/>
              </w:pPr>
              <w:r>
                <w:t xml:space="preserve">Der abgeordnete nationale Sachverständige wird das Zollwertteam unterstützen, das Kohärenz und Fortschritte bei der Festlegung und Umsetzung der Unionsvorschriften über den Zollwert im Einklang mit den internationalen Verpflichtungen und dem Schutz der finanziellen Interessen der Union gewährleistet. </w:t>
              </w:r>
            </w:p>
            <w:p w14:paraId="12B9C59B" w14:textId="35B947B1" w:rsidR="00803007" w:rsidRPr="0040625A" w:rsidRDefault="0040625A" w:rsidP="0040625A">
              <w:pPr>
                <w:pStyle w:val="P68B1DB1-Normal2"/>
                <w:spacing w:after="5" w:line="248" w:lineRule="auto"/>
                <w:rPr>
                  <w:color w:val="auto"/>
                  <w:sz w:val="24"/>
                  <w:lang w:eastAsia="en-GB"/>
                </w:rPr>
              </w:pPr>
              <w:r>
                <w:t xml:space="preserve">Das Team befasst sich in erster Linie mit der Verwaltung der Vorschriften für die Zollwertermittlung auf Unionsebene (gemäß dem Zollkodex der Union) und auf internationaler multilateraler Ebene durch die Zusammenarbeit mit den Mitgliedstaaten im Fachbereich Zollwert der Sachverständigengruppe für Zollfragen/Ausschuss für den Zollkodex und in geeigneten Foren der WTO und der WZO. Das Team ist für die Beratung der Zollbehörden und Wirtschaftsbeteiligten in der Union zuständig und trägt auch zur Festlegung der Standpunkte der Kommission zu EuGH-Fällen sowie zu Prüfungen und Kontrollen der traditionellen Eigenmittel bei, die vom Europäischen Rechnungshof (EuRH) und der GD BUDGET durchgeführt werden und Fragen der Zollwertermittlung betreffen. Sie trägt auch dazu bei, das Phänomen der Unterbewertung und die operativen Herausforderungen, mit denen die Zollverwaltungen konfrontiert sind, anzugehen. Sie arbeitet auch an der Festlegung politischer Maßnahmen und an neuen Gesetzesinitiativen zu Themen wie der Aufnahme von Entscheidungen über verbindliche Auskünfte über den Zollwert in das Zollrecht der Union (im Folgenden „BVI-Entscheidungen“). </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940D20D0358549D4B773F7F3FD58E339"/>
            </w:placeholder>
          </w:sdtPr>
          <w:sdtEndPr/>
          <w:sdtContent>
            <w:p w14:paraId="4A162607" w14:textId="77777777" w:rsidR="0040625A" w:rsidRDefault="0040625A" w:rsidP="0040625A">
              <w:pPr>
                <w:pStyle w:val="P68B1DB1-Normal2"/>
              </w:pPr>
              <w:r>
                <w:t xml:space="preserve">Wir suchen einen ANS mit: </w:t>
              </w:r>
            </w:p>
            <w:p w14:paraId="4EBDA745" w14:textId="77777777" w:rsidR="0040625A" w:rsidRDefault="0040625A" w:rsidP="0040625A">
              <w:pPr>
                <w:pStyle w:val="P68B1DB1-Normal2"/>
                <w:spacing w:after="5" w:line="248" w:lineRule="auto"/>
              </w:pPr>
              <w:r>
                <w:lastRenderedPageBreak/>
                <w:t xml:space="preserve">ausgezeichnete Kenntnisse und Erfahrungen im Zollbereich, insbesondere in Bezug auf die Vorschriften für die Zollwertermittlung, sowohl auf EU-Ebene als auch auf internationaler multilateraler Ebene und deren Umsetzung in der EU;  </w:t>
              </w:r>
            </w:p>
            <w:p w14:paraId="5CC6E98A" w14:textId="77777777" w:rsidR="0040625A" w:rsidRDefault="0040625A" w:rsidP="0040625A">
              <w:pPr>
                <w:pStyle w:val="P68B1DB1-Normal2"/>
                <w:spacing w:after="5" w:line="248" w:lineRule="auto"/>
              </w:pPr>
              <w:r>
                <w:t xml:space="preserve">Eigeninitiative und Fähigkeit, Wirtschafts- und Handelsfragen zu behandeln; </w:t>
              </w:r>
            </w:p>
            <w:p w14:paraId="55FA4D6A" w14:textId="77777777" w:rsidR="0040625A" w:rsidRDefault="0040625A" w:rsidP="0040625A">
              <w:pPr>
                <w:pStyle w:val="P68B1DB1-Normal2"/>
                <w:spacing w:after="5" w:line="248" w:lineRule="auto"/>
              </w:pPr>
              <w:r>
                <w:t xml:space="preserve">die Fähigkeit, sich in ein multikulturelles Team einzugliedern und mit Kollegen innerhalb der GD TAXUD und in anderen Generaldirektionen sowie mit den Mitgliedstaaten, Vertretern von Drittländern und Interessenträgern zusammenzuarbeiten; </w:t>
              </w:r>
            </w:p>
            <w:p w14:paraId="7E78C621" w14:textId="77777777" w:rsidR="0040625A" w:rsidRDefault="0040625A" w:rsidP="0040625A">
              <w:pPr>
                <w:pStyle w:val="P68B1DB1-Normal2"/>
                <w:spacing w:after="5" w:line="248" w:lineRule="auto"/>
              </w:pPr>
              <w:r>
                <w:t xml:space="preserve">gute organisatorische Fähigkeiten, die sich an unterschiedliche Situationen und Partner anpassen können. </w:t>
              </w:r>
            </w:p>
            <w:p w14:paraId="2A0F153A" w14:textId="4652E243" w:rsidR="009321C6" w:rsidRPr="0040625A" w:rsidRDefault="0040625A" w:rsidP="0040625A">
              <w:pPr>
                <w:pStyle w:val="P68B1DB1-Normal2"/>
                <w:spacing w:after="5" w:line="248" w:lineRule="auto"/>
                <w:rPr>
                  <w:color w:val="auto"/>
                  <w:sz w:val="24"/>
                  <w:lang w:val="en-US" w:eastAsia="en-GB"/>
                </w:rPr>
              </w:pPr>
              <w:r>
                <w:t xml:space="preserve">— Gründliche Kenntnis einer der EU-Sprachen sowie ausgezeichnete Kommunikations- und redaktionelle Fähigkeiten in englischer Sprache sind erforderlich. Die Kenntnis einer anderen EU-Sprache wäre ein zusätzlicher Vorteil. </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75F"/>
    <w:rsid w:val="000D7B5E"/>
    <w:rsid w:val="001203F8"/>
    <w:rsid w:val="002C5752"/>
    <w:rsid w:val="002F7504"/>
    <w:rsid w:val="0031734C"/>
    <w:rsid w:val="00324D8D"/>
    <w:rsid w:val="0035094A"/>
    <w:rsid w:val="003874E2"/>
    <w:rsid w:val="0039387D"/>
    <w:rsid w:val="00394A86"/>
    <w:rsid w:val="003B2E38"/>
    <w:rsid w:val="0040625A"/>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3661"/>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40625A"/>
    <w:rPr>
      <w:color w:val="000000"/>
      <w:sz w:val="22"/>
      <w:lang w:val="de"/>
    </w:rPr>
  </w:style>
  <w:style w:type="paragraph" w:customStyle="1" w:styleId="P68B1DB1-Normal3">
    <w:name w:val="P68B1DB1-Normal3"/>
    <w:basedOn w:val="Normal"/>
    <w:rsid w:val="0040625A"/>
    <w:rPr>
      <w:sz w:val="22"/>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F3AE5" w:rsidRDefault="008C406B" w:rsidP="008C406B">
          <w:pPr>
            <w:pStyle w:val="7A095002B5044C529611DC1FFA548CF4"/>
          </w:pPr>
          <w:r w:rsidRPr="003D4996">
            <w:rPr>
              <w:rStyle w:val="PlaceholderText"/>
            </w:rPr>
            <w:t>Click or tap to enter a date.</w:t>
          </w:r>
        </w:p>
      </w:docPartBody>
    </w:docPart>
    <w:docPart>
      <w:docPartPr>
        <w:name w:val="879E1FC232984F03AB629AA775145E2C"/>
        <w:category>
          <w:name w:val="General"/>
          <w:gallery w:val="placeholder"/>
        </w:category>
        <w:types>
          <w:type w:val="bbPlcHdr"/>
        </w:types>
        <w:behaviors>
          <w:behavior w:val="content"/>
        </w:behaviors>
        <w:guid w:val="{9DFEB5C7-592F-4BCE-A111-6FB146D13B5E}"/>
      </w:docPartPr>
      <w:docPartBody>
        <w:p w:rsidR="0001386B" w:rsidRDefault="007D29D4" w:rsidP="007D29D4">
          <w:pPr>
            <w:pStyle w:val="879E1FC232984F03AB629AA775145E2C"/>
          </w:pPr>
          <w:r>
            <w:rPr>
              <w:rStyle w:val="PlaceholderText"/>
            </w:rPr>
            <w:t>Klicken oder tippen Sie hier, um Text einzugeben.</w:t>
          </w:r>
        </w:p>
      </w:docPartBody>
    </w:docPart>
    <w:docPart>
      <w:docPartPr>
        <w:name w:val="2F99BBC6C5BE44D18A7C0299C526BBBF"/>
        <w:category>
          <w:name w:val="General"/>
          <w:gallery w:val="placeholder"/>
        </w:category>
        <w:types>
          <w:type w:val="bbPlcHdr"/>
        </w:types>
        <w:behaviors>
          <w:behavior w:val="content"/>
        </w:behaviors>
        <w:guid w:val="{F625EE07-5370-4829-B9BA-DE250A30E7A9}"/>
      </w:docPartPr>
      <w:docPartBody>
        <w:p w:rsidR="0001386B" w:rsidRDefault="007D29D4" w:rsidP="007D29D4">
          <w:pPr>
            <w:pStyle w:val="2F99BBC6C5BE44D18A7C0299C526BBBF"/>
          </w:pPr>
          <w:r>
            <w:rPr>
              <w:rStyle w:val="PlaceholderText"/>
            </w:rPr>
            <w:t>Klicken oder tippen Sie hier, um Text einzugeben.</w:t>
          </w:r>
        </w:p>
      </w:docPartBody>
    </w:docPart>
    <w:docPart>
      <w:docPartPr>
        <w:name w:val="9D53FBBA257B42518B573ADFF51C3672"/>
        <w:category>
          <w:name w:val="General"/>
          <w:gallery w:val="placeholder"/>
        </w:category>
        <w:types>
          <w:type w:val="bbPlcHdr"/>
        </w:types>
        <w:behaviors>
          <w:behavior w:val="content"/>
        </w:behaviors>
        <w:guid w:val="{9F07CDAB-6244-43D0-9A6F-A58F3CCA637E}"/>
      </w:docPartPr>
      <w:docPartBody>
        <w:p w:rsidR="0001386B" w:rsidRDefault="007D29D4" w:rsidP="007D29D4">
          <w:pPr>
            <w:pStyle w:val="9D53FBBA257B42518B573ADFF51C3672"/>
          </w:pPr>
          <w:r>
            <w:rPr>
              <w:rStyle w:val="PlaceholderText"/>
            </w:rPr>
            <w:t>Klicken oder tippen Sie hier, um Text einzugeben.</w:t>
          </w:r>
        </w:p>
      </w:docPartBody>
    </w:docPart>
    <w:docPart>
      <w:docPartPr>
        <w:name w:val="D8AD1D101198418D988B4A4EE9CAEDE2"/>
        <w:category>
          <w:name w:val="General"/>
          <w:gallery w:val="placeholder"/>
        </w:category>
        <w:types>
          <w:type w:val="bbPlcHdr"/>
        </w:types>
        <w:behaviors>
          <w:behavior w:val="content"/>
        </w:behaviors>
        <w:guid w:val="{956A71C3-DBA5-48EE-8C9B-B4E5125574A1}"/>
      </w:docPartPr>
      <w:docPartBody>
        <w:p w:rsidR="0001386B" w:rsidRDefault="007D29D4" w:rsidP="007D29D4">
          <w:pPr>
            <w:pStyle w:val="D8AD1D101198418D988B4A4EE9CAEDE2"/>
          </w:pPr>
          <w:r>
            <w:rPr>
              <w:rStyle w:val="PlaceholderText"/>
            </w:rPr>
            <w:t>Klicken oder tippen Sie hier, um Text einzugeben.</w:t>
          </w:r>
        </w:p>
      </w:docPartBody>
    </w:docPart>
    <w:docPart>
      <w:docPartPr>
        <w:name w:val="311AF9FCBB5F4B2496723FFCF19DFD17"/>
        <w:category>
          <w:name w:val="General"/>
          <w:gallery w:val="placeholder"/>
        </w:category>
        <w:types>
          <w:type w:val="bbPlcHdr"/>
        </w:types>
        <w:behaviors>
          <w:behavior w:val="content"/>
        </w:behaviors>
        <w:guid w:val="{44AC6B30-3E84-4AA5-9D68-24A7597F8FD5}"/>
      </w:docPartPr>
      <w:docPartBody>
        <w:p w:rsidR="0001386B" w:rsidRDefault="007D29D4" w:rsidP="007D29D4">
          <w:pPr>
            <w:pStyle w:val="311AF9FCBB5F4B2496723FFCF19DFD17"/>
          </w:pPr>
          <w:r>
            <w:rPr>
              <w:rStyle w:val="PlaceholderText"/>
            </w:rPr>
            <w:t>Klicken oder tippen Sie hier, um Text einzugeben.</w:t>
          </w:r>
        </w:p>
      </w:docPartBody>
    </w:docPart>
    <w:docPart>
      <w:docPartPr>
        <w:name w:val="940D20D0358549D4B773F7F3FD58E339"/>
        <w:category>
          <w:name w:val="General"/>
          <w:gallery w:val="placeholder"/>
        </w:category>
        <w:types>
          <w:type w:val="bbPlcHdr"/>
        </w:types>
        <w:behaviors>
          <w:behavior w:val="content"/>
        </w:behaviors>
        <w:guid w:val="{5DD4CE25-AAE8-48EB-B898-2485231ACC8B}"/>
      </w:docPartPr>
      <w:docPartBody>
        <w:p w:rsidR="0001386B" w:rsidRDefault="007D29D4" w:rsidP="007D29D4">
          <w:pPr>
            <w:pStyle w:val="940D20D0358549D4B773F7F3FD58E339"/>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1386B"/>
    <w:rsid w:val="000A4922"/>
    <w:rsid w:val="0056186B"/>
    <w:rsid w:val="00723B02"/>
    <w:rsid w:val="007D29D4"/>
    <w:rsid w:val="008A7C76"/>
    <w:rsid w:val="008C406B"/>
    <w:rsid w:val="008D04E3"/>
    <w:rsid w:val="00A71FAD"/>
    <w:rsid w:val="00AF3AE5"/>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D29D4"/>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879E1FC232984F03AB629AA775145E2C">
    <w:name w:val="879E1FC232984F03AB629AA775145E2C"/>
    <w:rsid w:val="007D29D4"/>
  </w:style>
  <w:style w:type="paragraph" w:customStyle="1" w:styleId="2F99BBC6C5BE44D18A7C0299C526BBBF">
    <w:name w:val="2F99BBC6C5BE44D18A7C0299C526BBBF"/>
    <w:rsid w:val="007D29D4"/>
  </w:style>
  <w:style w:type="paragraph" w:customStyle="1" w:styleId="9D53FBBA257B42518B573ADFF51C3672">
    <w:name w:val="9D53FBBA257B42518B573ADFF51C3672"/>
    <w:rsid w:val="007D29D4"/>
  </w:style>
  <w:style w:type="paragraph" w:customStyle="1" w:styleId="D8AD1D101198418D988B4A4EE9CAEDE2">
    <w:name w:val="D8AD1D101198418D988B4A4EE9CAEDE2"/>
    <w:rsid w:val="007D29D4"/>
  </w:style>
  <w:style w:type="paragraph" w:customStyle="1" w:styleId="311AF9FCBB5F4B2496723FFCF19DFD17">
    <w:name w:val="311AF9FCBB5F4B2496723FFCF19DFD17"/>
    <w:rsid w:val="007D29D4"/>
  </w:style>
  <w:style w:type="paragraph" w:customStyle="1" w:styleId="940D20D0358549D4B773F7F3FD58E339">
    <w:name w:val="940D20D0358549D4B773F7F3FD58E339"/>
    <w:rsid w:val="007D29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2E24FD-80CD-4894-AA53-0159125E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264AC718-AF23-442A-92F5-08EA22515F3E}">
  <ds:schemaRefs>
    <ds:schemaRef ds:uri="http://purl.org/dc/terms/"/>
    <ds:schemaRef ds:uri="http://purl.org/dc/elements/1.1/"/>
    <ds:schemaRef ds:uri="5eb9818f-490a-4d89-bacb-d86405075b50"/>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a895eab-41b0-4846-9348-23637dc59695"/>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1411</Words>
  <Characters>8043</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2023-12-05T15:51:00Z</dcterms:created>
  <dcterms:modified xsi:type="dcterms:W3CDTF">2024-01-24T11:11:00Z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