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11AF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11AF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11AF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11AF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11AF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11AF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D4D6D"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A1FCB40" w:rsidR="00546DB1" w:rsidRPr="00FD4D6D" w:rsidRDefault="00C078BB" w:rsidP="00AB56F9">
                <w:pPr>
                  <w:tabs>
                    <w:tab w:val="left" w:pos="426"/>
                  </w:tabs>
                  <w:spacing w:before="120"/>
                  <w:rPr>
                    <w:bCs/>
                    <w:lang w:val="de-AT" w:eastAsia="en-GB"/>
                  </w:rPr>
                </w:pPr>
                <w:r>
                  <w:rPr>
                    <w:bCs/>
                    <w:lang w:eastAsia="en-GB"/>
                  </w:rPr>
                  <w:t>DG TAXUD – D</w:t>
                </w:r>
                <w:r w:rsidR="00FD4D6D">
                  <w:rPr>
                    <w:bCs/>
                    <w:lang w:eastAsia="en-GB"/>
                  </w:rPr>
                  <w:t>irektion D</w:t>
                </w:r>
                <w:r>
                  <w:rPr>
                    <w:bCs/>
                    <w:lang w:eastAsia="en-GB"/>
                  </w:rPr>
                  <w:t xml:space="preserve"> – </w:t>
                </w:r>
                <w:r w:rsidR="00FD4D6D">
                  <w:rPr>
                    <w:bCs/>
                    <w:lang w:eastAsia="en-GB"/>
                  </w:rPr>
                  <w:t xml:space="preserve">Referat </w:t>
                </w:r>
                <w:r>
                  <w:rPr>
                    <w:bCs/>
                    <w:lang w:eastAsia="en-GB"/>
                  </w:rPr>
                  <w:t>D2</w:t>
                </w:r>
              </w:p>
            </w:tc>
          </w:sdtContent>
        </w:sdt>
      </w:tr>
      <w:tr w:rsidR="00546DB1" w:rsidRPr="00C078B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2777BCF" w:rsidR="00546DB1" w:rsidRPr="003B2E38" w:rsidRDefault="00C078BB" w:rsidP="00AB56F9">
                <w:pPr>
                  <w:tabs>
                    <w:tab w:val="left" w:pos="426"/>
                  </w:tabs>
                  <w:spacing w:before="120"/>
                  <w:rPr>
                    <w:bCs/>
                    <w:lang w:val="en-IE" w:eastAsia="en-GB"/>
                  </w:rPr>
                </w:pPr>
                <w:r>
                  <w:rPr>
                    <w:bCs/>
                    <w:lang w:eastAsia="en-GB"/>
                  </w:rPr>
                  <w:t>439119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BC43D59" w:rsidR="00546DB1" w:rsidRPr="00587876" w:rsidRDefault="00FD4D6D" w:rsidP="00AB56F9">
                <w:pPr>
                  <w:tabs>
                    <w:tab w:val="left" w:pos="426"/>
                  </w:tabs>
                  <w:spacing w:before="120"/>
                  <w:rPr>
                    <w:bCs/>
                    <w:lang w:val="de-AT" w:eastAsia="en-GB"/>
                  </w:rPr>
                </w:pPr>
                <w:r>
                  <w:rPr>
                    <w:bCs/>
                    <w:lang w:eastAsia="en-GB"/>
                  </w:rPr>
                  <w:t>Herr Reinhard BIEBEL, Referatsleiter</w:t>
                </w:r>
              </w:p>
            </w:sdtContent>
          </w:sdt>
          <w:p w14:paraId="227D6F6E" w14:textId="65AB58EF" w:rsidR="00546DB1" w:rsidRPr="009F216F" w:rsidRDefault="00111AF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D4D6D">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BE5B7EC" w:rsidR="00546DB1" w:rsidRPr="00546DB1" w:rsidRDefault="00111AF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D4D6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D4D6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A494E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0AFFF2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11AF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11AF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11AF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638E66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7CE861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C2963B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111AFC">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color w:val="auto"/>
          <w:lang w:val="en-US" w:eastAsia="en-GB"/>
          <w14:ligatures w14:val="none"/>
        </w:rPr>
        <w:id w:val="1822233941"/>
        <w:placeholder>
          <w:docPart w:val="FE6C9874556B47B1A65A432926DB0BCE"/>
        </w:placeholder>
      </w:sdtPr>
      <w:sdtEndPr/>
      <w:sdtContent>
        <w:p w14:paraId="1BB96500" w14:textId="21283531" w:rsidR="00587876" w:rsidRPr="00484ACF" w:rsidRDefault="00587876" w:rsidP="00587876">
          <w:pPr>
            <w:pStyle w:val="P68B1DB1-Bodytext202"/>
            <w:shd w:val="clear" w:color="auto" w:fill="auto"/>
            <w:spacing w:line="230" w:lineRule="exact"/>
            <w:rPr>
              <w:szCs w:val="24"/>
            </w:rPr>
          </w:pPr>
          <w:r w:rsidRPr="00484ACF">
            <w:rPr>
              <w:szCs w:val="24"/>
            </w:rPr>
            <w:t xml:space="preserve">Die Generaldirektion Zoll und Steuern (GD TAXUD) hat die Aufgabe, faire und nachhaltige Maßnahmen zu fördern, die Einnahmen für die EU und ihre Mitgliedstaaten </w:t>
          </w:r>
          <w:r w:rsidRPr="00484ACF">
            <w:rPr>
              <w:szCs w:val="24"/>
            </w:rPr>
            <w:lastRenderedPageBreak/>
            <w:t>generieren und sicher</w:t>
          </w:r>
          <w:r>
            <w:rPr>
              <w:szCs w:val="24"/>
            </w:rPr>
            <w:t>zu</w:t>
          </w:r>
          <w:r w:rsidRPr="00484ACF">
            <w:rPr>
              <w:szCs w:val="24"/>
            </w:rPr>
            <w:t xml:space="preserve">stellen, dass die </w:t>
          </w:r>
          <w:r>
            <w:rPr>
              <w:szCs w:val="24"/>
            </w:rPr>
            <w:t>EU-</w:t>
          </w:r>
          <w:r w:rsidRPr="00484ACF">
            <w:rPr>
              <w:szCs w:val="24"/>
            </w:rPr>
            <w:t xml:space="preserve">Bürgerinnen und Bürger und Unternehmen der EU vom </w:t>
          </w:r>
          <w:r>
            <w:rPr>
              <w:szCs w:val="24"/>
            </w:rPr>
            <w:t>globalen H</w:t>
          </w:r>
          <w:r w:rsidRPr="00484ACF">
            <w:rPr>
              <w:szCs w:val="24"/>
            </w:rPr>
            <w:t xml:space="preserve">andel und einem sicheren und </w:t>
          </w:r>
          <w:r w:rsidR="00EC1B74">
            <w:rPr>
              <w:szCs w:val="24"/>
            </w:rPr>
            <w:t xml:space="preserve">durch ihre Grenzen </w:t>
          </w:r>
          <w:r w:rsidRPr="00484ACF">
            <w:rPr>
              <w:szCs w:val="24"/>
            </w:rPr>
            <w:t xml:space="preserve">geschützten Binnenmarkt </w:t>
          </w:r>
          <w:r>
            <w:rPr>
              <w:szCs w:val="24"/>
            </w:rPr>
            <w:t>begünstigt werden</w:t>
          </w:r>
          <w:r w:rsidRPr="00484ACF">
            <w:rPr>
              <w:szCs w:val="24"/>
            </w:rPr>
            <w:t>.</w:t>
          </w:r>
        </w:p>
        <w:p w14:paraId="32647FFA" w14:textId="77777777" w:rsidR="00587876" w:rsidRPr="00484ACF" w:rsidRDefault="00587876" w:rsidP="00587876">
          <w:pPr>
            <w:pStyle w:val="P68B1DB1-Bodytext202"/>
            <w:shd w:val="clear" w:color="auto" w:fill="auto"/>
            <w:spacing w:line="230" w:lineRule="exact"/>
            <w:rPr>
              <w:szCs w:val="24"/>
            </w:rPr>
          </w:pPr>
        </w:p>
        <w:p w14:paraId="548E5E87" w14:textId="77777777" w:rsidR="00587876" w:rsidRPr="00484ACF" w:rsidRDefault="00587876" w:rsidP="00587876">
          <w:pPr>
            <w:pStyle w:val="P68B1DB1-Bodytext202"/>
            <w:shd w:val="clear" w:color="auto" w:fill="auto"/>
            <w:spacing w:line="230" w:lineRule="exact"/>
            <w:rPr>
              <w:szCs w:val="24"/>
            </w:rPr>
          </w:pPr>
          <w:r w:rsidRPr="00484ACF">
            <w:rPr>
              <w:szCs w:val="24"/>
            </w:rPr>
            <w:t>Die Direktion „Direkte Besteuerung, Koordinierung der Steuern, wirtschaftliche Analyse und Bewertung“ (TAXUD.D) analysiert die Steuerpolitik und -praxis der Mitgliedstaaten im Bereich der direkten Steuern und ermittelt kohärente Strategien auf Gemeinschaftsebene.</w:t>
          </w:r>
        </w:p>
        <w:p w14:paraId="74CD5089" w14:textId="77777777" w:rsidR="00587876" w:rsidRPr="00484ACF" w:rsidRDefault="00587876" w:rsidP="00587876">
          <w:pPr>
            <w:pStyle w:val="Bodytext20"/>
            <w:shd w:val="clear" w:color="auto" w:fill="auto"/>
            <w:spacing w:line="230" w:lineRule="exact"/>
            <w:rPr>
              <w:rFonts w:ascii="Times New Roman" w:hAnsi="Times New Roman" w:cs="Times New Roman"/>
              <w:color w:val="000000"/>
              <w:sz w:val="24"/>
              <w:szCs w:val="24"/>
              <w:lang w:val="de-AT"/>
            </w:rPr>
          </w:pPr>
        </w:p>
        <w:p w14:paraId="03977C67" w14:textId="77777777" w:rsidR="00587876" w:rsidRPr="00484ACF" w:rsidRDefault="00587876" w:rsidP="00587876">
          <w:pPr>
            <w:pStyle w:val="P68B1DB1-Bodytext202"/>
            <w:shd w:val="clear" w:color="auto" w:fill="auto"/>
            <w:spacing w:line="230" w:lineRule="exact"/>
            <w:rPr>
              <w:szCs w:val="24"/>
            </w:rPr>
          </w:pPr>
          <w:r w:rsidRPr="00484ACF">
            <w:rPr>
              <w:szCs w:val="24"/>
            </w:rPr>
            <w:t xml:space="preserve">Das Referat TAXUD.D2 ist für die Politik im Bereich der direkten Steuern, die Steuertransparenz und die Verwaltungszusammenarbeit im Bereich der direkten Steuern zuständig. Das Referat ist an den Initiativen der Kommission zu einigen der aktuellsten Themen der internationalen Besteuerung und Zusammenarbeit beteiligt. Unsere Arbeit reicht von </w:t>
          </w:r>
          <w:r>
            <w:rPr>
              <w:szCs w:val="24"/>
            </w:rPr>
            <w:t>steuer</w:t>
          </w:r>
          <w:r w:rsidRPr="00484ACF">
            <w:rPr>
              <w:szCs w:val="24"/>
            </w:rPr>
            <w:t>politischen und legislativen Aspekten bis hin zu nicht</w:t>
          </w:r>
          <w:r>
            <w:rPr>
              <w:szCs w:val="24"/>
            </w:rPr>
            <w:t>-</w:t>
          </w:r>
          <w:r w:rsidRPr="00484ACF">
            <w:rPr>
              <w:szCs w:val="24"/>
            </w:rPr>
            <w:t xml:space="preserve">legislativen Initiativen und der praktischen Umsetzung und Bewertung unserer Projekte. </w:t>
          </w:r>
        </w:p>
        <w:p w14:paraId="658C2CCB" w14:textId="77777777" w:rsidR="00587876" w:rsidRPr="00484ACF" w:rsidRDefault="00587876" w:rsidP="00587876">
          <w:pPr>
            <w:pStyle w:val="Bodytext20"/>
            <w:shd w:val="clear" w:color="auto" w:fill="auto"/>
            <w:spacing w:line="230" w:lineRule="exact"/>
            <w:rPr>
              <w:rFonts w:ascii="Times New Roman" w:hAnsi="Times New Roman" w:cs="Times New Roman"/>
              <w:color w:val="000000"/>
              <w:sz w:val="24"/>
              <w:szCs w:val="24"/>
              <w:lang w:val="de-AT"/>
            </w:rPr>
          </w:pPr>
        </w:p>
        <w:p w14:paraId="4D9F5C7C" w14:textId="77777777" w:rsidR="00587876" w:rsidRPr="00484ACF" w:rsidRDefault="00587876" w:rsidP="00587876">
          <w:pPr>
            <w:pStyle w:val="P68B1DB1-Bodytext202"/>
            <w:shd w:val="clear" w:color="auto" w:fill="auto"/>
            <w:spacing w:after="220" w:line="230" w:lineRule="exact"/>
            <w:rPr>
              <w:szCs w:val="24"/>
            </w:rPr>
          </w:pPr>
          <w:r w:rsidRPr="00484ACF">
            <w:rPr>
              <w:szCs w:val="24"/>
            </w:rPr>
            <w:t>Insbesondere verfolgen wir das Ziel, ein gerechteres Unternehmenssteuersystem in Bezug auf d</w:t>
          </w:r>
          <w:r>
            <w:rPr>
              <w:szCs w:val="24"/>
            </w:rPr>
            <w:t xml:space="preserve">er Zuweisung von </w:t>
          </w:r>
          <w:r w:rsidRPr="00484ACF">
            <w:rPr>
              <w:szCs w:val="24"/>
            </w:rPr>
            <w:t xml:space="preserve"> Gewinn</w:t>
          </w:r>
          <w:r>
            <w:rPr>
              <w:szCs w:val="24"/>
            </w:rPr>
            <w:t>en</w:t>
          </w:r>
          <w:r w:rsidRPr="00484ACF">
            <w:rPr>
              <w:szCs w:val="24"/>
            </w:rPr>
            <w:t xml:space="preserve"> und d</w:t>
          </w:r>
          <w:r>
            <w:rPr>
              <w:szCs w:val="24"/>
            </w:rPr>
            <w:t>er</w:t>
          </w:r>
          <w:r w:rsidRPr="00484ACF">
            <w:rPr>
              <w:szCs w:val="24"/>
            </w:rPr>
            <w:t xml:space="preserve"> Umsetzung internationaler Entwicklungen in EU-Recht zu </w:t>
          </w:r>
          <w:r>
            <w:rPr>
              <w:szCs w:val="24"/>
            </w:rPr>
            <w:t>erzielen</w:t>
          </w:r>
          <w:r w:rsidRPr="00484ACF">
            <w:rPr>
              <w:szCs w:val="24"/>
            </w:rPr>
            <w:t xml:space="preserve">. Unsere Arbeit erstreckt sich auf </w:t>
          </w:r>
          <w:r>
            <w:rPr>
              <w:szCs w:val="24"/>
            </w:rPr>
            <w:t xml:space="preserve">Fragen bezüglich </w:t>
          </w:r>
          <w:r w:rsidRPr="00484ACF">
            <w:rPr>
              <w:szCs w:val="24"/>
            </w:rPr>
            <w:t xml:space="preserve">Verrechnungspreise, Streitbeilegungsmechanismen oder Quellensteuererstattungsverfahren. Darüber hinaus sind wir dafür zuständig, die Steuertransparenz in der EU durch einen verstärkten Informationsaustausch und  Zusammenarbeit zwischen den Mitgliedstaaten zu verbessern. </w:t>
          </w:r>
        </w:p>
        <w:p w14:paraId="75ABDABC" w14:textId="77777777" w:rsidR="00587876" w:rsidRPr="00484ACF" w:rsidRDefault="00587876" w:rsidP="00587876">
          <w:pPr>
            <w:pStyle w:val="P68B1DB1-Bodytext203"/>
            <w:shd w:val="clear" w:color="auto" w:fill="auto"/>
            <w:spacing w:after="220" w:line="230" w:lineRule="exact"/>
            <w:rPr>
              <w:color w:val="000000"/>
              <w:szCs w:val="24"/>
              <w:lang w:val="de-AT"/>
            </w:rPr>
          </w:pPr>
          <w:r w:rsidRPr="00484ACF">
            <w:rPr>
              <w:color w:val="000000"/>
              <w:szCs w:val="24"/>
              <w:lang w:val="de-AT"/>
            </w:rPr>
            <w:t xml:space="preserve">Das Referat besteht aus zwei Sektoren und bietet ein </w:t>
          </w:r>
          <w:r>
            <w:rPr>
              <w:color w:val="000000"/>
              <w:szCs w:val="24"/>
              <w:lang w:val="de-AT"/>
            </w:rPr>
            <w:t>herausforderndes</w:t>
          </w:r>
          <w:r w:rsidRPr="00484ACF">
            <w:rPr>
              <w:color w:val="000000"/>
              <w:szCs w:val="24"/>
              <w:lang w:val="de-AT"/>
            </w:rPr>
            <w:t>, offenes und stimulierendes berufliches Umfeld. Wir haben eine freundliche Arbeitsatmosphäre und fördern die sektor</w:t>
          </w:r>
          <w:r>
            <w:rPr>
              <w:color w:val="000000"/>
              <w:szCs w:val="24"/>
              <w:lang w:val="de-AT"/>
            </w:rPr>
            <w:t>en</w:t>
          </w:r>
          <w:r w:rsidRPr="00484ACF">
            <w:rPr>
              <w:color w:val="000000"/>
              <w:szCs w:val="24"/>
              <w:lang w:val="de-AT"/>
            </w:rPr>
            <w:t xml:space="preserve">- und referatsübergreifende Arbeit. Alle Mitglieder des Referats sind sehr qualifiziert, motiviert und in der Lage, unabhängig </w:t>
          </w:r>
          <w:r>
            <w:rPr>
              <w:color w:val="000000"/>
              <w:szCs w:val="24"/>
              <w:lang w:val="de-AT"/>
            </w:rPr>
            <w:t xml:space="preserve">in einem angenehmen und gegenseitig unterstützenden Geist </w:t>
          </w:r>
          <w:r w:rsidRPr="00484ACF">
            <w:rPr>
              <w:color w:val="000000"/>
              <w:szCs w:val="24"/>
              <w:lang w:val="de-AT"/>
            </w:rPr>
            <w:t xml:space="preserve">zu arbeiten. Das Referat ist dienstleistungsorientiert und beruht auf Teamarbeit und Zusammenarbeit. Wir fördern die persönliche und berufliche Entwicklung auch durch Unterstützung der Arbeit in </w:t>
          </w:r>
          <w:r>
            <w:rPr>
              <w:color w:val="000000"/>
              <w:szCs w:val="24"/>
              <w:lang w:val="de-AT"/>
            </w:rPr>
            <w:t>referats</w:t>
          </w:r>
          <w:r w:rsidRPr="00484ACF">
            <w:rPr>
              <w:color w:val="000000"/>
              <w:szCs w:val="24"/>
              <w:lang w:val="de-AT"/>
            </w:rPr>
            <w:t>übergreifenden Projektteams.</w:t>
          </w:r>
        </w:p>
        <w:p w14:paraId="76DD1EEA" w14:textId="3AA96359" w:rsidR="00803007" w:rsidRPr="00EC1B74" w:rsidRDefault="00587876" w:rsidP="00587876">
          <w:pPr>
            <w:pStyle w:val="P68B1DB1-Bodytext203"/>
            <w:shd w:val="clear" w:color="auto" w:fill="auto"/>
            <w:spacing w:after="220" w:line="230" w:lineRule="exact"/>
            <w:rPr>
              <w:lang w:val="de-AT" w:eastAsia="en-GB"/>
            </w:rPr>
          </w:pPr>
          <w:r w:rsidRPr="00484ACF">
            <w:rPr>
              <w:color w:val="000000"/>
              <w:szCs w:val="24"/>
              <w:lang w:val="de-AT"/>
            </w:rPr>
            <w:t>Das Referat verfolgt</w:t>
          </w:r>
          <w:r>
            <w:rPr>
              <w:color w:val="000000"/>
              <w:szCs w:val="24"/>
              <w:lang w:val="de-AT"/>
            </w:rPr>
            <w:t>,</w:t>
          </w:r>
          <w:r w:rsidRPr="00484ACF">
            <w:rPr>
              <w:color w:val="000000"/>
              <w:szCs w:val="24"/>
              <w:lang w:val="de-AT"/>
            </w:rPr>
            <w:t xml:space="preserve"> innerhalb der üblichen Grenzen der A</w:t>
          </w:r>
          <w:r>
            <w:rPr>
              <w:color w:val="000000"/>
              <w:szCs w:val="24"/>
              <w:lang w:val="de-AT"/>
            </w:rPr>
            <w:t>ufgaben,</w:t>
          </w:r>
          <w:r w:rsidRPr="00484ACF">
            <w:rPr>
              <w:color w:val="000000"/>
              <w:szCs w:val="24"/>
              <w:lang w:val="de-AT"/>
            </w:rPr>
            <w:t xml:space="preserve"> einen flexiblen Ansatz in Bezug auf die Arbeitsorganisation. Das Referat </w:t>
          </w:r>
          <w:r>
            <w:rPr>
              <w:color w:val="000000"/>
              <w:szCs w:val="24"/>
              <w:lang w:val="de-AT"/>
            </w:rPr>
            <w:t>gewährleistet</w:t>
          </w:r>
          <w:r w:rsidRPr="00484ACF">
            <w:rPr>
              <w:color w:val="000000"/>
              <w:szCs w:val="24"/>
              <w:lang w:val="de-AT"/>
            </w:rPr>
            <w:t xml:space="preserve"> die Integration von Neuankömmlingen durch Mentoring und Teamarbeit</w:t>
          </w:r>
          <w:r>
            <w:rPr>
              <w:color w:val="000000"/>
              <w:szCs w:val="24"/>
              <w:lang w:val="de-AT"/>
            </w:rPr>
            <w:t>.</w:t>
          </w:r>
        </w:p>
      </w:sdtContent>
    </w:sdt>
    <w:p w14:paraId="3862387A" w14:textId="77777777" w:rsidR="00803007" w:rsidRPr="00EC1B74"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D6EFDD5"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Als Referent wären Sie Teil des </w:t>
          </w:r>
          <w:r>
            <w:rPr>
              <w:color w:val="000000"/>
              <w:szCs w:val="24"/>
              <w:lang w:val="de-AT"/>
            </w:rPr>
            <w:t>Sektors</w:t>
          </w:r>
          <w:r w:rsidRPr="00484ACF">
            <w:rPr>
              <w:color w:val="000000"/>
              <w:szCs w:val="24"/>
              <w:lang w:val="de-AT"/>
            </w:rPr>
            <w:t xml:space="preserve"> </w:t>
          </w:r>
          <w:r>
            <w:rPr>
              <w:color w:val="000000"/>
              <w:szCs w:val="24"/>
              <w:lang w:val="de-AT"/>
            </w:rPr>
            <w:t>„</w:t>
          </w:r>
          <w:r w:rsidRPr="00484ACF">
            <w:rPr>
              <w:color w:val="000000"/>
              <w:szCs w:val="24"/>
              <w:lang w:val="de-AT"/>
            </w:rPr>
            <w:t>Verwaltungszusammenarbeit</w:t>
          </w:r>
          <w:r>
            <w:rPr>
              <w:color w:val="000000"/>
              <w:szCs w:val="24"/>
              <w:lang w:val="de-AT"/>
            </w:rPr>
            <w:t>“</w:t>
          </w:r>
          <w:r w:rsidRPr="00484ACF">
            <w:rPr>
              <w:color w:val="000000"/>
              <w:szCs w:val="24"/>
              <w:lang w:val="de-AT"/>
            </w:rPr>
            <w:t>.</w:t>
          </w:r>
        </w:p>
        <w:p w14:paraId="560CCC7D"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Ein Kernstück der Arbeit besteht darin, sicherzustellen, dass die Verwaltungszusammenarbeit weiterhin wirksam und zweckmäßig bleibt, da sie im Rahmen des Mandats der G20 und im Rahmen der Arbeit der OECD und des Globalen Forums für Transparenz und Informationsaustausch zu Steuerzwecken (GF) ein entscheidendes Element der weltweiten Bemühungen zur Verbesserung der Steuerehrlichkeit darstellt. Diese Arbeit umfasst insbesondere die Bewertung der geltenden Vorschriften und Verfahren, die in der Richtlinie 2011/16/EU </w:t>
          </w:r>
          <w:r>
            <w:rPr>
              <w:color w:val="000000"/>
              <w:szCs w:val="24"/>
              <w:lang w:val="de-AT"/>
            </w:rPr>
            <w:t xml:space="preserve">samt Änderungen </w:t>
          </w:r>
          <w:r w:rsidRPr="00484ACF">
            <w:rPr>
              <w:color w:val="000000"/>
              <w:szCs w:val="24"/>
              <w:lang w:val="de-AT"/>
            </w:rPr>
            <w:t xml:space="preserve">enthalten sind; bei Bedarf Änderungen der Vorschriften vorzuschlagen und zu verfassen; eng mit anderen Dienststellen </w:t>
          </w:r>
          <w:r>
            <w:rPr>
              <w:color w:val="000000"/>
              <w:szCs w:val="24"/>
              <w:lang w:val="de-AT"/>
            </w:rPr>
            <w:t xml:space="preserve">und </w:t>
          </w:r>
          <w:r w:rsidRPr="00484ACF">
            <w:rPr>
              <w:color w:val="000000"/>
              <w:szCs w:val="24"/>
              <w:lang w:val="de-AT"/>
            </w:rPr>
            <w:t>den Mitgliedstaaten</w:t>
          </w:r>
          <w:r>
            <w:rPr>
              <w:color w:val="000000"/>
              <w:szCs w:val="24"/>
              <w:lang w:val="de-AT"/>
            </w:rPr>
            <w:t xml:space="preserve"> zusammenzuarbeiten</w:t>
          </w:r>
          <w:r w:rsidRPr="00484ACF">
            <w:rPr>
              <w:color w:val="000000"/>
              <w:szCs w:val="24"/>
              <w:lang w:val="de-AT"/>
            </w:rPr>
            <w:t>, um eine wirksame Anwendung und Umsetzung der Vorschriften zu gewährleisten.</w:t>
          </w:r>
        </w:p>
        <w:p w14:paraId="440DB7D8"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Ihre Hauptaufgaben wären: im Zusammenhang mit neuen </w:t>
          </w:r>
          <w:r>
            <w:rPr>
              <w:color w:val="000000"/>
              <w:szCs w:val="24"/>
              <w:lang w:val="de-AT"/>
            </w:rPr>
            <w:t>steuer</w:t>
          </w:r>
          <w:r w:rsidRPr="00484ACF">
            <w:rPr>
              <w:color w:val="000000"/>
              <w:szCs w:val="24"/>
              <w:lang w:val="de-AT"/>
            </w:rPr>
            <w:t>politischen Vorschlägen oder der Bewertung bestehender Rechtsvorschriften durch Konsultationen mit einschlägigen Interessen</w:t>
          </w:r>
          <w:r>
            <w:rPr>
              <w:color w:val="000000"/>
              <w:szCs w:val="24"/>
              <w:lang w:val="de-AT"/>
            </w:rPr>
            <w:t>vertretern</w:t>
          </w:r>
          <w:r w:rsidRPr="00484ACF">
            <w:rPr>
              <w:color w:val="000000"/>
              <w:szCs w:val="24"/>
              <w:lang w:val="de-AT"/>
            </w:rPr>
            <w:t xml:space="preserve">, einschließlich anderer Kommissionsdienststellen, Steuerexperten der Mitgliedstaaten – Ausarbeitung von Arbeitsdokumenten, Leitlinien, Analysen, Briefings und </w:t>
          </w:r>
          <w:r>
            <w:rPr>
              <w:color w:val="000000"/>
              <w:szCs w:val="24"/>
              <w:lang w:val="de-AT"/>
            </w:rPr>
            <w:t>steuer</w:t>
          </w:r>
          <w:r w:rsidRPr="00484ACF">
            <w:rPr>
              <w:color w:val="000000"/>
              <w:szCs w:val="24"/>
              <w:lang w:val="de-AT"/>
            </w:rPr>
            <w:t>politischen Initiativen zu aktuellen Themen im Bereich des Informationsaustauschs und der Verwaltungszusammenarbeit; Vorbereitung, Koordinierung und/oder Teilnahme an verschiedenen Sitzungen (Ausschüsse, Expertengruppen, Projektgruppen usw.) mit EU-Mitgliedstaaten, dem OECD/Globalen Forum und Vertretern des Privatsektors.</w:t>
          </w:r>
        </w:p>
        <w:p w14:paraId="12B9C59B" w14:textId="0F550E73" w:rsidR="00803007" w:rsidRPr="009F216F" w:rsidRDefault="00587876" w:rsidP="00587876">
          <w:pPr>
            <w:pStyle w:val="P68B1DB1-Bodytext203"/>
            <w:spacing w:after="220" w:line="230" w:lineRule="exact"/>
            <w:rPr>
              <w:lang w:eastAsia="en-GB"/>
            </w:rPr>
          </w:pPr>
          <w:r w:rsidRPr="00484ACF">
            <w:rPr>
              <w:color w:val="000000"/>
              <w:szCs w:val="24"/>
              <w:lang w:val="de-AT"/>
            </w:rPr>
            <w:lastRenderedPageBreak/>
            <w:t xml:space="preserve">Wir suchen einen dynamischen, gut organisierten Kollegen, der bereit ist, sich in vollem Umfang zu engagieren </w:t>
          </w:r>
          <w:r>
            <w:rPr>
              <w:color w:val="000000"/>
              <w:szCs w:val="24"/>
              <w:lang w:val="de-AT"/>
            </w:rPr>
            <w:t xml:space="preserve">ansprechende </w:t>
          </w:r>
          <w:r w:rsidRPr="00484ACF">
            <w:rPr>
              <w:color w:val="000000"/>
              <w:szCs w:val="24"/>
              <w:lang w:val="de-AT"/>
            </w:rPr>
            <w:t>Ergebnisse und innerhalb der gesetzten Fristen zu erbringen.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1F5012"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Er/sie sollte sich für die internationale Besteuerung und die Einhaltung der Steuervorschriften und insbesondere für Fragen der Verwaltungszusammenarbeit interessieren. Angesichts der EU-weiten und globalen Dimension der Verwaltungszusammenarbeit sollte er/sie </w:t>
          </w:r>
          <w:r>
            <w:rPr>
              <w:color w:val="000000"/>
              <w:szCs w:val="24"/>
              <w:lang w:val="de-AT"/>
            </w:rPr>
            <w:t xml:space="preserve">gerne </w:t>
          </w:r>
          <w:r w:rsidRPr="00484ACF">
            <w:rPr>
              <w:color w:val="000000"/>
              <w:szCs w:val="24"/>
              <w:lang w:val="de-AT"/>
            </w:rPr>
            <w:t>mit anderen internationalen Organisationen wie der OECD, dem Globalen Forum oder der Arbeitsgruppe „Bekämpfung der Geldwäsche und der Terrorismusfinanzierung“ (FATF) zusammenarbeiten.</w:t>
          </w:r>
        </w:p>
        <w:p w14:paraId="424FB973"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Unser neuer Kollege sollte daran interessiert sein zu analysieren, wie die derzeitigen Vorschriften zur Stärkung der Einhaltung der Steuervorschriften und zur Bekämpfung von Steuerhinterziehung beitragen, und </w:t>
          </w:r>
          <w:r>
            <w:rPr>
              <w:color w:val="000000"/>
              <w:szCs w:val="24"/>
              <w:lang w:val="de-AT"/>
            </w:rPr>
            <w:t>neue</w:t>
          </w:r>
          <w:r w:rsidRPr="00484ACF">
            <w:rPr>
              <w:color w:val="000000"/>
              <w:szCs w:val="24"/>
              <w:lang w:val="de-AT"/>
            </w:rPr>
            <w:t xml:space="preserve"> </w:t>
          </w:r>
          <w:r>
            <w:rPr>
              <w:color w:val="000000"/>
              <w:szCs w:val="24"/>
              <w:lang w:val="de-AT"/>
            </w:rPr>
            <w:t>Möglichkeiten identifizieren</w:t>
          </w:r>
          <w:r w:rsidRPr="00484ACF">
            <w:rPr>
              <w:color w:val="000000"/>
              <w:szCs w:val="24"/>
              <w:lang w:val="de-AT"/>
            </w:rPr>
            <w:t>, wie die Vorschriften oder ihre Anwendung weiter gestärkt werden können.</w:t>
          </w:r>
        </w:p>
        <w:p w14:paraId="078A54CF"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Ein guter rechtlicher oder wirtschaftlicher Hintergrund, insbesondere im Bereich der </w:t>
          </w:r>
          <w:r>
            <w:rPr>
              <w:color w:val="000000"/>
              <w:szCs w:val="24"/>
              <w:lang w:val="de-AT"/>
            </w:rPr>
            <w:t>S</w:t>
          </w:r>
          <w:r w:rsidRPr="00484ACF">
            <w:rPr>
              <w:color w:val="000000"/>
              <w:szCs w:val="24"/>
              <w:lang w:val="de-AT"/>
            </w:rPr>
            <w:t>teuern, wäre von Vorteil sowie Erfahrung mit der Abfassung von Dokumenten und Briefings sowie der Analyse von Rechtstexten. Englischkenntnisse sind erforderlich, einschließlich sehr guter redaktioneller Fähigkeiten. Grundkenntnisse des Französischen wären wünschenswert.</w:t>
          </w:r>
        </w:p>
        <w:p w14:paraId="60E44F7B" w14:textId="77777777" w:rsidR="00587876" w:rsidRPr="00484ACF" w:rsidRDefault="00587876" w:rsidP="00587876">
          <w:pPr>
            <w:pStyle w:val="P68B1DB1-Bodytext203"/>
            <w:spacing w:after="220" w:line="230" w:lineRule="exact"/>
            <w:rPr>
              <w:color w:val="000000"/>
              <w:szCs w:val="24"/>
              <w:lang w:val="de-AT"/>
            </w:rPr>
          </w:pPr>
          <w:r w:rsidRPr="00484ACF">
            <w:rPr>
              <w:color w:val="000000"/>
              <w:szCs w:val="24"/>
              <w:lang w:val="de-AT"/>
            </w:rPr>
            <w:t xml:space="preserve">Der erfolgreiche Bewerber/die erfolgreiche Bewerberin wird in einem Team von sieben Kollegen arbeiten, die einen kooperativen Ansatz verfolgen. Er/sie sollte </w:t>
          </w:r>
          <w:r>
            <w:rPr>
              <w:color w:val="000000"/>
              <w:szCs w:val="24"/>
              <w:lang w:val="de-AT"/>
            </w:rPr>
            <w:t xml:space="preserve">gerne in </w:t>
          </w:r>
          <w:r w:rsidRPr="00484ACF">
            <w:rPr>
              <w:color w:val="000000"/>
              <w:szCs w:val="24"/>
              <w:lang w:val="de-AT"/>
            </w:rPr>
            <w:t>Team</w:t>
          </w:r>
          <w:r>
            <w:rPr>
              <w:color w:val="000000"/>
              <w:szCs w:val="24"/>
              <w:lang w:val="de-AT"/>
            </w:rPr>
            <w:t xml:space="preserve">s </w:t>
          </w:r>
          <w:r w:rsidRPr="00484ACF">
            <w:rPr>
              <w:color w:val="000000"/>
              <w:szCs w:val="24"/>
              <w:lang w:val="de-AT"/>
            </w:rPr>
            <w:t>arbeit</w:t>
          </w:r>
          <w:r>
            <w:rPr>
              <w:color w:val="000000"/>
              <w:szCs w:val="24"/>
              <w:lang w:val="de-AT"/>
            </w:rPr>
            <w:t>en</w:t>
          </w:r>
          <w:r w:rsidRPr="00484ACF">
            <w:rPr>
              <w:color w:val="000000"/>
              <w:szCs w:val="24"/>
              <w:lang w:val="de-AT"/>
            </w:rPr>
            <w:t xml:space="preserve"> und auch in der Lage sein, die </w:t>
          </w:r>
          <w:r>
            <w:rPr>
              <w:color w:val="000000"/>
              <w:szCs w:val="24"/>
              <w:lang w:val="de-AT"/>
            </w:rPr>
            <w:t>Aufgaben eigenverantwortlich</w:t>
          </w:r>
          <w:r w:rsidRPr="00484ACF">
            <w:rPr>
              <w:color w:val="000000"/>
              <w:szCs w:val="24"/>
              <w:lang w:val="de-AT"/>
            </w:rPr>
            <w:t xml:space="preserve"> zu verfolgen. Er/sie sollte in der Lage sein, </w:t>
          </w:r>
          <w:r>
            <w:rPr>
              <w:color w:val="000000"/>
              <w:szCs w:val="24"/>
              <w:lang w:val="de-AT"/>
            </w:rPr>
            <w:t xml:space="preserve">sehr gute </w:t>
          </w:r>
          <w:r w:rsidRPr="00484ACF">
            <w:rPr>
              <w:color w:val="000000"/>
              <w:szCs w:val="24"/>
              <w:lang w:val="de-AT"/>
            </w:rPr>
            <w:t>Arbeitsbeziehungen zu anderen Kolleginnen und Kollegen in der GD TAXUD, zu anderen Kommissionsdienststellen und zu Sachverständigen der Mitgliedstaaten aufzubauen und aufrechtzuerhalten.</w:t>
          </w:r>
        </w:p>
        <w:p w14:paraId="2A0F153A" w14:textId="4D17FF55" w:rsidR="009321C6" w:rsidRPr="009F216F" w:rsidRDefault="00587876" w:rsidP="00587876">
          <w:pPr>
            <w:pStyle w:val="P68B1DB1-Bodytext203"/>
            <w:shd w:val="clear" w:color="auto" w:fill="auto"/>
            <w:spacing w:after="220" w:line="230" w:lineRule="exact"/>
            <w:rPr>
              <w:lang w:eastAsia="en-GB"/>
            </w:rPr>
          </w:pPr>
          <w:r w:rsidRPr="00484ACF">
            <w:rPr>
              <w:color w:val="000000"/>
              <w:szCs w:val="24"/>
              <w:lang w:val="de-AT"/>
            </w:rPr>
            <w:t xml:space="preserve">Der Stelleninhaber könnte aufgefordert werden, an Dienstreisen teilzunehmen, um die Vertretung bei </w:t>
          </w:r>
          <w:r>
            <w:rPr>
              <w:color w:val="000000"/>
              <w:szCs w:val="24"/>
              <w:lang w:val="de-AT"/>
            </w:rPr>
            <w:t xml:space="preserve">einschlägigen </w:t>
          </w:r>
          <w:r w:rsidRPr="00484ACF">
            <w:rPr>
              <w:color w:val="000000"/>
              <w:szCs w:val="24"/>
              <w:lang w:val="de-AT"/>
            </w:rPr>
            <w:t xml:space="preserve">Sitzungen sicherzustellen. Daher wäre Erfahrung in der  </w:t>
          </w:r>
          <w:r>
            <w:rPr>
              <w:color w:val="000000"/>
              <w:szCs w:val="24"/>
              <w:lang w:val="de-AT"/>
            </w:rPr>
            <w:t xml:space="preserve">angemessenen </w:t>
          </w:r>
          <w:r w:rsidRPr="00484ACF">
            <w:rPr>
              <w:color w:val="000000"/>
              <w:szCs w:val="24"/>
              <w:lang w:val="de-AT"/>
            </w:rPr>
            <w:t>Vertretung in Ausschüssen, Arbeitsgruppen und anderen Sitzungen von Bedeutung.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1AFC"/>
    <w:rsid w:val="001203F8"/>
    <w:rsid w:val="002C5752"/>
    <w:rsid w:val="002F7504"/>
    <w:rsid w:val="00324D8D"/>
    <w:rsid w:val="0035094A"/>
    <w:rsid w:val="003874E2"/>
    <w:rsid w:val="0039387D"/>
    <w:rsid w:val="00394A86"/>
    <w:rsid w:val="003B2E38"/>
    <w:rsid w:val="004D75AF"/>
    <w:rsid w:val="00546DB1"/>
    <w:rsid w:val="00587876"/>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078BB"/>
    <w:rsid w:val="00C27C81"/>
    <w:rsid w:val="00CD33B4"/>
    <w:rsid w:val="00D605F4"/>
    <w:rsid w:val="00DA711C"/>
    <w:rsid w:val="00E01792"/>
    <w:rsid w:val="00E33661"/>
    <w:rsid w:val="00E35460"/>
    <w:rsid w:val="00EB3060"/>
    <w:rsid w:val="00EC1B74"/>
    <w:rsid w:val="00EC5C6B"/>
    <w:rsid w:val="00ED6452"/>
    <w:rsid w:val="00F60E71"/>
    <w:rsid w:val="00FD4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Bodytext202">
    <w:name w:val="P68B1DB1-Bodytext202"/>
    <w:basedOn w:val="Normal"/>
    <w:rsid w:val="00587876"/>
    <w:pPr>
      <w:widowControl w:val="0"/>
      <w:shd w:val="clear" w:color="auto" w:fill="FFFFFF"/>
      <w:spacing w:after="0" w:line="288" w:lineRule="exact"/>
    </w:pPr>
    <w:rPr>
      <w:rFonts w:eastAsia="Arial"/>
      <w:color w:val="000000"/>
      <w:lang w:val="de"/>
      <w14:ligatures w14:val="standardContextual"/>
    </w:rPr>
  </w:style>
  <w:style w:type="character" w:customStyle="1" w:styleId="Bodytext2">
    <w:name w:val="Body text|2_"/>
    <w:basedOn w:val="DefaultParagraphFont"/>
    <w:link w:val="Bodytext20"/>
    <w:rsid w:val="00587876"/>
    <w:rPr>
      <w:rFonts w:ascii="Arial" w:eastAsia="Arial" w:hAnsi="Arial" w:cs="Arial"/>
      <w:sz w:val="20"/>
      <w:shd w:val="clear" w:color="auto" w:fill="FFFFFF"/>
    </w:rPr>
  </w:style>
  <w:style w:type="paragraph" w:customStyle="1" w:styleId="Bodytext20">
    <w:name w:val="Body text|2"/>
    <w:basedOn w:val="Normal"/>
    <w:link w:val="Bodytext2"/>
    <w:qFormat/>
    <w:rsid w:val="00587876"/>
    <w:pPr>
      <w:widowControl w:val="0"/>
      <w:shd w:val="clear" w:color="auto" w:fill="FFFFFF"/>
      <w:spacing w:after="0" w:line="288" w:lineRule="exact"/>
    </w:pPr>
    <w:rPr>
      <w:rFonts w:ascii="Arial" w:eastAsia="Arial" w:hAnsi="Arial" w:cs="Arial"/>
      <w:sz w:val="20"/>
    </w:rPr>
  </w:style>
  <w:style w:type="paragraph" w:customStyle="1" w:styleId="P68B1DB1-Bodytext203">
    <w:name w:val="P68B1DB1-Bodytext203"/>
    <w:basedOn w:val="Bodytext20"/>
    <w:rsid w:val="00587876"/>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F3AE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AF3AE5"/>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64AC718-AF23-442A-92F5-08EA22515F3E}">
  <ds:schemaRefs>
    <ds:schemaRef ds:uri="http://schemas.microsoft.com/sharepoint/v3/fields"/>
    <ds:schemaRef ds:uri="http://purl.org/dc/terms/"/>
    <ds:schemaRef ds:uri="1929b814-5a78-4bdc-9841-d8b9ef424f65"/>
    <ds:schemaRef ds:uri="http://purl.org/dc/dcmitype/"/>
    <ds:schemaRef ds:uri="http://purl.org/dc/elements/1.1/"/>
    <ds:schemaRef ds:uri="a41a97bf-0494-41d8-ba3d-259bd7771890"/>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08927195-b699-4be0-9ee2-6c66dc215b5a"/>
    <ds:schemaRef ds:uri="http://schemas.microsoft.com/office/2006/metadata/properties"/>
    <ds:schemaRef ds:uri="5eb9818f-490a-4d89-bacb-d86405075b50"/>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2E24FD-80CD-4894-AA53-0159125E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48</TotalTime>
  <Pages>5</Pages>
  <Words>1903</Words>
  <Characters>9250</Characters>
  <Application>Microsoft Office Word</Application>
  <DocSecurity>0</DocSecurity>
  <PresentationFormat>Microsoft Word 14.0</PresentationFormat>
  <Lines>165</Lines>
  <Paragraphs>45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2023-11-29T14:48:00Z</dcterms:created>
  <dcterms:modified xsi:type="dcterms:W3CDTF">2024-02-12T14:42:00Z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