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A3DF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A3DF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A3DF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A3DF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A3DF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A3DF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0E82BA1" w:rsidR="00546DB1" w:rsidRPr="00E04594" w:rsidRDefault="00BF74DB" w:rsidP="00AB56F9">
                <w:pPr>
                  <w:tabs>
                    <w:tab w:val="left" w:pos="426"/>
                  </w:tabs>
                  <w:spacing w:before="120"/>
                  <w:rPr>
                    <w:bCs/>
                    <w:lang w:val="pt-PT" w:eastAsia="en-GB"/>
                  </w:rPr>
                </w:pPr>
                <w:r>
                  <w:rPr>
                    <w:bCs/>
                    <w:lang w:eastAsia="en-GB"/>
                  </w:rPr>
                  <w:t xml:space="preserve">ESTAT – Dir. C – </w:t>
                </w:r>
                <w:r w:rsidR="00AD6861">
                  <w:rPr>
                    <w:bCs/>
                    <w:lang w:eastAsia="en-GB"/>
                  </w:rPr>
                  <w:t xml:space="preserve"> Referat </w:t>
                </w:r>
                <w:r>
                  <w:rPr>
                    <w:bCs/>
                    <w:lang w:eastAsia="en-GB"/>
                  </w:rPr>
                  <w:t>C2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D59E7C7" w:rsidR="00546DB1" w:rsidRPr="003B2E38" w:rsidRDefault="00BF74DB" w:rsidP="00AB56F9">
                <w:pPr>
                  <w:tabs>
                    <w:tab w:val="left" w:pos="426"/>
                  </w:tabs>
                  <w:spacing w:before="120"/>
                  <w:rPr>
                    <w:bCs/>
                    <w:lang w:val="en-IE" w:eastAsia="en-GB"/>
                  </w:rPr>
                </w:pPr>
                <w:r>
                  <w:t>244547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879706283"/>
                  <w:placeholder>
                    <w:docPart w:val="262702C2EA1E4CCEAA6C8CCCDED7D225"/>
                  </w:placeholder>
                </w:sdtPr>
                <w:sdtEndPr/>
                <w:sdtContent>
                  <w:p w14:paraId="65EBCF52" w14:textId="7F90F7AF" w:rsidR="00546DB1" w:rsidRPr="001E65BF" w:rsidRDefault="00AA3DF7" w:rsidP="00AB56F9">
                    <w:pPr>
                      <w:tabs>
                        <w:tab w:val="left" w:pos="426"/>
                      </w:tabs>
                      <w:spacing w:before="120"/>
                      <w:rPr>
                        <w:bCs/>
                        <w:lang w:eastAsia="en-GB"/>
                      </w:rPr>
                    </w:pPr>
                    <w:r w:rsidRPr="00AA3DF7">
                      <w:rPr>
                        <w:bCs/>
                        <w:lang w:eastAsia="en-GB"/>
                      </w:rPr>
                      <w:t>Gerstberger Christine, Giannopoulou Eleni</w:t>
                    </w:r>
                  </w:p>
                </w:sdtContent>
              </w:sdt>
            </w:sdtContent>
          </w:sdt>
          <w:p w14:paraId="227D6F6E" w14:textId="16EC68B6" w:rsidR="00546DB1" w:rsidRPr="009F216F" w:rsidRDefault="00AA3DF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47009">
                  <w:rPr>
                    <w:bCs/>
                    <w:lang w:eastAsia="en-GB"/>
                  </w:rPr>
                  <w:t>Zweites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47009">
                      <w:rPr>
                        <w:bCs/>
                        <w:lang w:eastAsia="en-GB"/>
                      </w:rPr>
                      <w:t>2024</w:t>
                    </w:r>
                  </w:sdtContent>
                </w:sdt>
              </w:sdtContent>
            </w:sdt>
          </w:p>
          <w:p w14:paraId="4128A55A" w14:textId="70064A58" w:rsidR="00546DB1" w:rsidRPr="00546DB1" w:rsidRDefault="00AA3DF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0459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BF74DB">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E1FDD2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3F5333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A3DF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A3DF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A3DF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2EC4E0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4.6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856579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A9CFB96"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56385C">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A62C661" w14:textId="36DBC4A0" w:rsidR="001A51DC" w:rsidRPr="001E65BF" w:rsidRDefault="00490FA2" w:rsidP="001A51DC">
          <w:pPr>
            <w:rPr>
              <w:lang w:eastAsia="en-GB"/>
            </w:rPr>
          </w:pPr>
          <w:r w:rsidRPr="001E65BF">
            <w:rPr>
              <w:lang w:eastAsia="en-GB"/>
            </w:rPr>
            <w:t>Die Aufgabe des Eurostats Referat C2 "</w:t>
          </w:r>
          <w:r w:rsidR="001E65BF">
            <w:rPr>
              <w:lang w:eastAsia="en-GB"/>
            </w:rPr>
            <w:t>Produktion</w:t>
          </w:r>
          <w:r w:rsidRPr="001E65BF">
            <w:rPr>
              <w:lang w:eastAsia="en-GB"/>
            </w:rPr>
            <w:t xml:space="preserve"> der Volkswirtschaftlichen Gesamtrechnungen" besteht darin, die Europäische Union mit qualitativ hochwertigen </w:t>
          </w:r>
          <w:r w:rsidRPr="001E65BF">
            <w:rPr>
              <w:lang w:eastAsia="en-GB"/>
            </w:rPr>
            <w:lastRenderedPageBreak/>
            <w:t>statistischen Informationen im Bereich der Volkswirtschaftlichen Gesamtrechnungen zu versorgen.</w:t>
          </w:r>
        </w:p>
        <w:p w14:paraId="7A614071" w14:textId="77777777" w:rsidR="001A51DC" w:rsidRPr="001E65BF" w:rsidRDefault="001A51DC" w:rsidP="001A51DC">
          <w:pPr>
            <w:rPr>
              <w:lang w:eastAsia="en-GB"/>
            </w:rPr>
          </w:pPr>
          <w:r w:rsidRPr="001E65BF">
            <w:rPr>
              <w:lang w:eastAsia="en-GB"/>
            </w:rPr>
            <w:t>Um dieses Ziel zu erreichen, sichern wir:</w:t>
          </w:r>
        </w:p>
        <w:p w14:paraId="7FF21AA5" w14:textId="091ADF90" w:rsidR="001A51DC" w:rsidRPr="001E65BF" w:rsidRDefault="001A51DC" w:rsidP="001A51DC">
          <w:pPr>
            <w:rPr>
              <w:lang w:eastAsia="en-GB"/>
            </w:rPr>
          </w:pPr>
          <w:r w:rsidRPr="001E65BF">
            <w:rPr>
              <w:lang w:eastAsia="en-GB"/>
            </w:rPr>
            <w:t xml:space="preserve">- die Bereitstellung von statistischen Dienstleistungen für die Kommission, die für die Entwicklung, Umsetzung und Bewertung der Politik benötigt werden, insbesondere für die </w:t>
          </w:r>
          <w:r w:rsidR="006A6E38" w:rsidRPr="001E65BF">
            <w:rPr>
              <w:lang w:eastAsia="en-GB"/>
            </w:rPr>
            <w:t>G</w:t>
          </w:r>
          <w:r w:rsidR="00CD73C4">
            <w:rPr>
              <w:lang w:eastAsia="en-GB"/>
            </w:rPr>
            <w:t>D</w:t>
          </w:r>
          <w:r w:rsidRPr="001E65BF">
            <w:rPr>
              <w:lang w:eastAsia="en-GB"/>
            </w:rPr>
            <w:t xml:space="preserve"> ECFIN für die Wirtschaftspolitik, die </w:t>
          </w:r>
          <w:r w:rsidR="006A6E38" w:rsidRPr="001E65BF">
            <w:rPr>
              <w:lang w:eastAsia="en-GB"/>
            </w:rPr>
            <w:t>G</w:t>
          </w:r>
          <w:r w:rsidR="00CD73C4">
            <w:rPr>
              <w:lang w:eastAsia="en-GB"/>
            </w:rPr>
            <w:t>D</w:t>
          </w:r>
          <w:r w:rsidRPr="001E65BF">
            <w:rPr>
              <w:lang w:eastAsia="en-GB"/>
            </w:rPr>
            <w:t xml:space="preserve"> REGIO für die Strukturpolitik und die </w:t>
          </w:r>
          <w:r w:rsidR="006A6E38" w:rsidRPr="001E65BF">
            <w:rPr>
              <w:lang w:eastAsia="en-GB"/>
            </w:rPr>
            <w:t>G</w:t>
          </w:r>
          <w:r w:rsidR="00CD73C4">
            <w:rPr>
              <w:lang w:eastAsia="en-GB"/>
            </w:rPr>
            <w:t>D</w:t>
          </w:r>
          <w:r w:rsidRPr="001E65BF">
            <w:rPr>
              <w:lang w:eastAsia="en-GB"/>
            </w:rPr>
            <w:t xml:space="preserve"> FISMA für die Finanz</w:t>
          </w:r>
          <w:r w:rsidR="00796962">
            <w:rPr>
              <w:lang w:eastAsia="en-GB"/>
            </w:rPr>
            <w:t>sektor</w:t>
          </w:r>
          <w:r w:rsidRPr="001E65BF">
            <w:rPr>
              <w:lang w:eastAsia="en-GB"/>
            </w:rPr>
            <w:t>politik.</w:t>
          </w:r>
        </w:p>
        <w:p w14:paraId="05F525DB" w14:textId="77777777" w:rsidR="001A51DC" w:rsidRPr="001E65BF" w:rsidRDefault="001A51DC" w:rsidP="001A51DC">
          <w:pPr>
            <w:rPr>
              <w:lang w:eastAsia="en-GB"/>
            </w:rPr>
          </w:pPr>
          <w:r w:rsidRPr="001E65BF">
            <w:rPr>
              <w:lang w:eastAsia="en-GB"/>
            </w:rPr>
            <w:t>- die Bereitstellung von wichtigen Daten der Volkswirtschaftlichen Gesamtrechnungen für die Europäische Zentralbank zur Durchführung der Geldpolitik.</w:t>
          </w:r>
        </w:p>
        <w:p w14:paraId="28B9E40E" w14:textId="0E790A15" w:rsidR="001A51DC" w:rsidRPr="001E65BF" w:rsidRDefault="001A51DC" w:rsidP="001A51DC">
          <w:pPr>
            <w:rPr>
              <w:lang w:eastAsia="en-GB"/>
            </w:rPr>
          </w:pPr>
          <w:r w:rsidRPr="001E65BF">
            <w:rPr>
              <w:lang w:eastAsia="en-GB"/>
            </w:rPr>
            <w:t>- die Produktion von vierteljährlichen und jährlichen Aggregaten der Europäischen Volkswirtschaftlichen Gesamtrechnungen (für d</w:t>
          </w:r>
          <w:r w:rsidR="00796962">
            <w:rPr>
              <w:lang w:eastAsia="en-GB"/>
            </w:rPr>
            <w:t>en</w:t>
          </w:r>
          <w:r w:rsidRPr="001E65BF">
            <w:rPr>
              <w:lang w:eastAsia="en-GB"/>
            </w:rPr>
            <w:t xml:space="preserve"> Euro</w:t>
          </w:r>
          <w:r w:rsidR="00796962">
            <w:rPr>
              <w:lang w:eastAsia="en-GB"/>
            </w:rPr>
            <w:t>raum</w:t>
          </w:r>
          <w:r w:rsidRPr="001E65BF">
            <w:rPr>
              <w:lang w:eastAsia="en-GB"/>
            </w:rPr>
            <w:t xml:space="preserve"> und die EU), insbesondere </w:t>
          </w:r>
          <w:r w:rsidR="003E6F79">
            <w:rPr>
              <w:lang w:eastAsia="en-GB"/>
            </w:rPr>
            <w:t>Kennzahlen</w:t>
          </w:r>
          <w:r w:rsidRPr="001E65BF">
            <w:rPr>
              <w:lang w:eastAsia="en-GB"/>
            </w:rPr>
            <w:t xml:space="preserve"> der wichtigsten europäischen Wirtschaftsindikatoren (BIP-Konten, Sektorkonten und Beschäftigung).</w:t>
          </w:r>
        </w:p>
        <w:p w14:paraId="7E6EA7FA" w14:textId="77777777" w:rsidR="001A51DC" w:rsidRPr="001E65BF" w:rsidRDefault="001A51DC" w:rsidP="001A51DC">
          <w:pPr>
            <w:rPr>
              <w:lang w:eastAsia="en-GB"/>
            </w:rPr>
          </w:pPr>
          <w:r w:rsidRPr="001E65BF">
            <w:rPr>
              <w:lang w:eastAsia="en-GB"/>
            </w:rPr>
            <w:t>- die Gewährleistung der vollständigen und rechtzeitigen Verfügbarkeit von Daten der Volkswirtschaftlichen Gesamtrechnungen auf nationaler und regionaler Ebene in enger Zusammenarbeit mit den nationalen statistischen Ämtern sowie die Aufrechterhaltung und Weiterentwicklung des Übermittlungsprogramms für die Volkswirtschaftlichen Gesamtrechnungen.</w:t>
          </w:r>
        </w:p>
        <w:p w14:paraId="762F192E" w14:textId="77777777" w:rsidR="001A51DC" w:rsidRPr="001E65BF" w:rsidRDefault="001A51DC" w:rsidP="001A51DC">
          <w:pPr>
            <w:rPr>
              <w:lang w:eastAsia="en-GB"/>
            </w:rPr>
          </w:pPr>
          <w:r w:rsidRPr="001E65BF">
            <w:rPr>
              <w:lang w:eastAsia="en-GB"/>
            </w:rPr>
            <w:t>- den Beitrag zur Entwicklung internationaler statistischer, methodischer und Datenaustausch-Standards in allen Bereichen, für die das Amt zuständig ist.</w:t>
          </w:r>
        </w:p>
        <w:p w14:paraId="3B619CD9" w14:textId="6BDE7E65" w:rsidR="001A51DC" w:rsidRPr="001E65BF" w:rsidRDefault="001A51DC" w:rsidP="001A51DC">
          <w:pPr>
            <w:rPr>
              <w:lang w:eastAsia="en-GB"/>
            </w:rPr>
          </w:pPr>
          <w:r w:rsidRPr="001E65BF">
            <w:rPr>
              <w:lang w:eastAsia="en-GB"/>
            </w:rPr>
            <w:t>- die Verpflichtung zur kontinuierlichen Verbesserung unserer Dienstleistungen und zur optimalen Erfüllung der Erwartungen der internen und externen Nutzern.</w:t>
          </w:r>
        </w:p>
        <w:p w14:paraId="76DD1EEA" w14:textId="055238A8" w:rsidR="00803007" w:rsidRPr="001E65BF" w:rsidRDefault="001A51DC" w:rsidP="001A51DC">
          <w:pPr>
            <w:rPr>
              <w:lang w:eastAsia="en-GB"/>
            </w:rPr>
          </w:pPr>
          <w:r w:rsidRPr="001E65BF">
            <w:rPr>
              <w:lang w:eastAsia="en-GB"/>
            </w:rPr>
            <w:t>D</w:t>
          </w:r>
          <w:r w:rsidR="006A6E38" w:rsidRPr="001E65BF">
            <w:rPr>
              <w:lang w:eastAsia="en-GB"/>
            </w:rPr>
            <w:t>as Referat</w:t>
          </w:r>
          <w:r w:rsidRPr="001E65BF">
            <w:rPr>
              <w:lang w:eastAsia="en-GB"/>
            </w:rPr>
            <w:t xml:space="preserve"> bietet eine angenehme und unterstützende Arbeitsatmosphäre. Die derzeit 30 Mitarbeiter sind äußerst engagiert und verfügen über eine hohe Fachkompetenz.</w:t>
          </w:r>
        </w:p>
      </w:sdtContent>
    </w:sdt>
    <w:p w14:paraId="3862387A" w14:textId="77777777" w:rsidR="00803007" w:rsidRPr="001E65B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3F8B6A8" w14:textId="77658425" w:rsidR="003A28D4" w:rsidRPr="001E65BF" w:rsidRDefault="003A28D4" w:rsidP="003A28D4">
          <w:pPr>
            <w:rPr>
              <w:lang w:eastAsia="en-GB"/>
            </w:rPr>
          </w:pPr>
          <w:r w:rsidRPr="001E65BF">
            <w:rPr>
              <w:lang w:eastAsia="en-GB"/>
            </w:rPr>
            <w:t>Wir bieten eine interessante Position i</w:t>
          </w:r>
          <w:r w:rsidR="003E6F79">
            <w:rPr>
              <w:lang w:eastAsia="en-GB"/>
            </w:rPr>
            <w:t>n</w:t>
          </w:r>
          <w:r w:rsidRPr="001E65BF">
            <w:rPr>
              <w:lang w:eastAsia="en-GB"/>
            </w:rPr>
            <w:t xml:space="preserve"> Eurostat's </w:t>
          </w:r>
          <w:r w:rsidR="00AD6861" w:rsidRPr="001E65BF">
            <w:rPr>
              <w:lang w:eastAsia="en-GB"/>
            </w:rPr>
            <w:t>Referat</w:t>
          </w:r>
          <w:r w:rsidRPr="001E65BF">
            <w:rPr>
              <w:lang w:eastAsia="en-GB"/>
            </w:rPr>
            <w:t xml:space="preserve"> C2, die Einfluss und Innovation ermöglicht. Der Schwerpunkt der Position liegt in der Implementierung des statistischen Programms um die Industrialisierung, Standardisierung und hohe Qualität der offiziellen europäischen Statistiken im Bereich der nichtfinanziellen Sektorkonten sicherzustellen.</w:t>
          </w:r>
        </w:p>
        <w:p w14:paraId="12B9C59B" w14:textId="554F010D" w:rsidR="00803007" w:rsidRPr="001E65BF" w:rsidRDefault="003A28D4" w:rsidP="003A28D4">
          <w:pPr>
            <w:rPr>
              <w:lang w:eastAsia="en-GB"/>
            </w:rPr>
          </w:pPr>
          <w:r w:rsidRPr="001E65BF">
            <w:rPr>
              <w:lang w:eastAsia="en-GB"/>
            </w:rPr>
            <w:t xml:space="preserve">Der künftige Kollege/die künftige Kollegin wird </w:t>
          </w:r>
          <w:r w:rsidR="003E6F79">
            <w:rPr>
              <w:lang w:eastAsia="en-GB"/>
            </w:rPr>
            <w:t xml:space="preserve">in den </w:t>
          </w:r>
          <w:r w:rsidRPr="001E65BF">
            <w:rPr>
              <w:lang w:eastAsia="en-GB"/>
            </w:rPr>
            <w:t>folgenden Bereichen beitragen: Produktion und Ver</w:t>
          </w:r>
          <w:r w:rsidR="003E6F79">
            <w:rPr>
              <w:lang w:eastAsia="en-GB"/>
            </w:rPr>
            <w:t>öffentlichung</w:t>
          </w:r>
          <w:r w:rsidRPr="001E65BF">
            <w:rPr>
              <w:lang w:eastAsia="en-GB"/>
            </w:rPr>
            <w:t xml:space="preserve"> statistischer Daten, Zeitreihenverfahren und -analyse sowie Qualitätsbewertung und Statistikberatung. Er/sie wird </w:t>
          </w:r>
          <w:r w:rsidR="003E6F79">
            <w:rPr>
              <w:lang w:eastAsia="en-GB"/>
            </w:rPr>
            <w:t>zur</w:t>
          </w:r>
          <w:r w:rsidRPr="001E65BF">
            <w:rPr>
              <w:lang w:eastAsia="en-GB"/>
            </w:rPr>
            <w:t xml:space="preserve"> Validierung der nationalen Daten der nichtfinanziellen Sektorkonten </w:t>
          </w:r>
          <w:r w:rsidR="003E6F79">
            <w:rPr>
              <w:lang w:eastAsia="en-GB"/>
            </w:rPr>
            <w:t>bei</w:t>
          </w:r>
          <w:r w:rsidRPr="001E65BF">
            <w:rPr>
              <w:lang w:eastAsia="en-GB"/>
            </w:rPr>
            <w:t>t</w:t>
          </w:r>
          <w:r w:rsidR="003E6F79">
            <w:rPr>
              <w:lang w:eastAsia="en-GB"/>
            </w:rPr>
            <w:t>rag</w:t>
          </w:r>
          <w:r w:rsidRPr="001E65BF">
            <w:rPr>
              <w:lang w:eastAsia="en-GB"/>
            </w:rPr>
            <w:t xml:space="preserve">en, die für die EU und die Eurozone äußerst politisch relevante Indikatoren für die Sektoren private Haushalte und nichtfinanzielle Kapitalgesellschaften enthalten. Die Person wird insbesondere aktiv an der technischen Zusammenarbeit mit Experten aus den Mitgliedstaaten beteiligt sein und für regelmäßige Kontakte mit Datenlieferanten, Nutzern der EU-Politik, der EZB, der OECD und anderen </w:t>
          </w:r>
          <w:r w:rsidR="00232FFA">
            <w:rPr>
              <w:lang w:eastAsia="en-GB"/>
            </w:rPr>
            <w:t>Partnern</w:t>
          </w:r>
          <w:r w:rsidRPr="001E65BF">
            <w:rPr>
              <w:lang w:eastAsia="en-GB"/>
            </w:rPr>
            <w:t xml:space="preserve"> sorgen. Der künftige Kollege/die künftige Kollegin wird auch Dokumente und Analysen für zuständige Arbeitsgruppen vorbereiten und Eurostat in internationalen Gruppen vertreten.</w:t>
          </w:r>
        </w:p>
        <w:p w14:paraId="61DEF5E7" w14:textId="5E571D7F" w:rsidR="00685B4B" w:rsidRPr="001E65BF" w:rsidRDefault="00685B4B" w:rsidP="00685B4B">
          <w:pPr>
            <w:rPr>
              <w:lang w:eastAsia="en-GB"/>
            </w:rPr>
          </w:pPr>
          <w:r w:rsidRPr="001E65BF">
            <w:rPr>
              <w:lang w:eastAsia="en-GB"/>
            </w:rPr>
            <w:lastRenderedPageBreak/>
            <w:t xml:space="preserve">Des Weiteren wird ein Großteil der </w:t>
          </w:r>
          <w:r w:rsidR="00232FFA">
            <w:rPr>
              <w:lang w:eastAsia="en-GB"/>
            </w:rPr>
            <w:t>Aufgaben</w:t>
          </w:r>
          <w:r w:rsidRPr="001E65BF">
            <w:rPr>
              <w:lang w:eastAsia="en-GB"/>
            </w:rPr>
            <w:t xml:space="preserve"> des künftigen Kollegen/der künftigen Kollegin der Arbeit an den Verteilungsrechnungen der privaten Haushalte gewidmet sein, die die Volkswirtschaftlichen Gesamtrechnungen (Makroebene) mit den Sozialstatistiken (Mikroebene) verbinden und einen sich entwickelnden innovativen Bereich mit wachsendem und bedeutendem Nutzerinteresse darstell</w:t>
          </w:r>
          <w:r w:rsidR="00232FFA">
            <w:rPr>
              <w:lang w:eastAsia="en-GB"/>
            </w:rPr>
            <w:t>en</w:t>
          </w:r>
          <w:r w:rsidRPr="001E65BF">
            <w:rPr>
              <w:lang w:eastAsia="en-GB"/>
            </w:rPr>
            <w:t xml:space="preserve">. Zu den Aufgaben gehören die Beteiligung an der Arbeit der zuständigen </w:t>
          </w:r>
          <w:r w:rsidR="00232FFA">
            <w:rPr>
              <w:lang w:eastAsia="en-GB"/>
            </w:rPr>
            <w:t xml:space="preserve">Arbeitsgruppe </w:t>
          </w:r>
          <w:r w:rsidRPr="001E65BF">
            <w:rPr>
              <w:lang w:eastAsia="en-GB"/>
            </w:rPr>
            <w:t>für Verteilungsrechnungen der privaten Haushalte, die Entwicklung der Methodik im Hinblick auf die bevorstehende Überarbeitung des ESVG, die Entwicklung technische</w:t>
          </w:r>
          <w:r w:rsidR="0001539D">
            <w:rPr>
              <w:lang w:eastAsia="en-GB"/>
            </w:rPr>
            <w:t>r</w:t>
          </w:r>
          <w:r w:rsidRPr="001E65BF">
            <w:rPr>
              <w:lang w:eastAsia="en-GB"/>
            </w:rPr>
            <w:t xml:space="preserve"> Aspekte der Datenübermittlung (SDMX), die Analyse von Länderdaten und Metadaten, die Abfassung von Artikeln und anderen Veröffentlichungen, die Teilnahme an Konferenzen und anderen internationalen Veranstaltungen, sowie die enge Zusammenarbeit mit den Mitgliedstaaten, der OECD, der EZB, den Vereinten Nationen und </w:t>
          </w:r>
          <w:r w:rsidR="00AD6861" w:rsidRPr="001E65BF">
            <w:rPr>
              <w:lang w:eastAsia="en-GB"/>
            </w:rPr>
            <w:t>dem Referat</w:t>
          </w:r>
          <w:r w:rsidRPr="001E65BF">
            <w:rPr>
              <w:lang w:eastAsia="en-GB"/>
            </w:rPr>
            <w:t xml:space="preserve"> F1 (Sozialstatistik) von Eurostat.    </w:t>
          </w:r>
        </w:p>
        <w:p w14:paraId="2B8E4D98" w14:textId="5D2ACCB9" w:rsidR="003A28D4" w:rsidRPr="001E65BF" w:rsidRDefault="00685B4B" w:rsidP="003A28D4">
          <w:pPr>
            <w:rPr>
              <w:lang w:eastAsia="en-GB"/>
            </w:rPr>
          </w:pPr>
          <w:r w:rsidRPr="001E65BF">
            <w:rPr>
              <w:lang w:eastAsia="en-GB"/>
            </w:rPr>
            <w:t>Die Stelle erfordert aufgrund der hohen Arbeitsbelastung während der Datenproduktionszeiträume eine gewisse Flexibilität (möglicherweise längere Arbeitszeiten). Das Team erstellt zurzeit vier Pressemitteilungen mit Indikatoren pro Quartal. Die Spitzenzeiten der Datenproduktion und -veröffentlichung liegen in den folgenden Monaten: Januar, April, Juli und Oktober. Der künftige Kollege/die künftige Kollegin wird an anderen Aktivitäten der Einheit beteiligt sein, die dazu beitragen, das Produktionsumfeld für die Volkswirtschaftlichen Gesamtrechnungen weiterzuentwickeln.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9E96E2E" w:rsidR="009321C6" w:rsidRPr="001E65BF" w:rsidRDefault="00BF74DB" w:rsidP="009321C6">
          <w:pPr>
            <w:rPr>
              <w:lang w:eastAsia="en-GB"/>
            </w:rPr>
          </w:pPr>
          <w:r w:rsidRPr="001E65BF">
            <w:rPr>
              <w:lang w:eastAsia="en-GB"/>
            </w:rPr>
            <w:t xml:space="preserve">Wir suchen eine Person mit einer starken Motivation für eine Karriere im Bereich der Volkswirtschaftlichen Gesamtrechnungen und </w:t>
          </w:r>
          <w:r w:rsidR="0001539D">
            <w:rPr>
              <w:lang w:eastAsia="en-GB"/>
            </w:rPr>
            <w:t xml:space="preserve">einem </w:t>
          </w:r>
          <w:r w:rsidRPr="001E65BF">
            <w:rPr>
              <w:lang w:eastAsia="en-GB"/>
            </w:rPr>
            <w:t>gewisse</w:t>
          </w:r>
          <w:r w:rsidR="0001539D">
            <w:rPr>
              <w:lang w:eastAsia="en-GB"/>
            </w:rPr>
            <w:t>n</w:t>
          </w:r>
          <w:r w:rsidRPr="001E65BF">
            <w:rPr>
              <w:lang w:eastAsia="en-GB"/>
            </w:rPr>
            <w:t xml:space="preserve"> Verständnis für statistische und makroökonomische Konzepte. Frühere Erfahrungen </w:t>
          </w:r>
          <w:r w:rsidR="0001539D">
            <w:rPr>
              <w:lang w:eastAsia="en-GB"/>
            </w:rPr>
            <w:t>mit</w:t>
          </w:r>
          <w:r w:rsidRPr="001E65BF">
            <w:rPr>
              <w:lang w:eastAsia="en-GB"/>
            </w:rPr>
            <w:t xml:space="preserve"> der Erstellung oder Verwendung von Volkswirtschaftlichen Gesamtrechnungen oder der Zeitreihenanalyse sind von Vorteil.</w:t>
          </w:r>
        </w:p>
        <w:p w14:paraId="13D41328" w14:textId="743FA60E" w:rsidR="009E0A34" w:rsidRDefault="009E0A34" w:rsidP="009E0A34">
          <w:pPr>
            <w:rPr>
              <w:lang w:eastAsia="en-GB"/>
            </w:rPr>
          </w:pPr>
          <w:r>
            <w:rPr>
              <w:lang w:eastAsia="en-GB"/>
            </w:rPr>
            <w:t>Der Kandidat/</w:t>
          </w:r>
          <w:r w:rsidR="003A28D4">
            <w:rPr>
              <w:lang w:eastAsia="en-GB"/>
            </w:rPr>
            <w:t>d</w:t>
          </w:r>
          <w:r>
            <w:rPr>
              <w:lang w:eastAsia="en-GB"/>
            </w:rPr>
            <w:t>ie Kandidatin sollte:</w:t>
          </w:r>
        </w:p>
        <w:p w14:paraId="49EF96D5" w14:textId="77777777" w:rsidR="009E0A34" w:rsidRDefault="009E0A34" w:rsidP="009E0A34">
          <w:pPr>
            <w:rPr>
              <w:lang w:eastAsia="en-GB"/>
            </w:rPr>
          </w:pPr>
          <w:r>
            <w:rPr>
              <w:lang w:eastAsia="en-GB"/>
            </w:rPr>
            <w:t>- einen beruflichen Hintergrund in Statistik und/oder Wirtschaftswissenschaften oder ähnlichem haben,</w:t>
          </w:r>
        </w:p>
        <w:p w14:paraId="077A5727" w14:textId="77777777" w:rsidR="009E0A34" w:rsidRDefault="009E0A34" w:rsidP="009E0A34">
          <w:pPr>
            <w:rPr>
              <w:lang w:eastAsia="en-GB"/>
            </w:rPr>
          </w:pPr>
          <w:r>
            <w:rPr>
              <w:lang w:eastAsia="en-GB"/>
            </w:rPr>
            <w:t>- Berufserfahrung in den Bereichen Makroökonomie/Volkswirtschaftliche Gesamtrechnung/Sektorkontenstatistik haben,</w:t>
          </w:r>
        </w:p>
        <w:p w14:paraId="7B6E2A9D" w14:textId="4012F769" w:rsidR="009E0A34" w:rsidRDefault="009E0A34" w:rsidP="009E0A34">
          <w:pPr>
            <w:rPr>
              <w:lang w:eastAsia="en-GB"/>
            </w:rPr>
          </w:pPr>
          <w:r>
            <w:rPr>
              <w:lang w:eastAsia="en-GB"/>
            </w:rPr>
            <w:t xml:space="preserve">- </w:t>
          </w:r>
          <w:r w:rsidR="00C45919">
            <w:rPr>
              <w:lang w:eastAsia="en-GB"/>
            </w:rPr>
            <w:t>m</w:t>
          </w:r>
          <w:r w:rsidR="009803F1">
            <w:rPr>
              <w:lang w:eastAsia="en-GB"/>
            </w:rPr>
            <w:t>ö</w:t>
          </w:r>
          <w:r w:rsidR="00C45919">
            <w:rPr>
              <w:lang w:eastAsia="en-GB"/>
            </w:rPr>
            <w:t xml:space="preserve">glichst einige </w:t>
          </w:r>
          <w:r>
            <w:rPr>
              <w:lang w:eastAsia="en-GB"/>
            </w:rPr>
            <w:t>Erfahrungen auf dem Gebiet der Verteilungsrechnungen der privaten Haushalte haben,</w:t>
          </w:r>
        </w:p>
        <w:p w14:paraId="4C65B2C2" w14:textId="396E420D" w:rsidR="009E0A34" w:rsidRDefault="009E0A34" w:rsidP="009E0A34">
          <w:pPr>
            <w:rPr>
              <w:lang w:eastAsia="en-GB"/>
            </w:rPr>
          </w:pPr>
          <w:r>
            <w:rPr>
              <w:lang w:eastAsia="en-GB"/>
            </w:rPr>
            <w:t>- eine gute</w:t>
          </w:r>
          <w:r w:rsidR="0001539D">
            <w:rPr>
              <w:lang w:eastAsia="en-GB"/>
            </w:rPr>
            <w:t>s</w:t>
          </w:r>
          <w:r>
            <w:rPr>
              <w:lang w:eastAsia="en-GB"/>
            </w:rPr>
            <w:t xml:space="preserve"> </w:t>
          </w:r>
          <w:r w:rsidR="0001539D">
            <w:rPr>
              <w:lang w:eastAsia="en-GB"/>
            </w:rPr>
            <w:t>Verständnis</w:t>
          </w:r>
          <w:r>
            <w:rPr>
              <w:lang w:eastAsia="en-GB"/>
            </w:rPr>
            <w:t xml:space="preserve"> der Datenverarbeitung und/oder </w:t>
          </w:r>
          <w:r w:rsidR="00AD6861">
            <w:rPr>
              <w:lang w:eastAsia="en-GB"/>
            </w:rPr>
            <w:t>-</w:t>
          </w:r>
          <w:r>
            <w:rPr>
              <w:lang w:eastAsia="en-GB"/>
            </w:rPr>
            <w:t>analyse haben, einschließlich Zeitreihenanalyse,</w:t>
          </w:r>
        </w:p>
        <w:p w14:paraId="7487A1B4" w14:textId="77777777" w:rsidR="009E0A34" w:rsidRDefault="009E0A34" w:rsidP="009E0A34">
          <w:pPr>
            <w:rPr>
              <w:lang w:eastAsia="en-GB"/>
            </w:rPr>
          </w:pPr>
          <w:r>
            <w:rPr>
              <w:lang w:eastAsia="en-GB"/>
            </w:rPr>
            <w:t>- über ausgeprägte Fähigkeiten zur Analyse, Problemlösung und Abfassung von Texten verfügen,</w:t>
          </w:r>
        </w:p>
        <w:p w14:paraId="12535F71" w14:textId="77777777" w:rsidR="009E0A34" w:rsidRDefault="009E0A34" w:rsidP="009E0A34">
          <w:pPr>
            <w:rPr>
              <w:lang w:eastAsia="en-GB"/>
            </w:rPr>
          </w:pPr>
          <w:r>
            <w:rPr>
              <w:lang w:eastAsia="en-GB"/>
            </w:rPr>
            <w:t xml:space="preserve">- mit einigen statistischen Softwaretools vertraut sein, </w:t>
          </w:r>
        </w:p>
        <w:p w14:paraId="23813F01" w14:textId="4ED78677" w:rsidR="009E0A34" w:rsidRDefault="009E0A34" w:rsidP="009E0A34">
          <w:pPr>
            <w:rPr>
              <w:lang w:eastAsia="en-GB"/>
            </w:rPr>
          </w:pPr>
          <w:r>
            <w:rPr>
              <w:lang w:eastAsia="en-GB"/>
            </w:rPr>
            <w:t xml:space="preserve">- die Fähigkeit </w:t>
          </w:r>
          <w:r w:rsidR="0001539D">
            <w:rPr>
              <w:lang w:eastAsia="en-GB"/>
            </w:rPr>
            <w:t xml:space="preserve">haben, </w:t>
          </w:r>
          <w:r>
            <w:rPr>
              <w:lang w:eastAsia="en-GB"/>
            </w:rPr>
            <w:t>mit verschiedenen Interessengruppen zu kommunizieren und die Interessen der Institution zu vertreten,</w:t>
          </w:r>
        </w:p>
        <w:p w14:paraId="708E2B36" w14:textId="0FCBCC57" w:rsidR="00BF74DB" w:rsidRPr="009F216F" w:rsidRDefault="009E0A34" w:rsidP="009E0A34">
          <w:pPr>
            <w:rPr>
              <w:lang w:eastAsia="en-GB"/>
            </w:rPr>
          </w:pPr>
          <w:r>
            <w:rPr>
              <w:lang w:eastAsia="en-GB"/>
            </w:rPr>
            <w:t>- teamfähig sein, Initiativen ergreifen, selbständig arbeiten können und belastbar 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539D"/>
    <w:rsid w:val="000331EC"/>
    <w:rsid w:val="000D7B5E"/>
    <w:rsid w:val="001203F8"/>
    <w:rsid w:val="001A51DC"/>
    <w:rsid w:val="001E65BF"/>
    <w:rsid w:val="00205CA5"/>
    <w:rsid w:val="00232FFA"/>
    <w:rsid w:val="002A2D83"/>
    <w:rsid w:val="002C5752"/>
    <w:rsid w:val="002F7504"/>
    <w:rsid w:val="00324D8D"/>
    <w:rsid w:val="0035094A"/>
    <w:rsid w:val="003874E2"/>
    <w:rsid w:val="0039387D"/>
    <w:rsid w:val="00394A86"/>
    <w:rsid w:val="003A28D4"/>
    <w:rsid w:val="003B2E38"/>
    <w:rsid w:val="003E1083"/>
    <w:rsid w:val="003E6F79"/>
    <w:rsid w:val="003F4D54"/>
    <w:rsid w:val="004200DA"/>
    <w:rsid w:val="00490FA2"/>
    <w:rsid w:val="004D75AF"/>
    <w:rsid w:val="00546DB1"/>
    <w:rsid w:val="0056385C"/>
    <w:rsid w:val="006243BB"/>
    <w:rsid w:val="00676119"/>
    <w:rsid w:val="00685B4B"/>
    <w:rsid w:val="006A6E38"/>
    <w:rsid w:val="006F44C9"/>
    <w:rsid w:val="00767E7E"/>
    <w:rsid w:val="007716E4"/>
    <w:rsid w:val="00785A3F"/>
    <w:rsid w:val="00795C41"/>
    <w:rsid w:val="00796962"/>
    <w:rsid w:val="007A795D"/>
    <w:rsid w:val="007A7CF4"/>
    <w:rsid w:val="007B514A"/>
    <w:rsid w:val="007C07D8"/>
    <w:rsid w:val="007D0EC6"/>
    <w:rsid w:val="00803007"/>
    <w:rsid w:val="008102E0"/>
    <w:rsid w:val="0089735C"/>
    <w:rsid w:val="008D52CF"/>
    <w:rsid w:val="009321C6"/>
    <w:rsid w:val="009442BE"/>
    <w:rsid w:val="009803F1"/>
    <w:rsid w:val="009E0A34"/>
    <w:rsid w:val="009F216F"/>
    <w:rsid w:val="00A47009"/>
    <w:rsid w:val="00AA3DF7"/>
    <w:rsid w:val="00AB5306"/>
    <w:rsid w:val="00AB56F9"/>
    <w:rsid w:val="00AD6861"/>
    <w:rsid w:val="00AE6941"/>
    <w:rsid w:val="00B73B91"/>
    <w:rsid w:val="00BF6139"/>
    <w:rsid w:val="00BF74DB"/>
    <w:rsid w:val="00C07259"/>
    <w:rsid w:val="00C27C81"/>
    <w:rsid w:val="00C45919"/>
    <w:rsid w:val="00C45A14"/>
    <w:rsid w:val="00CD33B4"/>
    <w:rsid w:val="00CD73C4"/>
    <w:rsid w:val="00D605F4"/>
    <w:rsid w:val="00DA711C"/>
    <w:rsid w:val="00DC2DFA"/>
    <w:rsid w:val="00E01792"/>
    <w:rsid w:val="00E04594"/>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uiPriority="2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Emphasis">
    <w:name w:val="Emphasis"/>
    <w:basedOn w:val="DefaultParagraphFont"/>
    <w:uiPriority w:val="20"/>
    <w:qFormat/>
    <w:locked/>
    <w:rsid w:val="009803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0B22A9" w:rsidRDefault="008C406B" w:rsidP="008C406B">
          <w:pPr>
            <w:pStyle w:val="7A095002B5044C529611DC1FFA548CF4"/>
          </w:pPr>
          <w:r w:rsidRPr="003D4996">
            <w:rPr>
              <w:rStyle w:val="PlaceholderText"/>
            </w:rPr>
            <w:t>Click or tap to enter a date.</w:t>
          </w:r>
        </w:p>
      </w:docPartBody>
    </w:docPart>
    <w:docPart>
      <w:docPartPr>
        <w:name w:val="262702C2EA1E4CCEAA6C8CCCDED7D225"/>
        <w:category>
          <w:name w:val="General"/>
          <w:gallery w:val="placeholder"/>
        </w:category>
        <w:types>
          <w:type w:val="bbPlcHdr"/>
        </w:types>
        <w:behaviors>
          <w:behavior w:val="content"/>
        </w:behaviors>
        <w:guid w:val="{D9E28FB9-98B8-4E89-B9BB-605BE0B6B574}"/>
      </w:docPartPr>
      <w:docPartBody>
        <w:p w:rsidR="00FC4A55" w:rsidRDefault="0089364C" w:rsidP="0089364C">
          <w:pPr>
            <w:pStyle w:val="262702C2EA1E4CCEAA6C8CCCDED7D22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B22A9"/>
    <w:rsid w:val="0056186B"/>
    <w:rsid w:val="00723B02"/>
    <w:rsid w:val="0089364C"/>
    <w:rsid w:val="008A7C76"/>
    <w:rsid w:val="008C406B"/>
    <w:rsid w:val="008D04E3"/>
    <w:rsid w:val="00A71FAD"/>
    <w:rsid w:val="00B21BDA"/>
    <w:rsid w:val="00DB168D"/>
    <w:rsid w:val="00E32AF1"/>
    <w:rsid w:val="00F02C41"/>
    <w:rsid w:val="00FC4A5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64C"/>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62702C2EA1E4CCEAA6C8CCCDED7D225">
    <w:name w:val="262702C2EA1E4CCEAA6C8CCCDED7D225"/>
    <w:rsid w:val="008936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a41a97bf-0494-41d8-ba3d-259bd7771890"/>
    <ds:schemaRef ds:uri="http://www.w3.org/XML/1998/namespace"/>
    <ds:schemaRef ds:uri="1929b814-5a78-4bdc-9841-d8b9ef424f65"/>
    <ds:schemaRef ds:uri="http://schemas.microsoft.com/office/2006/metadata/properties"/>
    <ds:schemaRef ds:uri="http://purl.org/dc/dcmitype/"/>
    <ds:schemaRef ds:uri="http://purl.org/dc/elements/1.1/"/>
    <ds:schemaRef ds:uri="http://schemas.openxmlformats.org/package/2006/metadata/core-properties"/>
    <ds:schemaRef ds:uri="08927195-b699-4be0-9ee2-6c66dc215b5a"/>
    <ds:schemaRef ds:uri="http://schemas.microsoft.com/office/infopath/2007/PartnerControls"/>
    <ds:schemaRef ds:uri="http://schemas.microsoft.com/sharepoint/v3/fields"/>
    <ds:schemaRef ds:uri="http://purl.org/dc/te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1635</Words>
  <Characters>9323</Characters>
  <Application>Microsoft Office Word</Application>
  <DocSecurity>0</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2024-02-05T14:58:00Z</dcterms:created>
  <dcterms:modified xsi:type="dcterms:W3CDTF">2024-02-07T13:35:00Z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