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340B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340BA">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340BA">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340BA">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340BA">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340B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04CC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DD8F98B6B838415B8933D0933A909617"/>
                </w:placeholder>
              </w:sdtPr>
              <w:sdtEndPr>
                <w:rPr>
                  <w:lang w:val="fr-FR"/>
                </w:rPr>
              </w:sdtEndPr>
              <w:sdtContent>
                <w:tc>
                  <w:tcPr>
                    <w:tcW w:w="5491" w:type="dxa"/>
                  </w:tcPr>
                  <w:p w14:paraId="2AA4F572" w14:textId="794701F0" w:rsidR="00377580" w:rsidRPr="00080A71" w:rsidRDefault="00604CC8" w:rsidP="005F6927">
                    <w:pPr>
                      <w:tabs>
                        <w:tab w:val="left" w:pos="426"/>
                      </w:tabs>
                      <w:rPr>
                        <w:bCs/>
                        <w:lang w:val="en-IE" w:eastAsia="en-GB"/>
                      </w:rPr>
                    </w:pPr>
                    <w:r w:rsidRPr="0030047E">
                      <w:rPr>
                        <w:bCs/>
                        <w:lang w:eastAsia="en-GB"/>
                      </w:rPr>
                      <w:t xml:space="preserve">DG </w:t>
                    </w:r>
                    <w:r>
                      <w:rPr>
                        <w:bCs/>
                        <w:lang w:eastAsia="en-GB"/>
                      </w:rPr>
                      <w:t>Commerce</w:t>
                    </w:r>
                    <w:r w:rsidRPr="0030047E">
                      <w:rPr>
                        <w:bCs/>
                        <w:lang w:eastAsia="en-GB"/>
                      </w:rPr>
                      <w:t xml:space="preserve"> – E – E2 </w:t>
                    </w:r>
                  </w:p>
                </w:tc>
              </w:sdtContent>
            </w:sdt>
          </w:sdtContent>
        </w:sdt>
      </w:tr>
      <w:tr w:rsidR="00377580" w:rsidRPr="00604CC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sdt>
              <w:sdtPr>
                <w:rPr>
                  <w:bCs/>
                  <w:lang w:val="fr-BE" w:eastAsia="en-GB"/>
                </w:rPr>
                <w:id w:val="-1241172930"/>
                <w:placeholder>
                  <w:docPart w:val="68CECD5192EC47AD9F016EC71B116E05"/>
                </w:placeholder>
              </w:sdtPr>
              <w:sdtEndPr>
                <w:rPr>
                  <w:lang w:val="fr-FR"/>
                </w:rPr>
              </w:sdtEndPr>
              <w:sdtContent>
                <w:tc>
                  <w:tcPr>
                    <w:tcW w:w="5491" w:type="dxa"/>
                  </w:tcPr>
                  <w:p w14:paraId="51C87C16" w14:textId="3870A817" w:rsidR="00377580" w:rsidRPr="00080A71" w:rsidRDefault="00604CC8" w:rsidP="005F6927">
                    <w:pPr>
                      <w:tabs>
                        <w:tab w:val="left" w:pos="426"/>
                      </w:tabs>
                      <w:rPr>
                        <w:bCs/>
                        <w:lang w:val="en-IE" w:eastAsia="en-GB"/>
                      </w:rPr>
                    </w:pPr>
                    <w:r w:rsidRPr="0030047E">
                      <w:rPr>
                        <w:szCs w:val="24"/>
                      </w:rPr>
                      <w:t>431264</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eastAsia="en-GB"/>
                  </w:rPr>
                  <w:id w:val="-558548143"/>
                  <w:placeholder>
                    <w:docPart w:val="E48AA0B7162341F7850966ABD557B336"/>
                  </w:placeholder>
                </w:sdtPr>
                <w:sdtEndPr/>
                <w:sdtContent>
                  <w:p w14:paraId="369CA7C8" w14:textId="66E8F61F" w:rsidR="00377580" w:rsidRPr="00604CC8" w:rsidRDefault="00604CC8" w:rsidP="00604CC8">
                    <w:pPr>
                      <w:tabs>
                        <w:tab w:val="left" w:pos="426"/>
                      </w:tabs>
                      <w:spacing w:before="120"/>
                      <w:rPr>
                        <w:bCs/>
                        <w:lang w:val="de-DE" w:eastAsia="en-GB"/>
                      </w:rPr>
                    </w:pPr>
                    <w:r w:rsidRPr="005D5E3C">
                      <w:rPr>
                        <w:bCs/>
                        <w:lang w:val="de-DE" w:eastAsia="en-GB"/>
                      </w:rPr>
                      <w:t xml:space="preserve">Nele Eichhorn/Lina </w:t>
                    </w:r>
                    <w:proofErr w:type="spellStart"/>
                    <w:r w:rsidRPr="005D5E3C">
                      <w:rPr>
                        <w:bCs/>
                        <w:lang w:val="de-DE" w:eastAsia="en-GB"/>
                      </w:rPr>
                      <w:t>Izokaityte</w:t>
                    </w:r>
                    <w:proofErr w:type="spellEnd"/>
                  </w:p>
                </w:sdtContent>
              </w:sdt>
            </w:sdtContent>
          </w:sdt>
          <w:p w14:paraId="32DD8032" w14:textId="306C508B" w:rsidR="00377580" w:rsidRPr="001D3EEC" w:rsidRDefault="00C340B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04CC8">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604CC8">
                      <w:rPr>
                        <w:bCs/>
                        <w:lang w:val="en-IE" w:eastAsia="en-GB"/>
                      </w:rPr>
                      <w:t>2024</w:t>
                    </w:r>
                  </w:sdtContent>
                </w:sdt>
              </w:sdtContent>
            </w:sdt>
          </w:p>
          <w:p w14:paraId="768BBE26" w14:textId="5996F492" w:rsidR="00377580" w:rsidRPr="001D3EEC" w:rsidRDefault="00C340B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604CC8">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604CC8">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E06EAE4"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2" o:title=""/>
                </v:shape>
                <w:control r:id="rId13" w:name="OptionButton6" w:shapeid="_x0000_i1037"/>
              </w:object>
            </w:r>
            <w:r>
              <w:rPr>
                <w:bCs/>
                <w:szCs w:val="24"/>
              </w:rPr>
              <w:object w:dxaOrig="225" w:dyaOrig="225" w14:anchorId="70119E70">
                <v:shape id="_x0000_i1039" type="#_x0000_t75" style="width:108pt;height:21.6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A59F2C2"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6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340BA"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340BA"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340BA"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334F602"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4pt;height:21.6pt" o:ole="">
                  <v:imagedata r:id="rId18" o:title=""/>
                </v:shape>
                <w:control r:id="rId19" w:name="OptionButton5" w:shapeid="_x0000_i1043"/>
              </w:object>
            </w:r>
          </w:p>
        </w:tc>
      </w:tr>
      <w:tr w:rsidR="00E850B7" w:rsidRPr="00AF417C" w14:paraId="377A2509" w14:textId="77777777" w:rsidTr="00DE0E7F">
        <w:tc>
          <w:tcPr>
            <w:tcW w:w="3111" w:type="dxa"/>
          </w:tcPr>
          <w:p w14:paraId="296D5EDE" w14:textId="1127AD13" w:rsidR="00E850B7" w:rsidRPr="0007110E" w:rsidRDefault="00A65B97" w:rsidP="00DE0E7F">
            <w:pPr>
              <w:tabs>
                <w:tab w:val="left" w:pos="426"/>
              </w:tabs>
              <w:spacing w:before="180"/>
              <w:rPr>
                <w:bCs/>
                <w:lang w:val="en-IE" w:eastAsia="en-GB"/>
              </w:rPr>
            </w:pPr>
            <w:r w:rsidRPr="001D3EEC">
              <w:rPr>
                <w:bCs/>
                <w:lang w:val="fr-BE" w:eastAsia="en-GB"/>
              </w:rPr>
              <w:t>Délai des candidatures</w:t>
            </w:r>
            <w:r w:rsidR="008208CA">
              <w:rPr>
                <w:bCs/>
                <w:lang w:val="fr-BE" w:eastAsia="en-GB"/>
              </w:rPr>
              <w:t xml:space="preserve"> </w:t>
            </w:r>
          </w:p>
        </w:tc>
        <w:tc>
          <w:tcPr>
            <w:tcW w:w="5491" w:type="dxa"/>
          </w:tcPr>
          <w:p w14:paraId="63DD2FA8" w14:textId="4B06A653"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6pt" o:ole="">
                  <v:imagedata r:id="rId20" o:title=""/>
                </v:shape>
                <w:control r:id="rId21" w:name="OptionButton2" w:shapeid="_x0000_i1045"/>
              </w:object>
            </w:r>
            <w:r>
              <w:rPr>
                <w:bCs/>
                <w:szCs w:val="24"/>
              </w:rPr>
              <w:object w:dxaOrig="225" w:dyaOrig="225" w14:anchorId="7A15FAEE">
                <v:shape id="_x0000_i1047" type="#_x0000_t75" style="width:108pt;height:21.6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32F24D51"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008208CA">
        <w:rPr>
          <w:b/>
          <w:bCs/>
          <w:lang w:val="fr-BE" w:eastAsia="en-GB"/>
        </w:rPr>
        <w:t>E</w:t>
      </w:r>
      <w:r w:rsidRPr="001D3EEC">
        <w:rPr>
          <w:b/>
          <w:bCs/>
          <w:lang w:val="fr-BE" w:eastAsia="en-GB"/>
        </w:rPr>
        <w:t>ntité (nous sommes)</w:t>
      </w:r>
    </w:p>
    <w:sdt>
      <w:sdtPr>
        <w:rPr>
          <w:lang w:val="fr-BE" w:eastAsia="en-GB"/>
        </w:rPr>
        <w:id w:val="1822233941"/>
        <w:placeholder>
          <w:docPart w:val="502342290B3541ABA4032C2AA949ADE4"/>
        </w:placeholder>
      </w:sdtPr>
      <w:sdtEndPr/>
      <w:sdtContent>
        <w:p w14:paraId="18140A21" w14:textId="64F461A3" w:rsidR="001A0074" w:rsidRPr="00604CC8" w:rsidRDefault="00604CC8" w:rsidP="001A0074">
          <w:pPr>
            <w:rPr>
              <w:lang w:val="fr-BE" w:eastAsia="en-GB"/>
            </w:rPr>
          </w:pPr>
          <w:r w:rsidRPr="00604CC8">
            <w:rPr>
              <w:lang w:val="fr-BE" w:eastAsia="en-GB"/>
            </w:rPr>
            <w:t>L’</w:t>
          </w:r>
          <w:r w:rsidR="008208CA">
            <w:rPr>
              <w:lang w:val="fr-BE" w:eastAsia="en-GB"/>
            </w:rPr>
            <w:t>Entit</w:t>
          </w:r>
          <w:r w:rsidR="008208CA" w:rsidRPr="008208CA">
            <w:rPr>
              <w:lang w:val="fr-BE" w:eastAsia="en-GB"/>
            </w:rPr>
            <w:t>é</w:t>
          </w:r>
          <w:r w:rsidRPr="00604CC8">
            <w:rPr>
              <w:lang w:val="fr-BE" w:eastAsia="en-GB"/>
            </w:rPr>
            <w:t xml:space="preserve"> conçoit et coordonne la politique commerciale de l’Union européenne </w:t>
          </w:r>
          <w:r w:rsidR="008208CA">
            <w:rPr>
              <w:lang w:val="fr-BE" w:eastAsia="en-GB"/>
            </w:rPr>
            <w:t>avec</w:t>
          </w:r>
          <w:r w:rsidRPr="00604CC8">
            <w:rPr>
              <w:lang w:val="fr-BE" w:eastAsia="en-GB"/>
            </w:rPr>
            <w:t xml:space="preserve"> le </w:t>
          </w:r>
          <w:r w:rsidRPr="00A1230C">
            <w:rPr>
              <w:lang w:val="fr-BE" w:eastAsia="en-GB"/>
            </w:rPr>
            <w:t xml:space="preserve">voisinage méridional </w:t>
          </w:r>
          <w:r w:rsidRPr="00604CC8">
            <w:rPr>
              <w:lang w:val="fr-BE" w:eastAsia="en-GB"/>
            </w:rPr>
            <w:t>de l’Afrique du Nord et du Moyen-Orient, la Turquie, la Russie, la Biélorussie, l’Asie centrale, le Conseil de coopération du Golfe, l’Iran, l’Iraq et le Yémen. L’</w:t>
          </w:r>
          <w:r w:rsidR="008208CA">
            <w:rPr>
              <w:lang w:val="fr-BE" w:eastAsia="en-GB"/>
            </w:rPr>
            <w:t>Entit</w:t>
          </w:r>
          <w:r w:rsidRPr="00604CC8">
            <w:rPr>
              <w:lang w:val="fr-BE" w:eastAsia="en-GB"/>
            </w:rPr>
            <w:t>é est le point de contact pour tous les</w:t>
          </w:r>
          <w:r w:rsidRPr="008208CA">
            <w:rPr>
              <w:b/>
              <w:bCs/>
              <w:lang w:val="fr-BE" w:eastAsia="en-GB"/>
            </w:rPr>
            <w:t xml:space="preserve"> </w:t>
          </w:r>
          <w:r w:rsidRPr="00A1230C">
            <w:rPr>
              <w:lang w:val="fr-BE" w:eastAsia="en-GB"/>
            </w:rPr>
            <w:t>contacts c</w:t>
          </w:r>
          <w:r w:rsidRPr="00604CC8">
            <w:rPr>
              <w:lang w:val="fr-BE" w:eastAsia="en-GB"/>
            </w:rPr>
            <w:t xml:space="preserve">ommerciaux avec ces pays et leurs groupements régionaux (l’Union pour la Méditerranée, l’Union économique eurasienne) et elle contribue également à la mise en œuvre de la stratégie de l’UE pour l’Afrique. Elle est chargée des négociations commerciales ainsi que de la gestion et de la coordination de toutes les questions commerciales bilatérales. </w:t>
          </w:r>
          <w:r w:rsidR="008208CA" w:rsidRPr="00604CC8">
            <w:rPr>
              <w:lang w:val="fr-BE" w:eastAsia="en-GB"/>
            </w:rPr>
            <w:t>L’</w:t>
          </w:r>
          <w:r w:rsidR="008208CA" w:rsidRPr="008208CA">
            <w:rPr>
              <w:lang w:val="fr-BE" w:eastAsia="en-GB"/>
            </w:rPr>
            <w:t>Entité</w:t>
          </w:r>
          <w:r w:rsidRPr="00604CC8">
            <w:rPr>
              <w:lang w:val="fr-BE" w:eastAsia="en-GB"/>
            </w:rPr>
            <w:t xml:space="preserve"> suit l’évolution de la politique de </w:t>
          </w:r>
          <w:r w:rsidRPr="00604CC8">
            <w:rPr>
              <w:lang w:val="fr-BE" w:eastAsia="en-GB"/>
            </w:rPr>
            <w:lastRenderedPageBreak/>
            <w:t xml:space="preserve">commerce et d’investissement et cherche à résoudre les difficultés de marché rencontrées par les entreprises de l’UE dans la région et veille au respect des règles bilatérales et multilatérales/de l’OMC en matière de commerce et d’investissement. Elle joue un rôle actif dans la coordination des sanctions commerciales et contribue à leur mise en œuvre, y compris les efforts de lutte contre le contournement. </w:t>
          </w:r>
          <w:r w:rsidR="003852A5">
            <w:rPr>
              <w:lang w:val="fr-BE" w:eastAsia="en-GB"/>
            </w:rPr>
            <w:t>Elle</w:t>
          </w:r>
          <w:r w:rsidRPr="00604CC8">
            <w:rPr>
              <w:lang w:val="fr-BE" w:eastAsia="en-GB"/>
            </w:rPr>
            <w:t xml:space="preserve"> assure une coopération et une coordination étroites avec les délégations et bureaux de l’UE dans le </w:t>
          </w:r>
          <w:r w:rsidRPr="00A1230C">
            <w:rPr>
              <w:lang w:val="fr-BE" w:eastAsia="en-GB"/>
            </w:rPr>
            <w:t>voisinage méridional</w:t>
          </w:r>
          <w:r w:rsidRPr="00604CC8">
            <w:rPr>
              <w:lang w:val="fr-BE" w:eastAsia="en-GB"/>
            </w:rPr>
            <w:t xml:space="preserve"> en Afrique du Nord et au Moyen-Orient, en Turquie, en Russie, en Biélorussie, en Asie centrale, au Conseil de coopération du Golfe, en Iran, en Iraq et au Yémen.</w:t>
          </w:r>
        </w:p>
      </w:sdtContent>
    </w:sdt>
    <w:p w14:paraId="30B422AA" w14:textId="77777777" w:rsidR="00301CA3" w:rsidRPr="00604CC8"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5175C2B" w14:textId="5D1EC131" w:rsidR="00604CC8" w:rsidRPr="00604CC8" w:rsidRDefault="00604CC8" w:rsidP="00604CC8">
          <w:pPr>
            <w:rPr>
              <w:lang w:val="fr-BE" w:eastAsia="en-GB"/>
            </w:rPr>
          </w:pPr>
          <w:r w:rsidRPr="00604CC8">
            <w:rPr>
              <w:lang w:val="fr-BE" w:eastAsia="en-GB"/>
            </w:rPr>
            <w:t>Nous proposons une position très intéressante et gratifiante qui permet d’acquérir un</w:t>
          </w:r>
          <w:r w:rsidR="003852A5">
            <w:rPr>
              <w:lang w:val="fr-BE" w:eastAsia="en-GB"/>
            </w:rPr>
            <w:t>e connaissance</w:t>
          </w:r>
          <w:r w:rsidRPr="00604CC8">
            <w:rPr>
              <w:lang w:val="fr-BE" w:eastAsia="en-GB"/>
            </w:rPr>
            <w:t xml:space="preserve"> unique de la politique commerciale de l’UE et d’autres politiques connexes en travaillant à la DG </w:t>
          </w:r>
          <w:r w:rsidR="00002102">
            <w:rPr>
              <w:lang w:val="fr-BE" w:eastAsia="en-GB"/>
            </w:rPr>
            <w:t>Commerce</w:t>
          </w:r>
          <w:r w:rsidRPr="00604CC8">
            <w:rPr>
              <w:lang w:val="fr-BE" w:eastAsia="en-GB"/>
            </w:rPr>
            <w:t xml:space="preserve">. </w:t>
          </w:r>
        </w:p>
        <w:p w14:paraId="3C3793CB" w14:textId="4215F33B" w:rsidR="00604CC8" w:rsidRPr="00604CC8" w:rsidRDefault="00604CC8" w:rsidP="00604CC8">
          <w:pPr>
            <w:rPr>
              <w:lang w:val="fr-BE" w:eastAsia="en-GB"/>
            </w:rPr>
          </w:pPr>
          <w:r w:rsidRPr="00604CC8">
            <w:rPr>
              <w:lang w:val="fr-BE" w:eastAsia="en-GB"/>
            </w:rPr>
            <w:t>En tant que coordinateur politique, vous serez responsable géographique d’un ou de plusieurs pays du voisinage méridional et coordonn</w:t>
          </w:r>
          <w:r w:rsidR="003852A5">
            <w:rPr>
              <w:lang w:val="fr-BE" w:eastAsia="en-GB"/>
            </w:rPr>
            <w:t>er</w:t>
          </w:r>
          <w:r w:rsidRPr="00604CC8">
            <w:rPr>
              <w:lang w:val="fr-BE" w:eastAsia="en-GB"/>
            </w:rPr>
            <w:t xml:space="preserve">ez la dimension commerciale des politiques clés présentant un intérêt pour la région.  </w:t>
          </w:r>
        </w:p>
        <w:p w14:paraId="3B1D2FA2" w14:textId="3B2DB919" w:rsidR="001A0074" w:rsidRPr="00604CC8" w:rsidRDefault="00604CC8" w:rsidP="00604CC8">
          <w:pPr>
            <w:rPr>
              <w:lang w:val="fr-BE" w:eastAsia="en-GB"/>
            </w:rPr>
          </w:pPr>
          <w:r w:rsidRPr="00604CC8">
            <w:rPr>
              <w:lang w:val="fr-BE" w:eastAsia="en-GB"/>
            </w:rPr>
            <w:t>Ce poste nécessite des contacts et une coordination réguliers avec d’autres unités de la DG Commerce, d’autres services de la Commission, le SEAE, les États membres et le Conseil, le Parlement européen, les organisations professionnelles et la société civile, ainsi qu’avec les pays tiers concernés.</w:t>
          </w:r>
        </w:p>
      </w:sdtContent>
    </w:sdt>
    <w:p w14:paraId="3D69C09B" w14:textId="77777777" w:rsidR="00301CA3" w:rsidRPr="00604CC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CEF9A4B" w14:textId="5A8EC67B" w:rsidR="00753E83" w:rsidRDefault="00753E83" w:rsidP="00753E83">
          <w:pPr>
            <w:pStyle w:val="ListNumber"/>
            <w:numPr>
              <w:ilvl w:val="0"/>
              <w:numId w:val="0"/>
            </w:numPr>
            <w:rPr>
              <w:lang w:val="fr-BE" w:eastAsia="en-GB"/>
            </w:rPr>
          </w:pPr>
          <w:r w:rsidRPr="00753E83">
            <w:rPr>
              <w:lang w:val="fr-BE" w:eastAsia="en-GB"/>
            </w:rPr>
            <w:t>• Nous recherchons un</w:t>
          </w:r>
          <w:r w:rsidR="003852A5">
            <w:rPr>
              <w:lang w:val="fr-BE" w:eastAsia="en-GB"/>
            </w:rPr>
            <w:t>(e)</w:t>
          </w:r>
          <w:r w:rsidRPr="00753E83">
            <w:rPr>
              <w:lang w:val="fr-BE" w:eastAsia="en-GB"/>
            </w:rPr>
            <w:t xml:space="preserve"> collègue engagé</w:t>
          </w:r>
          <w:r w:rsidR="003852A5">
            <w:rPr>
              <w:lang w:val="fr-BE" w:eastAsia="en-GB"/>
            </w:rPr>
            <w:t>(e)</w:t>
          </w:r>
          <w:r w:rsidRPr="00753E83">
            <w:rPr>
              <w:lang w:val="fr-BE" w:eastAsia="en-GB"/>
            </w:rPr>
            <w:t xml:space="preserve"> et très motivé</w:t>
          </w:r>
          <w:r w:rsidR="003852A5">
            <w:rPr>
              <w:lang w:val="fr-BE" w:eastAsia="en-GB"/>
            </w:rPr>
            <w:t>(e)</w:t>
          </w:r>
          <w:r w:rsidRPr="00753E83">
            <w:rPr>
              <w:lang w:val="fr-BE" w:eastAsia="en-GB"/>
            </w:rPr>
            <w:t xml:space="preserve"> ayant une expérience professionnelle</w:t>
          </w:r>
          <w:r>
            <w:rPr>
              <w:lang w:val="fr-BE" w:eastAsia="en-GB"/>
            </w:rPr>
            <w:t xml:space="preserve"> </w:t>
          </w:r>
          <w:r w:rsidRPr="00753E83">
            <w:rPr>
              <w:lang w:val="fr-BE" w:eastAsia="en-GB"/>
            </w:rPr>
            <w:t>dans le domaine de la politique commerciale.</w:t>
          </w:r>
        </w:p>
        <w:p w14:paraId="524DE8C0" w14:textId="66ADB83F" w:rsidR="00604CC8" w:rsidRPr="00604CC8" w:rsidRDefault="00604CC8" w:rsidP="00753E83">
          <w:pPr>
            <w:pStyle w:val="ListNumber"/>
            <w:numPr>
              <w:ilvl w:val="0"/>
              <w:numId w:val="0"/>
            </w:numPr>
            <w:rPr>
              <w:lang w:val="fr-BE" w:eastAsia="en-GB"/>
            </w:rPr>
          </w:pPr>
          <w:r w:rsidRPr="00604CC8">
            <w:rPr>
              <w:lang w:val="fr-BE" w:eastAsia="en-GB"/>
            </w:rPr>
            <w:t>• Le</w:t>
          </w:r>
          <w:r w:rsidR="00B744D4">
            <w:rPr>
              <w:lang w:val="fr-BE" w:eastAsia="en-GB"/>
            </w:rPr>
            <w:t>/la</w:t>
          </w:r>
          <w:r w:rsidRPr="00604CC8">
            <w:rPr>
              <w:lang w:val="fr-BE" w:eastAsia="en-GB"/>
            </w:rPr>
            <w:t xml:space="preserve"> candidat</w:t>
          </w:r>
          <w:r w:rsidR="00B744D4">
            <w:rPr>
              <w:lang w:val="fr-BE" w:eastAsia="en-GB"/>
            </w:rPr>
            <w:t>(e)</w:t>
          </w:r>
          <w:r w:rsidRPr="00604CC8">
            <w:rPr>
              <w:lang w:val="fr-BE" w:eastAsia="en-GB"/>
            </w:rPr>
            <w:t xml:space="preserve"> retenu</w:t>
          </w:r>
          <w:r w:rsidR="00B744D4">
            <w:rPr>
              <w:lang w:val="fr-BE" w:eastAsia="en-GB"/>
            </w:rPr>
            <w:t>(e)</w:t>
          </w:r>
          <w:r w:rsidRPr="00604CC8">
            <w:rPr>
              <w:lang w:val="fr-BE" w:eastAsia="en-GB"/>
            </w:rPr>
            <w:t xml:space="preserve"> devra avoir un sens aigu de l’initiative, </w:t>
          </w:r>
          <w:r w:rsidR="00B744D4">
            <w:rPr>
              <w:lang w:val="fr-BE" w:eastAsia="en-GB"/>
            </w:rPr>
            <w:t>avoir</w:t>
          </w:r>
          <w:r w:rsidRPr="00604CC8">
            <w:rPr>
              <w:lang w:val="fr-BE" w:eastAsia="en-GB"/>
            </w:rPr>
            <w:t xml:space="preserve"> un esprit d’équipe et d’excellentes compétences en matière de coordination. </w:t>
          </w:r>
        </w:p>
        <w:p w14:paraId="11E6F05C" w14:textId="54A1A12D" w:rsidR="00604CC8" w:rsidRPr="00604CC8" w:rsidRDefault="00604CC8" w:rsidP="00753E83">
          <w:pPr>
            <w:pStyle w:val="ListNumber"/>
            <w:numPr>
              <w:ilvl w:val="0"/>
              <w:numId w:val="0"/>
            </w:numPr>
            <w:rPr>
              <w:lang w:val="fr-BE" w:eastAsia="en-GB"/>
            </w:rPr>
          </w:pPr>
          <w:r w:rsidRPr="00604CC8">
            <w:rPr>
              <w:lang w:val="fr-BE" w:eastAsia="en-GB"/>
            </w:rPr>
            <w:t xml:space="preserve">• Il/elle doit avoir une très bonne capacité de rédaction et de communication, y compris de </w:t>
          </w:r>
          <w:r w:rsidR="00B744D4">
            <w:rPr>
              <w:lang w:val="fr-BE" w:eastAsia="en-GB"/>
            </w:rPr>
            <w:t>prise</w:t>
          </w:r>
          <w:r w:rsidRPr="00604CC8">
            <w:rPr>
              <w:lang w:val="fr-BE" w:eastAsia="en-GB"/>
            </w:rPr>
            <w:t xml:space="preserve"> de parole publique, tant en français qu’en anglais. </w:t>
          </w:r>
        </w:p>
        <w:p w14:paraId="639FAE65" w14:textId="73F8D338" w:rsidR="00604CC8" w:rsidRPr="00604CC8" w:rsidRDefault="00604CC8" w:rsidP="00753E83">
          <w:pPr>
            <w:pStyle w:val="ListNumber"/>
            <w:numPr>
              <w:ilvl w:val="0"/>
              <w:numId w:val="0"/>
            </w:numPr>
            <w:rPr>
              <w:lang w:val="fr-BE" w:eastAsia="en-GB"/>
            </w:rPr>
          </w:pPr>
          <w:r w:rsidRPr="00604CC8">
            <w:rPr>
              <w:lang w:val="fr-BE" w:eastAsia="en-GB"/>
            </w:rPr>
            <w:t xml:space="preserve">• Il/elle doit posséder de solides compétences diplomatiques, </w:t>
          </w:r>
          <w:r w:rsidR="00C340BA">
            <w:rPr>
              <w:lang w:val="fr-BE" w:eastAsia="en-GB"/>
            </w:rPr>
            <w:t>connaître</w:t>
          </w:r>
          <w:r w:rsidRPr="00604CC8">
            <w:rPr>
              <w:lang w:val="fr-BE" w:eastAsia="en-GB"/>
            </w:rPr>
            <w:t xml:space="preserve"> les procédures de consultation et de prise de décision de l’UE ainsi que dans la représentation extérieure. </w:t>
          </w:r>
        </w:p>
        <w:p w14:paraId="7FF242A3" w14:textId="77777777" w:rsidR="00604CC8" w:rsidRPr="00604CC8" w:rsidRDefault="00604CC8" w:rsidP="00753E83">
          <w:pPr>
            <w:pStyle w:val="ListNumber"/>
            <w:numPr>
              <w:ilvl w:val="0"/>
              <w:numId w:val="0"/>
            </w:numPr>
            <w:rPr>
              <w:lang w:val="fr-BE" w:eastAsia="en-GB"/>
            </w:rPr>
          </w:pPr>
          <w:r w:rsidRPr="00604CC8">
            <w:rPr>
              <w:lang w:val="fr-BE" w:eastAsia="en-GB"/>
            </w:rPr>
            <w:t xml:space="preserve">• Il/elle sera un collègue résilient, capable de faire preuve de souplesse et de volonté de travailler au sein d’une équipe dynamique et spécialisée.  </w:t>
          </w:r>
        </w:p>
        <w:p w14:paraId="7E409EA7" w14:textId="0BF36147" w:rsidR="001A0074" w:rsidRPr="00604CC8" w:rsidRDefault="00604CC8" w:rsidP="00753E83">
          <w:pPr>
            <w:pStyle w:val="ListNumber"/>
            <w:numPr>
              <w:ilvl w:val="0"/>
              <w:numId w:val="0"/>
            </w:numPr>
            <w:rPr>
              <w:lang w:val="fr-BE" w:eastAsia="en-GB"/>
            </w:rPr>
          </w:pPr>
          <w:r w:rsidRPr="00604CC8">
            <w:rPr>
              <w:lang w:val="fr-BE" w:eastAsia="en-GB"/>
            </w:rPr>
            <w:t>• Une bonne connaissance de la gestion des relations commerciales avec les pays tiers et une expérience préalable des relations de l’UE avec le voisinage méridional constitueraient un atout important.</w:t>
          </w:r>
        </w:p>
      </w:sdtContent>
    </w:sdt>
    <w:p w14:paraId="5D76C15C" w14:textId="77777777" w:rsidR="00F65CC2" w:rsidRPr="00604CC8" w:rsidRDefault="00F65CC2" w:rsidP="00377580">
      <w:pPr>
        <w:rPr>
          <w:b/>
          <w:lang w:val="fr-BE" w:eastAsia="en-GB"/>
        </w:rPr>
      </w:pPr>
    </w:p>
    <w:p w14:paraId="268A5498" w14:textId="77777777" w:rsidR="001157C7" w:rsidRDefault="001157C7" w:rsidP="00377580">
      <w:pPr>
        <w:rPr>
          <w:b/>
          <w:u w:val="single"/>
          <w:lang w:val="fr-BE" w:eastAsia="en-GB"/>
        </w:rPr>
      </w:pPr>
    </w:p>
    <w:p w14:paraId="0E0736C5" w14:textId="3118FC0D"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 w:numId="26" w16cid:durableId="13001897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2102"/>
    <w:rsid w:val="00017FBA"/>
    <w:rsid w:val="00080A71"/>
    <w:rsid w:val="000914BF"/>
    <w:rsid w:val="00097587"/>
    <w:rsid w:val="001157C7"/>
    <w:rsid w:val="001A0074"/>
    <w:rsid w:val="001D3EEC"/>
    <w:rsid w:val="00215A56"/>
    <w:rsid w:val="0028413D"/>
    <w:rsid w:val="002841B7"/>
    <w:rsid w:val="002A6E30"/>
    <w:rsid w:val="002B37EB"/>
    <w:rsid w:val="00301CA3"/>
    <w:rsid w:val="00377580"/>
    <w:rsid w:val="003852A5"/>
    <w:rsid w:val="00394581"/>
    <w:rsid w:val="00443957"/>
    <w:rsid w:val="00462268"/>
    <w:rsid w:val="004A4BB7"/>
    <w:rsid w:val="004D3B51"/>
    <w:rsid w:val="0053405E"/>
    <w:rsid w:val="00556CBD"/>
    <w:rsid w:val="00604CC8"/>
    <w:rsid w:val="006A1CB2"/>
    <w:rsid w:val="006F23BA"/>
    <w:rsid w:val="0074301E"/>
    <w:rsid w:val="00753E83"/>
    <w:rsid w:val="007A10AA"/>
    <w:rsid w:val="007A1396"/>
    <w:rsid w:val="007B5FAE"/>
    <w:rsid w:val="007E131B"/>
    <w:rsid w:val="008208CA"/>
    <w:rsid w:val="008241B0"/>
    <w:rsid w:val="008315CD"/>
    <w:rsid w:val="00866E7F"/>
    <w:rsid w:val="008A0FF3"/>
    <w:rsid w:val="0092295D"/>
    <w:rsid w:val="00A1230C"/>
    <w:rsid w:val="00A65B97"/>
    <w:rsid w:val="00A917BE"/>
    <w:rsid w:val="00B31DC8"/>
    <w:rsid w:val="00B744D4"/>
    <w:rsid w:val="00C340BA"/>
    <w:rsid w:val="00C518F5"/>
    <w:rsid w:val="00CE67E6"/>
    <w:rsid w:val="00D703FC"/>
    <w:rsid w:val="00D82B48"/>
    <w:rsid w:val="00DC5C83"/>
    <w:rsid w:val="00E0579E"/>
    <w:rsid w:val="00E5708E"/>
    <w:rsid w:val="00E850B7"/>
    <w:rsid w:val="00E927FE"/>
    <w:rsid w:val="00F65CC2"/>
    <w:rsid w:val="00F83B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D8F98B6B838415B8933D0933A909617"/>
        <w:category>
          <w:name w:val="General"/>
          <w:gallery w:val="placeholder"/>
        </w:category>
        <w:types>
          <w:type w:val="bbPlcHdr"/>
        </w:types>
        <w:behaviors>
          <w:behavior w:val="content"/>
        </w:behaviors>
        <w:guid w:val="{CB225D76-9BC3-4D94-9475-C5536B06BAB0}"/>
      </w:docPartPr>
      <w:docPartBody>
        <w:p w:rsidR="005E27CD" w:rsidRDefault="00C52EF2" w:rsidP="00C52EF2">
          <w:pPr>
            <w:pStyle w:val="DD8F98B6B838415B8933D0933A909617"/>
          </w:pPr>
          <w:r w:rsidRPr="0007110E">
            <w:rPr>
              <w:rStyle w:val="PlaceholderText"/>
              <w:bCs/>
            </w:rPr>
            <w:t>Click or tap here to enter text.</w:t>
          </w:r>
        </w:p>
      </w:docPartBody>
    </w:docPart>
    <w:docPart>
      <w:docPartPr>
        <w:name w:val="68CECD5192EC47AD9F016EC71B116E05"/>
        <w:category>
          <w:name w:val="General"/>
          <w:gallery w:val="placeholder"/>
        </w:category>
        <w:types>
          <w:type w:val="bbPlcHdr"/>
        </w:types>
        <w:behaviors>
          <w:behavior w:val="content"/>
        </w:behaviors>
        <w:guid w:val="{05916040-CF13-4AE0-945A-EB1104B62B0E}"/>
      </w:docPartPr>
      <w:docPartBody>
        <w:p w:rsidR="005E27CD" w:rsidRDefault="00C52EF2" w:rsidP="00C52EF2">
          <w:pPr>
            <w:pStyle w:val="68CECD5192EC47AD9F016EC71B116E05"/>
          </w:pPr>
          <w:r w:rsidRPr="0007110E">
            <w:rPr>
              <w:rStyle w:val="PlaceholderText"/>
              <w:bCs/>
            </w:rPr>
            <w:t>Click or tap here to enter text.</w:t>
          </w:r>
        </w:p>
      </w:docPartBody>
    </w:docPart>
    <w:docPart>
      <w:docPartPr>
        <w:name w:val="E48AA0B7162341F7850966ABD557B336"/>
        <w:category>
          <w:name w:val="General"/>
          <w:gallery w:val="placeholder"/>
        </w:category>
        <w:types>
          <w:type w:val="bbPlcHdr"/>
        </w:types>
        <w:behaviors>
          <w:behavior w:val="content"/>
        </w:behaviors>
        <w:guid w:val="{A6AFDD8C-A7D0-4070-B99B-DE5097FE1A58}"/>
      </w:docPartPr>
      <w:docPartBody>
        <w:p w:rsidR="005E27CD" w:rsidRDefault="00C52EF2" w:rsidP="00C52EF2">
          <w:pPr>
            <w:pStyle w:val="E48AA0B7162341F7850966ABD557B33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FB3F65"/>
    <w:multiLevelType w:val="multilevel"/>
    <w:tmpl w:val="6D5CFE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13806585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5E27CD"/>
    <w:rsid w:val="007818B4"/>
    <w:rsid w:val="008F2A96"/>
    <w:rsid w:val="00983F83"/>
    <w:rsid w:val="00B36F01"/>
    <w:rsid w:val="00C52EF2"/>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52EF2"/>
    <w:rPr>
      <w:color w:val="288061"/>
    </w:rPr>
  </w:style>
  <w:style w:type="paragraph" w:customStyle="1" w:styleId="DD8F98B6B838415B8933D0933A909617">
    <w:name w:val="DD8F98B6B838415B8933D0933A909617"/>
    <w:rsid w:val="00C52EF2"/>
    <w:rPr>
      <w:lang w:val="en-GB" w:eastAsia="en-GB"/>
    </w:rPr>
  </w:style>
  <w:style w:type="paragraph" w:customStyle="1" w:styleId="68CECD5192EC47AD9F016EC71B116E05">
    <w:name w:val="68CECD5192EC47AD9F016EC71B116E05"/>
    <w:rsid w:val="00C52EF2"/>
    <w:rPr>
      <w:lang w:val="en-GB" w:eastAsia="en-GB"/>
    </w:rPr>
  </w:style>
  <w:style w:type="paragraph" w:customStyle="1" w:styleId="E48AA0B7162341F7850966ABD557B336">
    <w:name w:val="E48AA0B7162341F7850966ABD557B336"/>
    <w:rsid w:val="00C52EF2"/>
    <w:rPr>
      <w:lang w:val="en-GB" w:eastAsia="en-GB"/>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9A3E0D21-DA2C-474D-8892-1A3FB4572F42}">
  <ds:schemaRefs>
    <ds:schemaRef ds:uri="http://schemas.openxmlformats.org/officeDocument/2006/bibliography"/>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56</TotalTime>
  <Pages>4</Pages>
  <Words>1246</Words>
  <Characters>7108</Characters>
  <Application>Microsoft Office Word</Application>
  <DocSecurity>0</DocSecurity>
  <PresentationFormat>Microsoft Word 14.0</PresentationFormat>
  <Lines>59</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IZOKAITYTE Lina (TRADE)</cp:lastModifiedBy>
  <cp:revision>11</cp:revision>
  <cp:lastPrinted>2023-04-18T07:01:00Z</cp:lastPrinted>
  <dcterms:created xsi:type="dcterms:W3CDTF">2023-05-26T09:00:00Z</dcterms:created>
  <dcterms:modified xsi:type="dcterms:W3CDTF">2023-12-14T09:27:00Z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