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B6D9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B6D9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B6D9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B6D9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B6D9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B6D9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9F62A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1FB65A4" w:rsidR="00377580" w:rsidRPr="00080A71" w:rsidRDefault="009F62AF" w:rsidP="005F6927">
                <w:pPr>
                  <w:tabs>
                    <w:tab w:val="left" w:pos="426"/>
                  </w:tabs>
                  <w:rPr>
                    <w:bCs/>
                    <w:lang w:val="en-IE" w:eastAsia="en-GB"/>
                  </w:rPr>
                </w:pPr>
                <w:r>
                  <w:rPr>
                    <w:bCs/>
                    <w:lang w:val="fr-BE" w:eastAsia="en-GB"/>
                  </w:rPr>
                  <w:t>ESTAT G4</w:t>
                </w:r>
              </w:p>
            </w:tc>
          </w:sdtContent>
        </w:sdt>
      </w:tr>
      <w:tr w:rsidR="00377580" w:rsidRPr="009F62A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F531701" w:rsidR="00377580" w:rsidRPr="00080A71" w:rsidRDefault="009F62AF" w:rsidP="005F6927">
                <w:pPr>
                  <w:tabs>
                    <w:tab w:val="left" w:pos="426"/>
                  </w:tabs>
                  <w:rPr>
                    <w:bCs/>
                    <w:lang w:val="en-IE" w:eastAsia="en-GB"/>
                  </w:rPr>
                </w:pPr>
                <w:r>
                  <w:rPr>
                    <w:bCs/>
                    <w:lang w:val="fr-BE" w:eastAsia="en-GB"/>
                  </w:rPr>
                  <w:t>173081</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88594B9" w:rsidR="00377580" w:rsidRPr="009F62AF" w:rsidRDefault="009F62AF" w:rsidP="005F6927">
                <w:pPr>
                  <w:tabs>
                    <w:tab w:val="left" w:pos="426"/>
                  </w:tabs>
                  <w:rPr>
                    <w:bCs/>
                    <w:lang w:val="it-IT" w:eastAsia="en-GB"/>
                  </w:rPr>
                </w:pPr>
                <w:r w:rsidRPr="009F62AF">
                  <w:rPr>
                    <w:bCs/>
                    <w:lang w:val="it-IT" w:eastAsia="en-GB"/>
                  </w:rPr>
                  <w:t>Alvaro DIEZ SOTO</w:t>
                </w:r>
              </w:p>
            </w:sdtContent>
          </w:sdt>
          <w:p w14:paraId="32DD8032" w14:textId="728039F1" w:rsidR="00377580" w:rsidRPr="009F62AF" w:rsidRDefault="00FB6D90" w:rsidP="005F6927">
            <w:pPr>
              <w:tabs>
                <w:tab w:val="left" w:pos="426"/>
              </w:tabs>
              <w:contextualSpacing/>
              <w:rPr>
                <w:bCs/>
                <w:lang w:val="it-IT" w:eastAsia="en-GB"/>
              </w:rPr>
            </w:pPr>
            <w:sdt>
              <w:sdtPr>
                <w:rPr>
                  <w:bCs/>
                  <w:lang w:val="fr-BE" w:eastAsia="en-GB"/>
                </w:rPr>
                <w:id w:val="1175461244"/>
                <w:placeholder>
                  <w:docPart w:val="8C22AB55BBA54E638A78E6CCB625149B"/>
                </w:placeholder>
              </w:sdtPr>
              <w:sdtEndPr/>
              <w:sdtContent>
                <w:r w:rsidR="009F62AF" w:rsidRPr="009F62AF">
                  <w:rPr>
                    <w:bCs/>
                    <w:lang w:val="it-IT" w:eastAsia="en-GB"/>
                  </w:rPr>
                  <w:t>1e</w:t>
                </w:r>
                <w:r w:rsidR="009F62AF">
                  <w:rPr>
                    <w:bCs/>
                    <w:lang w:val="it-IT" w:eastAsia="en-GB"/>
                  </w:rPr>
                  <w:t>r</w:t>
                </w:r>
              </w:sdtContent>
            </w:sdt>
            <w:r w:rsidR="00377580" w:rsidRPr="009F62AF">
              <w:rPr>
                <w:bCs/>
                <w:lang w:val="it-IT" w:eastAsia="en-GB"/>
              </w:rPr>
              <w:t xml:space="preserve"> trimestre </w:t>
            </w:r>
            <w:sdt>
              <w:sdtPr>
                <w:rPr>
                  <w:bCs/>
                  <w:lang w:val="fr-BE" w:eastAsia="en-GB"/>
                </w:rPr>
                <w:id w:val="1115250968"/>
                <w:placeholder>
                  <w:docPart w:val="DefaultPlaceholder_-1854013440"/>
                </w:placeholder>
              </w:sdtPr>
              <w:sdtEndPr/>
              <w:sdtContent>
                <w:sdt>
                  <w:sdtPr>
                    <w:rPr>
                      <w:bCs/>
                      <w:lang w:val="it-IT"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9F62AF">
                      <w:rPr>
                        <w:bCs/>
                        <w:lang w:val="it-IT" w:eastAsia="en-GB"/>
                      </w:rPr>
                      <w:t>2024</w:t>
                    </w:r>
                  </w:sdtContent>
                </w:sdt>
              </w:sdtContent>
            </w:sdt>
          </w:p>
          <w:p w14:paraId="768BBE26" w14:textId="43637561" w:rsidR="00377580" w:rsidRPr="001D3EEC" w:rsidRDefault="00FB6D9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9F62AF">
                  <w:rPr>
                    <w:bCs/>
                    <w:lang w:val="fr-BE" w:eastAsia="en-GB"/>
                  </w:rPr>
                  <w:t xml:space="preserve">2 </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9F62AF">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AC839F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DB0EFC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B6D9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B6D9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B6D9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4C2159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9F62AF"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1B1D748"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77E5738B" w:rsidR="006B47B6" w:rsidRPr="0007110E" w:rsidRDefault="00BF389A" w:rsidP="00DE0E7F">
            <w:pPr>
              <w:tabs>
                <w:tab w:val="left" w:pos="426"/>
              </w:tabs>
              <w:spacing w:before="120" w:after="120"/>
              <w:rPr>
                <w:bCs/>
                <w:lang w:val="en-IE" w:eastAsia="en-GB"/>
              </w:rPr>
            </w:pPr>
            <w:r w:rsidRPr="009F62AF">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3-25T00:00:00Z">
                  <w:dateFormat w:val="dd-MM-yyyy"/>
                  <w:lid w:val="fr-BE"/>
                  <w:storeMappedDataAs w:val="dateTime"/>
                  <w:calendar w:val="gregorian"/>
                </w:date>
              </w:sdtPr>
              <w:sdtEndPr/>
              <w:sdtContent>
                <w:r w:rsidR="00FB6D90">
                  <w:rPr>
                    <w:bCs/>
                    <w:lang w:val="fr-BE" w:eastAsia="en-GB"/>
                  </w:rPr>
                  <w:t>25-03-2024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F2CCC4E" w:rsidR="001A0074" w:rsidRPr="009F62AF" w:rsidRDefault="009F62AF" w:rsidP="001A0074">
          <w:pPr>
            <w:rPr>
              <w:lang w:val="fr-BE" w:eastAsia="en-GB"/>
            </w:rPr>
          </w:pPr>
          <w:r w:rsidRPr="009F62AF">
            <w:rPr>
              <w:lang w:val="fr-BE" w:eastAsia="en-GB"/>
            </w:rPr>
            <w:t xml:space="preserve">L'unité G.4 est une unité dynamique et attractive composée de 17 collègues de 12 nationalités différentes. L'unité est responsable de la fourniture de statistiques et d'analyses européennes dans les domaines de la science, de la technologie et des technologies de l'information et de la communication (TIC). Ces statistiques soutiennent les politiques de l'UE en matière de numérisation et d'innovation, y compris les initiatives phares relatives à la politique européenne de l'innovation, à la stratégie numérique et à la décennie numérique de l'Europe. L'unité est structurée en deux sections reflétant l'utilisation de ces </w:t>
          </w:r>
          <w:r w:rsidRPr="009F62AF">
            <w:rPr>
              <w:lang w:val="fr-BE" w:eastAsia="en-GB"/>
            </w:rPr>
            <w:lastRenderedPageBreak/>
            <w:t>politiques. Il règne dans l'unité une atmosphère de travail conviviale où coexistent coopération et partage de valeurs communes telles que le sens du service, dans un environnement moderne et dynamique. L'unité fait partie de la Direction G – Statistiques sur les entreprises et le commerce international.</w:t>
          </w:r>
        </w:p>
      </w:sdtContent>
    </w:sdt>
    <w:p w14:paraId="30B422AA" w14:textId="77777777" w:rsidR="00301CA3" w:rsidRPr="009F62AF"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5F74D35" w14:textId="77777777" w:rsidR="009F62AF" w:rsidRPr="009F62AF" w:rsidRDefault="009F62AF" w:rsidP="009F62AF">
          <w:pPr>
            <w:rPr>
              <w:lang w:val="fr-BE" w:eastAsia="en-GB"/>
            </w:rPr>
          </w:pPr>
          <w:r w:rsidRPr="009F62AF">
            <w:rPr>
              <w:lang w:val="fr-BE" w:eastAsia="en-GB"/>
            </w:rPr>
            <w:t xml:space="preserve">Nous recherchons un/une statisticien/nne qui, sous la responsabilité du chef d'équipe contribuera au travail effectué par la section de science et technologie (STI). Le candidat/la candidate retenu/e sera responsable du développement, de la production et la publication de statistiques. Le candidat/la candidate retenu/e contribuera en particulier à développer les matières suivantes: </w:t>
          </w:r>
        </w:p>
        <w:p w14:paraId="32174C9A" w14:textId="77777777" w:rsidR="009F62AF" w:rsidRPr="009F62AF" w:rsidRDefault="009F62AF" w:rsidP="009F62AF">
          <w:pPr>
            <w:rPr>
              <w:lang w:val="fr-BE" w:eastAsia="en-GB"/>
            </w:rPr>
          </w:pPr>
          <w:r w:rsidRPr="009F62AF">
            <w:rPr>
              <w:lang w:val="fr-BE" w:eastAsia="en-GB"/>
            </w:rPr>
            <w:t>•</w:t>
          </w:r>
          <w:r w:rsidRPr="009F62AF">
            <w:rPr>
              <w:lang w:val="fr-BE" w:eastAsia="en-GB"/>
            </w:rPr>
            <w:tab/>
            <w:t>conseil méthodologique sur les statistiques R&amp;D et GBARD, en particulier concernant l’implémentation du manuel de Frascati 2015 ainsi qu'une amélioration de l'harmonisation et la qualité de ces données dans L'UE;</w:t>
          </w:r>
        </w:p>
        <w:p w14:paraId="42E27B9F" w14:textId="77777777" w:rsidR="009F62AF" w:rsidRPr="009F62AF" w:rsidRDefault="009F62AF" w:rsidP="009F62AF">
          <w:pPr>
            <w:rPr>
              <w:lang w:val="fr-BE" w:eastAsia="en-GB"/>
            </w:rPr>
          </w:pPr>
          <w:r w:rsidRPr="009F62AF">
            <w:rPr>
              <w:lang w:val="fr-BE" w:eastAsia="en-GB"/>
            </w:rPr>
            <w:t>•</w:t>
          </w:r>
          <w:r w:rsidRPr="009F62AF">
            <w:rPr>
              <w:lang w:val="fr-BE" w:eastAsia="en-GB"/>
            </w:rPr>
            <w:tab/>
            <w:t>production, analyse et publication de statistiques secondaires STI (inclus les statistiques des brevets);</w:t>
          </w:r>
        </w:p>
        <w:p w14:paraId="05AD6E23" w14:textId="77777777" w:rsidR="009F62AF" w:rsidRPr="009F62AF" w:rsidRDefault="009F62AF" w:rsidP="009F62AF">
          <w:pPr>
            <w:rPr>
              <w:lang w:val="fr-BE" w:eastAsia="en-GB"/>
            </w:rPr>
          </w:pPr>
          <w:r w:rsidRPr="009F62AF">
            <w:rPr>
              <w:lang w:val="fr-BE" w:eastAsia="en-GB"/>
            </w:rPr>
            <w:t>•</w:t>
          </w:r>
          <w:r w:rsidRPr="009F62AF">
            <w:rPr>
              <w:lang w:val="fr-BE" w:eastAsia="en-GB"/>
            </w:rPr>
            <w:tab/>
            <w:t>intégration de statistiques STI sous le cadre de règlement EBS;</w:t>
          </w:r>
        </w:p>
        <w:p w14:paraId="6966F35A" w14:textId="77777777" w:rsidR="009F62AF" w:rsidRPr="009F62AF" w:rsidRDefault="009F62AF" w:rsidP="009F62AF">
          <w:pPr>
            <w:rPr>
              <w:lang w:val="fr-BE" w:eastAsia="en-GB"/>
            </w:rPr>
          </w:pPr>
          <w:r w:rsidRPr="009F62AF">
            <w:rPr>
              <w:lang w:val="fr-BE" w:eastAsia="en-GB"/>
            </w:rPr>
            <w:t>•</w:t>
          </w:r>
          <w:r w:rsidRPr="009F62AF">
            <w:rPr>
              <w:lang w:val="fr-BE" w:eastAsia="en-GB"/>
            </w:rPr>
            <w:tab/>
            <w:t>contributions aux documents et aux directives méthodologiques qui doivent être présentés au groupe de travail STI, ainsi que les contacts avec les chercheurs et autres utilisateurs de statistiques STI;</w:t>
          </w:r>
        </w:p>
        <w:p w14:paraId="3B1D2FA2" w14:textId="4CC622AB" w:rsidR="001A0074" w:rsidRPr="00FB6D90" w:rsidRDefault="009F62AF" w:rsidP="001A0074">
          <w:pPr>
            <w:rPr>
              <w:lang w:val="fr-BE" w:eastAsia="en-GB"/>
            </w:rPr>
          </w:pPr>
          <w:r w:rsidRPr="009F62AF">
            <w:rPr>
              <w:lang w:val="fr-BE" w:eastAsia="en-GB"/>
            </w:rPr>
            <w:t xml:space="preserve"> Le candidat/la candidate devra travailler en étroite collaboration avec d'autres membres de l'équipe STI de l'unité G4 mais également avec d’autres unités de la Direction G pour ce qui concerne l’intégration des statistiques d’entreprises. La fonction nécessitera une coopération étroite avec les États membres, les DG en charge des politiques et avec d'autres organisations.</w:t>
          </w:r>
        </w:p>
      </w:sdtContent>
    </w:sdt>
    <w:p w14:paraId="3D69C09B" w14:textId="77777777" w:rsidR="00301CA3" w:rsidRPr="00FB6D9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C81CB32" w14:textId="77777777" w:rsidR="00017297" w:rsidRPr="00017297" w:rsidRDefault="00017297" w:rsidP="00017297">
          <w:pPr>
            <w:rPr>
              <w:rFonts w:eastAsiaTheme="minorHAnsi"/>
              <w:sz w:val="22"/>
              <w:szCs w:val="22"/>
              <w:lang w:val="fr-BE" w:eastAsia="en-US"/>
            </w:rPr>
          </w:pPr>
          <w:r w:rsidRPr="00017297">
            <w:rPr>
              <w:rFonts w:eastAsiaTheme="minorHAnsi"/>
              <w:sz w:val="22"/>
              <w:szCs w:val="22"/>
              <w:lang w:val="fr-BE" w:eastAsia="en-US"/>
            </w:rPr>
            <w:t>Nous recherchons un collaborateur motivé, détenteur d'un diplôme, d'un diplôme universitaire, ou d'une formation professionnelle équivalente en économie, statistiques, ou sciences sociales. Le candidat idéal devrait avoir une expérience professionnelle et une expertise en statistiques liées à la science, technologie et à l'innovation, démontrant une compréhension approfondie des enquêtes, des processus de production statistique, et de la méthodologie. La maîtrise de l'anglais est essentielle pour ce rôle. Le candidat idéal devrait être orienté service, faire preuve d'un bon sens de l'initiative et de la responsabilité, être résilient, et être disposé à explorer de nouvelles façons d'interagir avec les parties prenantes et de produire des statistiques.</w:t>
          </w:r>
        </w:p>
        <w:p w14:paraId="7E409EA7" w14:textId="3A5CF609" w:rsidR="001A0074" w:rsidRPr="00017FBA" w:rsidRDefault="00FB6D90" w:rsidP="00017297">
          <w:pPr>
            <w:pStyle w:val="ListNumber"/>
            <w:numPr>
              <w:ilvl w:val="0"/>
              <w:numId w:val="0"/>
            </w:numPr>
            <w:ind w:left="709" w:hanging="709"/>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it-IT"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297"/>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9F62AF"/>
    <w:rsid w:val="00A65B97"/>
    <w:rsid w:val="00A917BE"/>
    <w:rsid w:val="00B31DC8"/>
    <w:rsid w:val="00BF389A"/>
    <w:rsid w:val="00C518F5"/>
    <w:rsid w:val="00D703FC"/>
    <w:rsid w:val="00D82B48"/>
    <w:rsid w:val="00DC5C83"/>
    <w:rsid w:val="00E0579E"/>
    <w:rsid w:val="00E5708E"/>
    <w:rsid w:val="00E850B7"/>
    <w:rsid w:val="00E927FE"/>
    <w:rsid w:val="00F65CC2"/>
    <w:rsid w:val="00FB6D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8003FD"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003FD"/>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3.xml><?xml version="1.0" encoding="utf-8"?>
<ds:datastoreItem xmlns:ds="http://schemas.openxmlformats.org/officeDocument/2006/customXml" ds:itemID="{0FE24155-2102-4D0B-801C-6C578ADF1CE6}">
  <ds:schemaRefs>
    <ds:schemaRef ds:uri="http://schemas.microsoft.com/sharepoint/v3/fields"/>
    <ds:schemaRef ds:uri="1929b814-5a78-4bdc-9841-d8b9ef424f65"/>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08927195-b699-4be0-9ee2-6c66dc215b5a"/>
    <ds:schemaRef ds:uri="a41a97bf-0494-41d8-ba3d-259bd7771890"/>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1274</Words>
  <Characters>7009</Characters>
  <Application>Microsoft Office Word</Application>
  <DocSecurity>0</DocSecurity>
  <PresentationFormat>Microsoft Word 14.0</PresentationFormat>
  <Lines>233</Lines>
  <Paragraphs>89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2023-12-20T15:16:00Z</dcterms:created>
  <dcterms:modified xsi:type="dcterms:W3CDTF">2024-01-10T17:35:00Z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