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26EB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26EB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26EB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26EB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26EB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1004FD2D" w:rsidR="007D0EC6" w:rsidRDefault="00426EB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182A88"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2074A07" w:rsidR="00546DB1" w:rsidRPr="00546DB1" w:rsidRDefault="00182A88" w:rsidP="00AB56F9">
                <w:pPr>
                  <w:tabs>
                    <w:tab w:val="left" w:pos="426"/>
                  </w:tabs>
                  <w:spacing w:before="120"/>
                  <w:rPr>
                    <w:bCs/>
                    <w:lang w:val="en-IE" w:eastAsia="en-GB"/>
                  </w:rPr>
                </w:pPr>
                <w:r w:rsidRPr="00182A88">
                  <w:rPr>
                    <w:bCs/>
                    <w:lang w:val="en-IE" w:eastAsia="en-GB"/>
                  </w:rPr>
                  <w:t xml:space="preserve">BUDG Task </w:t>
                </w:r>
                <w:r>
                  <w:rPr>
                    <w:bCs/>
                    <w:lang w:val="en-IE" w:eastAsia="en-GB"/>
                  </w:rPr>
                  <w:t>F</w:t>
                </w:r>
                <w:r w:rsidRPr="00182A88">
                  <w:rPr>
                    <w:bCs/>
                    <w:lang w:val="en-IE" w:eastAsia="en-GB"/>
                  </w:rPr>
                  <w:t>orce One S</w:t>
                </w:r>
                <w:r>
                  <w:rPr>
                    <w:bCs/>
                    <w:lang w:val="en-IE" w:eastAsia="en-GB"/>
                  </w:rPr>
                  <w:t>top Shop STEP</w:t>
                </w:r>
              </w:p>
            </w:tc>
          </w:sdtContent>
        </w:sdt>
      </w:tr>
      <w:tr w:rsidR="00546DB1" w:rsidRPr="00182A88"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325C0014" w:rsidR="00546DB1" w:rsidRPr="003B2E38" w:rsidRDefault="00426EB1" w:rsidP="00AB56F9">
                <w:pPr>
                  <w:tabs>
                    <w:tab w:val="left" w:pos="426"/>
                  </w:tabs>
                  <w:spacing w:before="120"/>
                  <w:rPr>
                    <w:bCs/>
                    <w:lang w:val="en-IE" w:eastAsia="en-GB"/>
                  </w:rPr>
                </w:pPr>
                <w:hyperlink r:id="rId15" w:history="1">
                  <w:r w:rsidR="003E2B87">
                    <w:rPr>
                      <w:rStyle w:val="Hyperlink"/>
                      <w:rFonts w:ascii="Arial" w:hAnsi="Arial" w:cs="Arial"/>
                      <w:color w:val="006699"/>
                      <w:sz w:val="17"/>
                      <w:szCs w:val="17"/>
                      <w:bdr w:val="none" w:sz="0" w:space="0" w:color="auto" w:frame="1"/>
                    </w:rPr>
                    <w:t>427030</w:t>
                  </w:r>
                </w:hyperlink>
                <w:r w:rsidR="003E2B87">
                  <w:rPr>
                    <w:rFonts w:ascii="Arial" w:hAnsi="Arial" w:cs="Arial"/>
                    <w:color w:val="000000"/>
                    <w:sz w:val="18"/>
                    <w:szCs w:val="18"/>
                  </w:rPr>
                  <w:t xml:space="preserve"> und </w:t>
                </w:r>
                <w:hyperlink r:id="rId16" w:history="1">
                  <w:r w:rsidR="003E2B87">
                    <w:rPr>
                      <w:rStyle w:val="Hyperlink"/>
                      <w:rFonts w:ascii="Arial" w:hAnsi="Arial" w:cs="Arial"/>
                      <w:color w:val="006699"/>
                      <w:sz w:val="17"/>
                      <w:szCs w:val="17"/>
                      <w:bdr w:val="none" w:sz="0" w:space="0" w:color="auto" w:frame="1"/>
                    </w:rPr>
                    <w:t>427028</w:t>
                  </w:r>
                </w:hyperlink>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4D38A33E" w14:textId="02A2F0F6" w:rsidR="00182A88" w:rsidRPr="003E2B87" w:rsidRDefault="00182A88" w:rsidP="00182A88">
                <w:pPr>
                  <w:rPr>
                    <w:bCs/>
                    <w:lang w:val="en-IE" w:eastAsia="en-GB"/>
                  </w:rPr>
                </w:pPr>
                <w:r w:rsidRPr="003E2B87">
                  <w:rPr>
                    <w:bCs/>
                    <w:lang w:val="en-IE" w:eastAsia="en-GB"/>
                  </w:rPr>
                  <w:t xml:space="preserve">Caroline </w:t>
                </w:r>
                <w:proofErr w:type="spellStart"/>
                <w:r w:rsidRPr="003E2B87">
                  <w:rPr>
                    <w:bCs/>
                    <w:lang w:val="en-IE" w:eastAsia="en-GB"/>
                  </w:rPr>
                  <w:t>Vandierendonck</w:t>
                </w:r>
                <w:proofErr w:type="spellEnd"/>
                <w:r w:rsidR="003E2B87" w:rsidRPr="003E2B87">
                  <w:rPr>
                    <w:bCs/>
                    <w:lang w:val="en-IE" w:eastAsia="en-GB"/>
                  </w:rPr>
                  <w:t>, Head of T</w:t>
                </w:r>
                <w:r w:rsidR="003E2B87">
                  <w:rPr>
                    <w:bCs/>
                    <w:lang w:val="en-IE" w:eastAsia="en-GB"/>
                  </w:rPr>
                  <w:t>askforce/</w:t>
                </w:r>
              </w:p>
              <w:p w14:paraId="18229972" w14:textId="6D36EE7C" w:rsidR="00182A88" w:rsidRPr="001100D6" w:rsidRDefault="00426EB1" w:rsidP="00182A88">
                <w:pPr>
                  <w:rPr>
                    <w:bCs/>
                    <w:lang w:val="en-IE" w:eastAsia="en-GB"/>
                  </w:rPr>
                </w:pPr>
                <w:hyperlink r:id="rId17" w:history="1">
                  <w:r w:rsidR="00182A88" w:rsidRPr="001100D6">
                    <w:rPr>
                      <w:rStyle w:val="Hyperlink"/>
                      <w:bCs/>
                      <w:lang w:val="en-IE" w:eastAsia="en-GB"/>
                    </w:rPr>
                    <w:t>caroline.vandierendonck@ec.europa.eu</w:t>
                  </w:r>
                </w:hyperlink>
              </w:p>
            </w:sdtContent>
          </w:sdt>
          <w:p w14:paraId="227D6F6E" w14:textId="7D492AD2" w:rsidR="00546DB1" w:rsidRPr="009F216F" w:rsidRDefault="00426EB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E2B87">
                  <w:rPr>
                    <w:bCs/>
                    <w:lang w:eastAsia="en-GB"/>
                  </w:rPr>
                  <w:t>2</w:t>
                </w:r>
                <w:r w:rsidR="00B11631">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B11631">
                      <w:rPr>
                        <w:bCs/>
                        <w:lang w:eastAsia="en-GB"/>
                      </w:rPr>
                      <w:t>2024</w:t>
                    </w:r>
                  </w:sdtContent>
                </w:sdt>
              </w:sdtContent>
            </w:sdt>
          </w:p>
          <w:p w14:paraId="4128A55A" w14:textId="51DC2DBE" w:rsidR="00546DB1" w:rsidRPr="00546DB1" w:rsidRDefault="00426EB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B11631">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B11631">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5D0C910"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8" o:title=""/>
                </v:shape>
                <w:control r:id="rId19" w:name="OptionButton6" w:shapeid="_x0000_i1037"/>
              </w:object>
            </w:r>
            <w:r>
              <w:rPr>
                <w:bCs/>
                <w:szCs w:val="24"/>
                <w:lang w:val="en-GB" w:eastAsia="en-GB"/>
              </w:rPr>
              <w:object w:dxaOrig="225" w:dyaOrig="225" w14:anchorId="28F21F18">
                <v:shape id="_x0000_i1039" type="#_x0000_t75" style="width:159pt;height:21.5pt" o:ole="">
                  <v:imagedata r:id="rId20" o:title=""/>
                </v:shape>
                <w:control r:id="rId21"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4F7A030"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22" o:title=""/>
                </v:shape>
                <w:control r:id="rId23"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426EB1"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26EB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426EB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CCC5C77"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24" o:title=""/>
                </v:shape>
                <w:control r:id="rId25"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7AE33F5"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5pt" o:ole="">
                  <v:imagedata r:id="rId26" o:title=""/>
                </v:shape>
                <w:control r:id="rId27" w:name="OptionButton2" w:shapeid="_x0000_i1045"/>
              </w:object>
            </w:r>
            <w:r>
              <w:rPr>
                <w:bCs/>
                <w:szCs w:val="24"/>
                <w:lang w:val="en-GB" w:eastAsia="en-GB"/>
              </w:rPr>
              <w:object w:dxaOrig="225" w:dyaOrig="225" w14:anchorId="50596B69">
                <v:shape id="_x0000_i1047" type="#_x0000_t75" style="width:108pt;height:21.5pt" o:ole="">
                  <v:imagedata r:id="rId28" o:title=""/>
                </v:shape>
                <w:control r:id="rId29" w:name="OptionButton3" w:shapeid="_x0000_i1047"/>
              </w:object>
            </w:r>
          </w:p>
          <w:p w14:paraId="1CC7C8D1" w14:textId="5B1D7228"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2-26T00:00:00Z">
                  <w:dateFormat w:val="dd-MM-yyyy"/>
                  <w:lid w:val="fr-BE"/>
                  <w:storeMappedDataAs w:val="dateTime"/>
                  <w:calendar w:val="gregorian"/>
                </w:date>
              </w:sdtPr>
              <w:sdtEndPr/>
              <w:sdtContent>
                <w:r w:rsidR="003E2B87">
                  <w:rPr>
                    <w:bCs/>
                    <w:lang w:val="fr-BE" w:eastAsia="en-GB"/>
                  </w:rPr>
                  <w:t>2</w:t>
                </w:r>
                <w:r w:rsidR="00426EB1">
                  <w:rPr>
                    <w:bCs/>
                    <w:lang w:val="fr-BE" w:eastAsia="en-GB"/>
                  </w:rPr>
                  <w:t>6</w:t>
                </w:r>
                <w:r w:rsidR="003E2B87">
                  <w:rPr>
                    <w:bCs/>
                    <w:lang w:val="fr-BE" w:eastAsia="en-GB"/>
                  </w:rPr>
                  <w:t>-02-2024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B11631" w:rsidRDefault="00803007" w:rsidP="007C07D8">
      <w:pPr>
        <w:pStyle w:val="ListNumber"/>
        <w:numPr>
          <w:ilvl w:val="0"/>
          <w:numId w:val="0"/>
        </w:numPr>
        <w:ind w:left="709" w:hanging="709"/>
        <w:rPr>
          <w:lang w:eastAsia="en-GB"/>
        </w:rPr>
      </w:pPr>
      <w:r w:rsidRPr="00B11631">
        <w:rPr>
          <w:b/>
          <w:bCs/>
          <w:lang w:eastAsia="en-GB"/>
        </w:rPr>
        <w:t>Wer wi</w:t>
      </w:r>
      <w:r w:rsidR="002F7504" w:rsidRPr="00B11631">
        <w:rPr>
          <w:b/>
          <w:bCs/>
          <w:lang w:eastAsia="en-GB"/>
        </w:rPr>
        <w:t>r</w:t>
      </w:r>
      <w:r w:rsidRPr="00B11631">
        <w:rPr>
          <w:b/>
          <w:bCs/>
          <w:lang w:eastAsia="en-GB"/>
        </w:rPr>
        <w:t xml:space="preserve"> sind</w:t>
      </w:r>
    </w:p>
    <w:sdt>
      <w:sdtPr>
        <w:rPr>
          <w:lang w:val="en-US" w:eastAsia="en-GB"/>
        </w:rPr>
        <w:id w:val="1822233941"/>
        <w:placeholder>
          <w:docPart w:val="FE6C9874556B47B1A65A432926DB0BCE"/>
        </w:placeholder>
      </w:sdtPr>
      <w:sdtEndPr/>
      <w:sdtContent>
        <w:p w14:paraId="3AAFF769" w14:textId="7C395F8D" w:rsidR="00B11631" w:rsidRPr="00B11631" w:rsidRDefault="00B11631" w:rsidP="00B11631">
          <w:pPr>
            <w:rPr>
              <w:lang w:eastAsia="en-GB"/>
            </w:rPr>
          </w:pPr>
          <w:r w:rsidRPr="00B11631">
            <w:rPr>
              <w:lang w:eastAsia="en-GB"/>
            </w:rPr>
            <w:t>Die Stelle</w:t>
          </w:r>
          <w:r w:rsidR="001100D6">
            <w:rPr>
              <w:lang w:eastAsia="en-GB"/>
            </w:rPr>
            <w:t>n</w:t>
          </w:r>
          <w:r w:rsidRPr="00B11631">
            <w:rPr>
              <w:lang w:eastAsia="en-GB"/>
            </w:rPr>
            <w:t xml:space="preserve"> richte</w:t>
          </w:r>
          <w:r w:rsidR="001100D6">
            <w:rPr>
              <w:lang w:eastAsia="en-GB"/>
            </w:rPr>
            <w:t>n</w:t>
          </w:r>
          <w:r w:rsidRPr="00B11631">
            <w:rPr>
              <w:lang w:eastAsia="en-GB"/>
            </w:rPr>
            <w:t xml:space="preserve"> sich an nationale </w:t>
          </w:r>
          <w:r>
            <w:rPr>
              <w:lang w:eastAsia="en-GB"/>
            </w:rPr>
            <w:t>Sachverständige</w:t>
          </w:r>
          <w:r w:rsidRPr="00B11631">
            <w:rPr>
              <w:lang w:eastAsia="en-GB"/>
            </w:rPr>
            <w:t xml:space="preserve"> mit Erfahrung in der Umsetzung von EU-Ausgabenprogrammen und anderen politischen Prioritäten im Zusammenhang mit dem grünen und digitalen Wandel. In Anbetracht der zentralen Stellung der Task Force bei der Verwaltung von EU-Mitteln wird dies </w:t>
          </w:r>
          <w:proofErr w:type="gramStart"/>
          <w:r w:rsidRPr="00B11631">
            <w:rPr>
              <w:lang w:eastAsia="en-GB"/>
            </w:rPr>
            <w:t xml:space="preserve">den nationalen </w:t>
          </w:r>
          <w:r>
            <w:rPr>
              <w:lang w:eastAsia="en-GB"/>
            </w:rPr>
            <w:t>Sachverständige</w:t>
          </w:r>
          <w:proofErr w:type="gramEnd"/>
          <w:r w:rsidRPr="00B11631">
            <w:rPr>
              <w:lang w:eastAsia="en-GB"/>
            </w:rPr>
            <w:t xml:space="preserve"> ermöglichen, ein einzigartiges Wissen über die Funktionsweise des mehrjährigen Finanzrahmens und seiner jeweiligen Programme zu erlangen, das für die Erstellung des nächsten mehrjährigen Finanzrahmens von wesentlicher Bedeutung sein wird.</w:t>
          </w:r>
        </w:p>
        <w:p w14:paraId="782E311D" w14:textId="5F856226" w:rsidR="00B11631" w:rsidRPr="00B11631" w:rsidRDefault="00B11631" w:rsidP="00B11631">
          <w:pPr>
            <w:rPr>
              <w:lang w:eastAsia="en-GB"/>
            </w:rPr>
          </w:pPr>
          <w:r w:rsidRPr="00B11631">
            <w:rPr>
              <w:lang w:eastAsia="en-GB"/>
            </w:rPr>
            <w:t>Gemäß dem Vorschlag für eine Verordnung zur Einrichtung der Plattform "Strategische Technologien für Europa" (STEP), um einen europäischen Vorsprung bei diesen Technologien zu bewahren, die Wettbewerbsfähigkeit Europas zu stärken und den Zusammenhalt und den Binnenmarkt zu erhalten, richtet die GD BUDG vorübergehend eine Task Force zur Umsetzung der STEP ein. Diese neue Einheit ist direkt de</w:t>
          </w:r>
          <w:r>
            <w:rPr>
              <w:lang w:eastAsia="en-GB"/>
            </w:rPr>
            <w:t>r</w:t>
          </w:r>
          <w:r w:rsidRPr="00B11631">
            <w:rPr>
              <w:lang w:eastAsia="en-GB"/>
            </w:rPr>
            <w:t xml:space="preserve"> Generaldirektor</w:t>
          </w:r>
          <w:r>
            <w:rPr>
              <w:lang w:eastAsia="en-GB"/>
            </w:rPr>
            <w:t>in</w:t>
          </w:r>
          <w:r w:rsidRPr="00B11631">
            <w:rPr>
              <w:lang w:eastAsia="en-GB"/>
            </w:rPr>
            <w:t xml:space="preserve"> der GD BUDG unterstellt.</w:t>
          </w:r>
        </w:p>
        <w:p w14:paraId="76DD1EEA" w14:textId="3A4D2862" w:rsidR="00803007" w:rsidRDefault="00B11631" w:rsidP="00B11631">
          <w:pPr>
            <w:rPr>
              <w:lang w:eastAsia="en-GB"/>
            </w:rPr>
          </w:pPr>
          <w:r w:rsidRPr="00B11631">
            <w:rPr>
              <w:lang w:eastAsia="en-GB"/>
            </w:rPr>
            <w:t>Mit Hilfe der Task Force wird die GD BUDG die Einbeziehung der STEP-Prioritäten in die Umsetzung der direkt und indirekt verwalteten Programme fördern und die Neuprogrammierung von STEP-Zielen durch die Mitgliedstaaten im Rahmen der kohäsionspolitischen Fonds unterstützen.</w:t>
          </w:r>
        </w:p>
        <w:p w14:paraId="45E5370C" w14:textId="6DC86989" w:rsidR="00B11631" w:rsidRDefault="00B11631" w:rsidP="00B11631">
          <w:pPr>
            <w:rPr>
              <w:lang w:eastAsia="en-GB"/>
            </w:rPr>
          </w:pPr>
          <w:r>
            <w:rPr>
              <w:lang w:eastAsia="en-GB"/>
            </w:rPr>
            <w:t>Darüber hinaus wird die Task Force als Schnittstelle zu Projektträgern fungieren, die sich über die Verfügbarkeit von EU-Finanzmitteln für Investitionen in Europa informieren möchten. Sie wird alle Formen der Finanzierung abdecken: Zuschüsse, Eigenkapital, Schulden oder Garantien, die im Rahmen der verschiedenen EU-Programme bereitgestellt werden können, einschließlich der von den Partnern eingesetzten Finanzinstrumente. Dies sollte ein zentraler Ort sein, um für die EU-Finanzierungsmöglichkeiten zu werben und industrielle Investitionen in Europa anzuziehen.</w:t>
          </w:r>
        </w:p>
        <w:p w14:paraId="3D13066D" w14:textId="040B2D32" w:rsidR="00B11631" w:rsidRPr="00B11631" w:rsidRDefault="00B11631" w:rsidP="00B11631">
          <w:pPr>
            <w:rPr>
              <w:lang w:eastAsia="en-GB"/>
            </w:rPr>
          </w:pPr>
          <w:r>
            <w:rPr>
              <w:lang w:eastAsia="en-GB"/>
            </w:rPr>
            <w:t>Es werden ein Souveränitätssiegel und ein Souveränitätsportal eingerichtet, um Synergien zwischen den bestehenden Programmen zu fördern. Das Souveränitätssiegel wird an Projekte vergeben, die zu den STEP-Zielen beitragen, vorausgesetzt, das Projekt wurde so bewertet, dass es die Mindestqualitätsanforderungen einer Aufforderung zur Einreichung von Vorschlägen im Rahmen von Horizon Europe, dem Digital Europe Programme, dem European Defence Fund, dem Programm EU4Health oder dem Innovation Fund erfüllt. Darüber hinaus wird ein Souveränitätsportal in einem interaktiven Format alle notwendigen Informationen über STEP für Projektträger und Behörden der Mitgliedstaaten anzeigen.</w:t>
          </w:r>
        </w:p>
      </w:sdtContent>
    </w:sdt>
    <w:p w14:paraId="3862387A" w14:textId="77777777" w:rsidR="00803007" w:rsidRPr="00B11631"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39D4D6A" w14:textId="4B2A9D60" w:rsidR="00523B42" w:rsidRDefault="00523B42" w:rsidP="00B11631">
          <w:pPr>
            <w:rPr>
              <w:lang w:val="en-US" w:eastAsia="en-GB"/>
            </w:rPr>
          </w:pPr>
          <w:proofErr w:type="spellStart"/>
          <w:r>
            <w:rPr>
              <w:lang w:val="en-US" w:eastAsia="en-GB"/>
            </w:rPr>
            <w:t>Wir</w:t>
          </w:r>
          <w:proofErr w:type="spellEnd"/>
          <w:r>
            <w:rPr>
              <w:lang w:val="en-US" w:eastAsia="en-GB"/>
            </w:rPr>
            <w:t xml:space="preserve"> schlager </w:t>
          </w:r>
          <w:proofErr w:type="spellStart"/>
          <w:r>
            <w:rPr>
              <w:lang w:val="en-US" w:eastAsia="en-GB"/>
            </w:rPr>
            <w:t>zwei</w:t>
          </w:r>
          <w:proofErr w:type="spellEnd"/>
          <w:r>
            <w:rPr>
              <w:lang w:val="en-US" w:eastAsia="en-GB"/>
            </w:rPr>
            <w:t xml:space="preserve"> </w:t>
          </w:r>
          <w:proofErr w:type="spellStart"/>
          <w:r>
            <w:rPr>
              <w:lang w:val="en-US" w:eastAsia="en-GB"/>
            </w:rPr>
            <w:t>Stellen</w:t>
          </w:r>
          <w:proofErr w:type="spellEnd"/>
          <w:r>
            <w:rPr>
              <w:lang w:val="en-US" w:eastAsia="en-GB"/>
            </w:rPr>
            <w:t xml:space="preserve"> </w:t>
          </w:r>
          <w:proofErr w:type="spellStart"/>
          <w:r>
            <w:rPr>
              <w:lang w:val="en-US" w:eastAsia="en-GB"/>
            </w:rPr>
            <w:t>vor</w:t>
          </w:r>
          <w:proofErr w:type="spellEnd"/>
          <w:r>
            <w:rPr>
              <w:lang w:val="en-US" w:eastAsia="en-GB"/>
            </w:rPr>
            <w:t xml:space="preserve">. </w:t>
          </w:r>
        </w:p>
        <w:p w14:paraId="7C9022C8" w14:textId="5CBDC22A" w:rsidR="00B11631" w:rsidRPr="00B11631" w:rsidRDefault="00B11631" w:rsidP="00B11631">
          <w:pPr>
            <w:rPr>
              <w:lang w:eastAsia="en-GB"/>
            </w:rPr>
          </w:pPr>
          <w:r w:rsidRPr="00B11631">
            <w:rPr>
              <w:lang w:eastAsia="en-GB"/>
            </w:rPr>
            <w:t>Die Kommission ist bestrebt, ihr Team durch nationale S</w:t>
          </w:r>
          <w:r>
            <w:rPr>
              <w:lang w:eastAsia="en-GB"/>
            </w:rPr>
            <w:t>achverst</w:t>
          </w:r>
          <w:r w:rsidRPr="00B11631">
            <w:rPr>
              <w:lang w:eastAsia="en-GB"/>
            </w:rPr>
            <w:t>ä</w:t>
          </w:r>
          <w:r>
            <w:rPr>
              <w:lang w:eastAsia="en-GB"/>
            </w:rPr>
            <w:t>ndige</w:t>
          </w:r>
          <w:r w:rsidRPr="00B11631">
            <w:rPr>
              <w:lang w:eastAsia="en-GB"/>
            </w:rPr>
            <w:t xml:space="preserve"> zu ergänzen, die über umfassende operative Erfahrungen bei der Durchführung von EU-Ausgabenprogrammen verfügen. Die </w:t>
          </w:r>
          <w:r w:rsidR="00523B42">
            <w:rPr>
              <w:lang w:eastAsia="en-GB"/>
            </w:rPr>
            <w:t xml:space="preserve">zwei </w:t>
          </w:r>
          <w:r w:rsidRPr="00B11631">
            <w:rPr>
              <w:lang w:eastAsia="en-GB"/>
            </w:rPr>
            <w:t>nationalen S</w:t>
          </w:r>
          <w:r>
            <w:rPr>
              <w:lang w:eastAsia="en-GB"/>
            </w:rPr>
            <w:t>achverst</w:t>
          </w:r>
          <w:r w:rsidRPr="00B11631">
            <w:rPr>
              <w:lang w:eastAsia="en-GB"/>
            </w:rPr>
            <w:t>ä</w:t>
          </w:r>
          <w:r>
            <w:rPr>
              <w:lang w:eastAsia="en-GB"/>
            </w:rPr>
            <w:t>ndigen</w:t>
          </w:r>
          <w:r w:rsidRPr="00B11631">
            <w:rPr>
              <w:lang w:eastAsia="en-GB"/>
            </w:rPr>
            <w:t xml:space="preserve"> werden insbesondere mit Blick auf folgende Aufgaben ausgewählt</w:t>
          </w:r>
        </w:p>
        <w:p w14:paraId="409355C8" w14:textId="1034300B" w:rsidR="00B11631" w:rsidRPr="00B11631" w:rsidRDefault="00B11631" w:rsidP="00B11631">
          <w:pPr>
            <w:rPr>
              <w:lang w:eastAsia="en-GB"/>
            </w:rPr>
          </w:pPr>
          <w:r w:rsidRPr="00B11631">
            <w:rPr>
              <w:lang w:eastAsia="en-GB"/>
            </w:rPr>
            <w:t xml:space="preserve">- </w:t>
          </w:r>
          <w:r>
            <w:rPr>
              <w:lang w:eastAsia="en-GB"/>
            </w:rPr>
            <w:t xml:space="preserve"> </w:t>
          </w:r>
          <w:r w:rsidRPr="00B11631">
            <w:rPr>
              <w:lang w:eastAsia="en-GB"/>
            </w:rPr>
            <w:t>die Durchführung von STEP innerhalb der Kommission und mit den Mitgliedstaaten zu koordinieren, die politische Ebene und das höhere Management zu beraten, mit den wichtigsten europäischen Durchführungspartnern in Kontakt zu treten und eng mit anderen Generaldirektionen der Kommission zusammenzuarbeiten</w:t>
          </w:r>
        </w:p>
        <w:p w14:paraId="6F4EAEB3" w14:textId="77777777" w:rsidR="00B11631" w:rsidRPr="00B11631" w:rsidRDefault="00B11631" w:rsidP="00B11631">
          <w:pPr>
            <w:rPr>
              <w:lang w:eastAsia="en-GB"/>
            </w:rPr>
          </w:pPr>
          <w:r w:rsidRPr="00B11631">
            <w:rPr>
              <w:lang w:eastAsia="en-GB"/>
            </w:rPr>
            <w:lastRenderedPageBreak/>
            <w:t>- Unterstützung der Mitgliedstaaten bei Fragen im Zusammenhang mit der Neuprogrammierung ihrer kohäsionspolitischen Mittel für die STEP-Ziele</w:t>
          </w:r>
        </w:p>
        <w:p w14:paraId="3890E916" w14:textId="56E2404C" w:rsidR="00B11631" w:rsidRPr="00B11631" w:rsidRDefault="00B11631" w:rsidP="00B11631">
          <w:pPr>
            <w:rPr>
              <w:lang w:eastAsia="en-GB"/>
            </w:rPr>
          </w:pPr>
          <w:r w:rsidRPr="00B11631">
            <w:rPr>
              <w:lang w:eastAsia="en-GB"/>
            </w:rPr>
            <w:t xml:space="preserve">- </w:t>
          </w:r>
          <w:r>
            <w:rPr>
              <w:lang w:eastAsia="en-GB"/>
            </w:rPr>
            <w:t xml:space="preserve"> </w:t>
          </w:r>
          <w:r w:rsidRPr="00B11631">
            <w:rPr>
              <w:lang w:eastAsia="en-GB"/>
            </w:rPr>
            <w:t>Aufnahme der neuen STEP-Prioritäten in die Arbeitsprogramme und Aufforderungen zur Einreichung von Vorschlägen für die direkt verwalteten Fonds</w:t>
          </w:r>
        </w:p>
        <w:p w14:paraId="2A4AC5BD" w14:textId="40C993B4" w:rsidR="00B11631" w:rsidRPr="00B11631" w:rsidRDefault="00B11631" w:rsidP="00B11631">
          <w:pPr>
            <w:rPr>
              <w:lang w:eastAsia="en-GB"/>
            </w:rPr>
          </w:pPr>
          <w:r w:rsidRPr="00B11631">
            <w:rPr>
              <w:lang w:eastAsia="en-GB"/>
            </w:rPr>
            <w:t xml:space="preserve">- </w:t>
          </w:r>
          <w:r>
            <w:rPr>
              <w:lang w:eastAsia="en-GB"/>
            </w:rPr>
            <w:t xml:space="preserve"> </w:t>
          </w:r>
          <w:r w:rsidRPr="00B11631">
            <w:rPr>
              <w:lang w:eastAsia="en-GB"/>
            </w:rPr>
            <w:t xml:space="preserve">Beratung von Projektträgern über verfügbare Finanzierungsmöglichkeiten innerhalb der EU und Förderung der Kombination von Finanzmitteln aus verschiedenen Instrumenten zur Unterstützung der Finanzierung der Industriesektoren. Dies sollte alle Formen der Unterstützung aus den verschiedenen Programmen abdecken, auch durch Finanzinstrumente, die mit Partnern umgesetzt werden </w:t>
          </w:r>
        </w:p>
        <w:p w14:paraId="1190A7D9" w14:textId="77777777" w:rsidR="00B11631" w:rsidRPr="00B11631" w:rsidRDefault="00B11631" w:rsidP="00B11631">
          <w:pPr>
            <w:rPr>
              <w:lang w:eastAsia="en-GB"/>
            </w:rPr>
          </w:pPr>
          <w:r w:rsidRPr="00B11631">
            <w:rPr>
              <w:lang w:eastAsia="en-GB"/>
            </w:rPr>
            <w:t>- die Arbeiten zur Dimension der staatlichen Beihilfen im Zusammenhang mit der STEP-Initiative voranzutreiben</w:t>
          </w:r>
        </w:p>
        <w:p w14:paraId="61634BF8" w14:textId="21709312" w:rsidR="00B11631" w:rsidRPr="00B11631" w:rsidRDefault="00B11631" w:rsidP="00B11631">
          <w:pPr>
            <w:rPr>
              <w:lang w:eastAsia="en-GB"/>
            </w:rPr>
          </w:pPr>
          <w:r w:rsidRPr="00B11631">
            <w:rPr>
              <w:lang w:eastAsia="en-GB"/>
            </w:rPr>
            <w:t>- Umsetzung des Souveränitätssiegels und des Souveränitätsportals</w:t>
          </w:r>
        </w:p>
        <w:p w14:paraId="12B9C59B" w14:textId="39666480" w:rsidR="00803007" w:rsidRPr="009F216F" w:rsidRDefault="00B11631" w:rsidP="00B11631">
          <w:pPr>
            <w:rPr>
              <w:lang w:eastAsia="en-GB"/>
            </w:rPr>
          </w:pPr>
          <w:r w:rsidRPr="00B11631">
            <w:rPr>
              <w:lang w:eastAsia="en-GB"/>
            </w:rPr>
            <w:t xml:space="preserve">Die nationalen Sachverständigen werden bei der Verwirklichung der vereinbarten Ziele über eine beträchtliche Autonomie und einen großen Initiativspielraum verfügen, </w:t>
          </w:r>
          <w:proofErr w:type="gramStart"/>
          <w:r w:rsidRPr="00B11631">
            <w:rPr>
              <w:lang w:eastAsia="en-GB"/>
            </w:rPr>
            <w:t>gleichzeitig</w:t>
          </w:r>
          <w:proofErr w:type="gramEnd"/>
          <w:r w:rsidRPr="00B11631">
            <w:rPr>
              <w:lang w:eastAsia="en-GB"/>
            </w:rPr>
            <w:t xml:space="preserve"> aber vollständig in die Organisations- und Managementstruktur der Task Force und der GD integriert sein.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262C80A" w14:textId="77777777" w:rsidR="00B11631" w:rsidRPr="00B11631" w:rsidRDefault="00B11631" w:rsidP="00B11631">
          <w:pPr>
            <w:rPr>
              <w:lang w:eastAsia="en-GB"/>
            </w:rPr>
          </w:pPr>
          <w:r w:rsidRPr="00B11631">
            <w:rPr>
              <w:lang w:eastAsia="en-GB"/>
            </w:rPr>
            <w:t xml:space="preserve">Diplom </w:t>
          </w:r>
        </w:p>
        <w:p w14:paraId="5834F46F" w14:textId="524F4BFF" w:rsidR="00B11631" w:rsidRPr="00B11631" w:rsidRDefault="00B11631" w:rsidP="00B11631">
          <w:pPr>
            <w:rPr>
              <w:lang w:eastAsia="en-GB"/>
            </w:rPr>
          </w:pPr>
          <w:r w:rsidRPr="00B11631">
            <w:rPr>
              <w:lang w:eastAsia="en-GB"/>
            </w:rPr>
            <w:t>Hochschulabschluss oder gleichwertige Berufsausbildung oder Berufserfahrung in den Bereichen Wirtschaft, Recht, Finanzen oder Wissenschaft</w:t>
          </w:r>
        </w:p>
        <w:p w14:paraId="0292360C" w14:textId="77777777" w:rsidR="00B11631" w:rsidRPr="00B11631" w:rsidRDefault="00B11631" w:rsidP="00B11631">
          <w:pPr>
            <w:rPr>
              <w:lang w:eastAsia="en-GB"/>
            </w:rPr>
          </w:pPr>
          <w:r w:rsidRPr="00B11631">
            <w:rPr>
              <w:lang w:eastAsia="en-GB"/>
            </w:rPr>
            <w:t>Berufserfahrung</w:t>
          </w:r>
        </w:p>
        <w:p w14:paraId="3E30172B" w14:textId="77777777" w:rsidR="00B11631" w:rsidRPr="00B11631" w:rsidRDefault="00B11631" w:rsidP="00B11631">
          <w:pPr>
            <w:rPr>
              <w:lang w:eastAsia="en-GB"/>
            </w:rPr>
          </w:pPr>
          <w:r w:rsidRPr="00B11631">
            <w:rPr>
              <w:lang w:eastAsia="en-GB"/>
            </w:rPr>
            <w:t>Erfahrung in der Verwaltung der folgenden Bereiche:</w:t>
          </w:r>
        </w:p>
        <w:p w14:paraId="55F597ED" w14:textId="77777777" w:rsidR="00B11631" w:rsidRPr="00B11631" w:rsidRDefault="00B11631" w:rsidP="00B11631">
          <w:pPr>
            <w:rPr>
              <w:lang w:eastAsia="en-GB"/>
            </w:rPr>
          </w:pPr>
          <w:r w:rsidRPr="00B11631">
            <w:rPr>
              <w:lang w:eastAsia="en-GB"/>
            </w:rPr>
            <w:t xml:space="preserve">- Durchführung von EU-Programmen, z. B. kohäsionspolitische Fonds oder Konjunktur- und </w:t>
          </w:r>
          <w:proofErr w:type="spellStart"/>
          <w:r w:rsidRPr="00B11631">
            <w:rPr>
              <w:lang w:eastAsia="en-GB"/>
            </w:rPr>
            <w:t>Resilienzfazilität</w:t>
          </w:r>
          <w:proofErr w:type="spellEnd"/>
        </w:p>
        <w:p w14:paraId="49D23EA2" w14:textId="77777777" w:rsidR="00B11631" w:rsidRPr="00B11631" w:rsidRDefault="00B11631" w:rsidP="00B11631">
          <w:pPr>
            <w:rPr>
              <w:lang w:eastAsia="en-GB"/>
            </w:rPr>
          </w:pPr>
          <w:r w:rsidRPr="00B11631">
            <w:rPr>
              <w:lang w:eastAsia="en-GB"/>
            </w:rPr>
            <w:t>- Einrichtung und Umsetzung von Finanzierungsinstrumenten, entweder mit internationalen Finanzinstituten oder nationalen Förderbanken. Abwicklung von Projektfinanzierungen durch Eigenkapital, Fremdkapital oder Mezzanine-Kombinationen</w:t>
          </w:r>
        </w:p>
        <w:p w14:paraId="21B99708" w14:textId="165E909D" w:rsidR="00B11631" w:rsidRPr="00B11631" w:rsidRDefault="00B11631" w:rsidP="00B11631">
          <w:pPr>
            <w:rPr>
              <w:lang w:eastAsia="en-GB"/>
            </w:rPr>
          </w:pPr>
          <w:r w:rsidRPr="00B11631">
            <w:rPr>
              <w:lang w:eastAsia="en-GB"/>
            </w:rPr>
            <w:t xml:space="preserve">- Erfahrung mit den direkt von der Kommission verwalteten Programmen (z. B. </w:t>
          </w:r>
          <w:r>
            <w:rPr>
              <w:lang w:eastAsia="en-GB"/>
            </w:rPr>
            <w:t>Innovation Fund</w:t>
          </w:r>
          <w:r w:rsidRPr="00B11631">
            <w:rPr>
              <w:lang w:eastAsia="en-GB"/>
            </w:rPr>
            <w:t xml:space="preserve">, </w:t>
          </w:r>
          <w:r>
            <w:rPr>
              <w:lang w:eastAsia="en-GB"/>
            </w:rPr>
            <w:t>Digital Europe Programme</w:t>
          </w:r>
          <w:r w:rsidRPr="00B11631">
            <w:rPr>
              <w:lang w:eastAsia="en-GB"/>
            </w:rPr>
            <w:t>)</w:t>
          </w:r>
        </w:p>
        <w:p w14:paraId="67E3E100" w14:textId="77777777" w:rsidR="00B11631" w:rsidRPr="00B11631" w:rsidRDefault="00B11631" w:rsidP="00B11631">
          <w:pPr>
            <w:rPr>
              <w:lang w:eastAsia="en-GB"/>
            </w:rPr>
          </w:pPr>
          <w:r w:rsidRPr="00B11631">
            <w:rPr>
              <w:lang w:eastAsia="en-GB"/>
            </w:rPr>
            <w:t>- Umsetzung von nationalen Förderprogrammen zur Unterstützung von Unternehmen (in Form von Zuschüssen oder anderer finanzieller Unterstützung)</w:t>
          </w:r>
        </w:p>
        <w:p w14:paraId="2C3BA7B3" w14:textId="77777777" w:rsidR="00B11631" w:rsidRPr="00B11631" w:rsidRDefault="00B11631" w:rsidP="00B11631">
          <w:pPr>
            <w:rPr>
              <w:lang w:eastAsia="en-GB"/>
            </w:rPr>
          </w:pPr>
          <w:r w:rsidRPr="00B11631">
            <w:rPr>
              <w:lang w:eastAsia="en-GB"/>
            </w:rPr>
            <w:t>- Erfahrung mit dem Umgang mit staatlichen Beihilfen</w:t>
          </w:r>
        </w:p>
        <w:p w14:paraId="6E2D8206" w14:textId="62E20568" w:rsidR="00B11631" w:rsidRPr="00B11631" w:rsidRDefault="00B11631" w:rsidP="00B11631">
          <w:pPr>
            <w:rPr>
              <w:lang w:eastAsia="en-GB"/>
            </w:rPr>
          </w:pPr>
          <w:r w:rsidRPr="00B11631">
            <w:rPr>
              <w:lang w:eastAsia="en-GB"/>
            </w:rPr>
            <w:t>- Erfahrung mit EU- oder nationalen Haushaltsangelegenheiten</w:t>
          </w:r>
        </w:p>
        <w:p w14:paraId="0E76A36D" w14:textId="77777777" w:rsidR="00B11631" w:rsidRPr="00B11631" w:rsidRDefault="00B11631" w:rsidP="00B11631">
          <w:pPr>
            <w:rPr>
              <w:lang w:eastAsia="en-GB"/>
            </w:rPr>
          </w:pPr>
          <w:r w:rsidRPr="00B11631">
            <w:rPr>
              <w:lang w:eastAsia="en-GB"/>
            </w:rPr>
            <w:t>Für die Wahrnehmung der Aufgaben erforderliche Sprache(n)</w:t>
          </w:r>
        </w:p>
        <w:p w14:paraId="2A0F153A" w14:textId="78683F3F" w:rsidR="009321C6" w:rsidRPr="00B11631" w:rsidRDefault="00B11631" w:rsidP="00B11631">
          <w:pPr>
            <w:rPr>
              <w:lang w:eastAsia="en-GB"/>
            </w:rPr>
          </w:pPr>
          <w:r w:rsidRPr="00B11631">
            <w:rPr>
              <w:lang w:eastAsia="en-GB"/>
            </w:rPr>
            <w:lastRenderedPageBreak/>
            <w:t>Englisch ist die Hauptarbeitssprache, und die Fähigkeit, in englischer Sprache zu kommunizieren und Entwürfe zu verfassen, ist ein Muss.</w:t>
          </w:r>
        </w:p>
      </w:sdtContent>
    </w:sdt>
    <w:p w14:paraId="3CF70F22" w14:textId="77777777" w:rsidR="00546DB1" w:rsidRPr="00B11631"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100D6"/>
    <w:rsid w:val="001203F8"/>
    <w:rsid w:val="00173DB3"/>
    <w:rsid w:val="00182A88"/>
    <w:rsid w:val="002C5752"/>
    <w:rsid w:val="002F7504"/>
    <w:rsid w:val="00324D8D"/>
    <w:rsid w:val="0035094A"/>
    <w:rsid w:val="003874E2"/>
    <w:rsid w:val="0039387D"/>
    <w:rsid w:val="00394A86"/>
    <w:rsid w:val="003B2E38"/>
    <w:rsid w:val="003E2B87"/>
    <w:rsid w:val="00426055"/>
    <w:rsid w:val="00426EB1"/>
    <w:rsid w:val="004D75AF"/>
    <w:rsid w:val="00523B42"/>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E6941"/>
    <w:rsid w:val="00B11631"/>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UnresolvedMention">
    <w:name w:val="Unresolved Mention"/>
    <w:basedOn w:val="DefaultParagraphFont"/>
    <w:uiPriority w:val="99"/>
    <w:semiHidden/>
    <w:unhideWhenUsed/>
    <w:rsid w:val="00182A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2.wmf"/><Relationship Id="rId26" Type="http://schemas.openxmlformats.org/officeDocument/2006/relationships/image" Target="media/image6.wmf"/><Relationship Id="rId21" Type="http://schemas.openxmlformats.org/officeDocument/2006/relationships/control" Target="activeX/activeX2.xml"/><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mailto:caroline.vandierendonck@ec.europa.eu" TargetMode="External"/><Relationship Id="rId25" Type="http://schemas.openxmlformats.org/officeDocument/2006/relationships/control" Target="activeX/activeX4.xm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javascript:showJobDetails_252180_17()" TargetMode="External"/><Relationship Id="rId20" Type="http://schemas.openxmlformats.org/officeDocument/2006/relationships/image" Target="media/image3.wmf"/><Relationship Id="rId29" Type="http://schemas.openxmlformats.org/officeDocument/2006/relationships/control" Target="activeX/activeX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5.wmf"/><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javascript:showJobDetails_252180_16()" TargetMode="External"/><Relationship Id="rId23" Type="http://schemas.openxmlformats.org/officeDocument/2006/relationships/control" Target="activeX/activeX3.xml"/><Relationship Id="rId28" Type="http://schemas.openxmlformats.org/officeDocument/2006/relationships/image" Target="media/image7.wmf"/><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control" Target="activeX/activeX1.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4.wmf"/><Relationship Id="rId27" Type="http://schemas.openxmlformats.org/officeDocument/2006/relationships/control" Target="activeX/activeX5.xm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77549F"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55AD4"/>
    <w:rsid w:val="0056186B"/>
    <w:rsid w:val="00723B02"/>
    <w:rsid w:val="0077549F"/>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264AC718-AF23-442A-92F5-08EA22515F3E}">
  <ds:schemaRefs>
    <ds:schemaRef ds:uri="http://purl.org/dc/terms/"/>
    <ds:schemaRef ds:uri="1929b814-5a78-4bdc-9841-d8b9ef424f65"/>
    <ds:schemaRef ds:uri="http://schemas.microsoft.com/office/2006/documentManagement/types"/>
    <ds:schemaRef ds:uri="http://purl.org/dc/dcmitype/"/>
    <ds:schemaRef ds:uri="08927195-b699-4be0-9ee2-6c66dc215b5a"/>
    <ds:schemaRef ds:uri="http://www.w3.org/XML/1998/namespace"/>
    <ds:schemaRef ds:uri="http://schemas.microsoft.com/sharepoint/v3/fields"/>
    <ds:schemaRef ds:uri="http://schemas.microsoft.com/office/2006/metadata/properties"/>
    <ds:schemaRef ds:uri="a41a97bf-0494-41d8-ba3d-259bd7771890"/>
    <ds:schemaRef ds:uri="http://schemas.microsoft.com/office/infopath/2007/PartnerControl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5</Pages>
  <Words>1602</Words>
  <Characters>9137</Characters>
  <Application>Microsoft Office Word</Application>
  <DocSecurity>0</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VANDIERENDONCK Caroline (BUDG)</cp:lastModifiedBy>
  <cp:revision>5</cp:revision>
  <dcterms:created xsi:type="dcterms:W3CDTF">2024-01-08T20:58:00Z</dcterms:created>
  <dcterms:modified xsi:type="dcterms:W3CDTF">2024-01-08T21:53:00Z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