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8D" w:rsidRDefault="00991B8D" w:rsidP="004C40F9">
      <w:pPr>
        <w:pStyle w:val="NormalWeb"/>
        <w:jc w:val="both"/>
        <w:rPr>
          <w:rStyle w:val="Strong"/>
          <w:lang w:val="bg-BG"/>
        </w:rPr>
      </w:pPr>
      <w:r w:rsidRPr="00291581">
        <w:rPr>
          <w:rStyle w:val="Strong"/>
          <w:lang w:val="bg-BG"/>
        </w:rPr>
        <w:t>ДОКУМЕНТИ ЗА САМОЛИЧНОСТ</w:t>
      </w:r>
    </w:p>
    <w:p w:rsidR="002674D2" w:rsidRPr="00C1121B" w:rsidRDefault="00D470E4" w:rsidP="004C40F9">
      <w:pPr>
        <w:spacing w:after="120"/>
        <w:jc w:val="both"/>
        <w:rPr>
          <w:b/>
        </w:rPr>
      </w:pPr>
      <w:r>
        <w:t>Б</w:t>
      </w:r>
      <w:r w:rsidR="00C1121B">
        <w:t>ългарските граждани с регистрация във федералните провинции Северен Рейн-Вестфалия, Хесен, Райнланд-Пфалц и Заарланд могат да използват система</w:t>
      </w:r>
      <w:r w:rsidR="002674D2">
        <w:t>та</w:t>
      </w:r>
      <w:r w:rsidR="00C1121B">
        <w:t xml:space="preserve"> за </w:t>
      </w:r>
      <w:r w:rsidR="00C1121B" w:rsidRPr="002674D2">
        <w:rPr>
          <w:b/>
        </w:rPr>
        <w:t>електронно попълване на заявления</w:t>
      </w:r>
      <w:r w:rsidR="00C1121B">
        <w:t xml:space="preserve"> за български документи за самоличност</w:t>
      </w:r>
      <w:r w:rsidR="001F1720">
        <w:t>.</w:t>
      </w:r>
    </w:p>
    <w:p w:rsidR="00C1121B" w:rsidRDefault="002674D2" w:rsidP="004C40F9">
      <w:pPr>
        <w:spacing w:after="60"/>
        <w:jc w:val="both"/>
      </w:pPr>
      <w:r>
        <w:t>Чрез системата за</w:t>
      </w:r>
      <w:r w:rsidRPr="002674D2">
        <w:rPr>
          <w:b/>
        </w:rPr>
        <w:t xml:space="preserve"> електронно попълване на заявления</w:t>
      </w:r>
      <w:r>
        <w:rPr>
          <w:b/>
        </w:rPr>
        <w:t xml:space="preserve"> </w:t>
      </w:r>
      <w:r w:rsidR="003F2195">
        <w:t xml:space="preserve">за издаване на лична карта и задграничен (червен) паспорт </w:t>
      </w:r>
      <w:r>
        <w:t>се създава възможност:</w:t>
      </w:r>
      <w:r w:rsidR="00C1121B">
        <w:t> </w:t>
      </w:r>
    </w:p>
    <w:p w:rsidR="00C1121B" w:rsidRDefault="00C1121B" w:rsidP="004C40F9">
      <w:pPr>
        <w:jc w:val="both"/>
      </w:pPr>
      <w:r>
        <w:t xml:space="preserve">- заявленията </w:t>
      </w:r>
      <w:r w:rsidR="002674D2">
        <w:t>да се попълват в електронен</w:t>
      </w:r>
      <w:r w:rsidR="003F2195">
        <w:t xml:space="preserve"> вид</w:t>
      </w:r>
      <w:r>
        <w:t>;</w:t>
      </w:r>
    </w:p>
    <w:p w:rsidR="00C1121B" w:rsidRDefault="003F2195" w:rsidP="004C40F9">
      <w:pPr>
        <w:jc w:val="both"/>
      </w:pPr>
      <w:r>
        <w:t>- да се запази</w:t>
      </w:r>
      <w:r w:rsidR="00C1121B">
        <w:t xml:space="preserve"> дата и час за подаване на заявлението и съпътстващите го документи;</w:t>
      </w:r>
    </w:p>
    <w:p w:rsidR="00C1121B" w:rsidRDefault="00C1121B" w:rsidP="004C40F9">
      <w:pPr>
        <w:spacing w:after="120"/>
        <w:jc w:val="both"/>
      </w:pPr>
      <w:r>
        <w:t>- да се извърши проверка</w:t>
      </w:r>
      <w:r w:rsidR="004C40F9">
        <w:t xml:space="preserve"> по ЕГН</w:t>
      </w:r>
      <w:r>
        <w:t xml:space="preserve">, дали личната карта и паспорт </w:t>
      </w:r>
      <w:r w:rsidR="00D470E4">
        <w:t>са</w:t>
      </w:r>
      <w:r>
        <w:t xml:space="preserve"> </w:t>
      </w:r>
      <w:r w:rsidR="00D470E4">
        <w:t>пристигнали в Консулство Франкфурт и могат да бъдат получени.</w:t>
      </w:r>
    </w:p>
    <w:p w:rsidR="004C40F9" w:rsidRPr="004C40F9" w:rsidRDefault="004C40F9" w:rsidP="004C40F9">
      <w:pPr>
        <w:spacing w:before="120" w:after="120"/>
        <w:jc w:val="both"/>
      </w:pPr>
      <w:r w:rsidRPr="005125D6">
        <w:t xml:space="preserve">Дата и час за подаване на заявление за лична карта и/или задграничен (червен) паспорт </w:t>
      </w:r>
      <w:r w:rsidRPr="004C40F9">
        <w:t>можете да запазите като следвате следните стъпки:</w:t>
      </w:r>
    </w:p>
    <w:p w:rsidR="004C40F9" w:rsidRPr="004C40F9" w:rsidRDefault="004C40F9" w:rsidP="004C40F9">
      <w:pPr>
        <w:spacing w:before="120" w:after="120"/>
      </w:pPr>
      <w:r w:rsidRPr="004C40F9">
        <w:t xml:space="preserve">1. Задайте в браузера на компютъра си </w:t>
      </w:r>
      <w:hyperlink r:id="rId5" w:tgtFrame="_blank" w:history="1">
        <w:r w:rsidRPr="004C40F9">
          <w:rPr>
            <w:rStyle w:val="Hyperlink"/>
          </w:rPr>
          <w:t>http://consulatebg.eu</w:t>
        </w:r>
      </w:hyperlink>
      <w:r w:rsidRPr="004C40F9">
        <w:br/>
        <w:t>2. От менюто изберете ЕЛЕКТРОННО ЗАЯВЛЕНИЕ ЗА БЛД</w:t>
      </w:r>
      <w:r w:rsidRPr="004C40F9">
        <w:br/>
        <w:t xml:space="preserve">3. Попълнете заявлението, след което натиснете с левия бутон на мишката полето под заявлението в зелен цвят ПОПЪЛНИХ ВЯРНО ЗАЯВЛЕНИЕТО. ГЕНЕРИРАЙ БАРКОД И UIN. Разпечатайте заявлението. </w:t>
      </w:r>
      <w:r w:rsidRPr="004C40F9">
        <w:br/>
        <w:t>4. Изберете от горното меню ОНЛАЙН ЗАПИС ЗА БЛД</w:t>
      </w:r>
      <w:r w:rsidRPr="004C40F9">
        <w:br/>
        <w:t xml:space="preserve">5. Изберете от падащото меню Германия, Франкфурт </w:t>
      </w:r>
      <w:r w:rsidRPr="004C40F9">
        <w:br/>
        <w:t>6. Попълнете формата, като копирате UIN от заявлението</w:t>
      </w:r>
      <w:r w:rsidRPr="004C40F9">
        <w:br/>
        <w:t>7. Изберете дата от календара в дясно и час от табелата под текста. Натиснете с левия бутон на мишката полето в зелено ЗАПАЗВАНЕ НА ДАТА И ЧАС ЗА ПОДАВАНЕ НА ДОКУМЕНТИ</w:t>
      </w:r>
    </w:p>
    <w:p w:rsidR="004C40F9" w:rsidRPr="00530667" w:rsidRDefault="004C40F9" w:rsidP="004C40F9">
      <w:pPr>
        <w:spacing w:before="120" w:after="120"/>
        <w:jc w:val="both"/>
      </w:pPr>
      <w:r w:rsidRPr="004C40F9">
        <w:t xml:space="preserve">8. </w:t>
      </w:r>
      <w:r w:rsidRPr="00047F61">
        <w:t xml:space="preserve">След успешното запазване на дата и час ще получите потвърждение на указания от Вас </w:t>
      </w:r>
      <w:r>
        <w:t>адрес на електронната поща (</w:t>
      </w:r>
      <w:r>
        <w:rPr>
          <w:lang w:val="en-US"/>
        </w:rPr>
        <w:t>E</w:t>
      </w:r>
      <w:r w:rsidRPr="004C40F9">
        <w:t>-</w:t>
      </w:r>
      <w:r>
        <w:rPr>
          <w:lang w:val="en-US"/>
        </w:rPr>
        <w:t>mail</w:t>
      </w:r>
      <w:r w:rsidRPr="004C40F9">
        <w:t>).</w:t>
      </w:r>
      <w:r w:rsidRPr="00047F61">
        <w:t xml:space="preserve"> </w:t>
      </w:r>
    </w:p>
    <w:p w:rsidR="004C40F9" w:rsidRPr="00E26887" w:rsidRDefault="004C40F9" w:rsidP="00BA407A">
      <w:pPr>
        <w:spacing w:after="120"/>
        <w:jc w:val="both"/>
      </w:pPr>
      <w:r w:rsidRPr="004C40F9">
        <w:t xml:space="preserve">9. </w:t>
      </w:r>
      <w:r w:rsidRPr="00047F61">
        <w:t xml:space="preserve">Отворете електронната си поща и активирайте изпратения Ви линк. Ако линкът не е активен, изкопирайте го и го поставете в браузера на компютъра. На екрана ще се изпише съобщение за успешна резервация, под което ще се появят цените на консулските услуги. </w:t>
      </w:r>
    </w:p>
    <w:p w:rsidR="004C40F9" w:rsidRDefault="00BA407A" w:rsidP="00BA407A">
      <w:pPr>
        <w:jc w:val="both"/>
      </w:pPr>
      <w:r w:rsidRPr="00BA407A">
        <w:t xml:space="preserve">10. </w:t>
      </w:r>
      <w:r w:rsidR="004C40F9">
        <w:t>Разпечатайте талона с резервацията и го представете при подаване на документите.</w:t>
      </w:r>
      <w:r w:rsidRPr="00BA407A">
        <w:t xml:space="preserve"> </w:t>
      </w:r>
      <w:r w:rsidR="004C40F9">
        <w:t>При положение, че н</w:t>
      </w:r>
      <w:r w:rsidR="004C40F9" w:rsidRPr="00E26887">
        <w:t>e</w:t>
      </w:r>
      <w:r w:rsidR="004C40F9">
        <w:t xml:space="preserve"> намерите съобщение, моля проверете в папка </w:t>
      </w:r>
      <w:r w:rsidR="004C40F9" w:rsidRPr="00E26887">
        <w:t>Spam</w:t>
      </w:r>
      <w:r w:rsidR="004C40F9" w:rsidRPr="00047F61">
        <w:t>.</w:t>
      </w:r>
      <w:r w:rsidR="004C40F9" w:rsidRPr="00047F61">
        <w:br/>
      </w:r>
    </w:p>
    <w:p w:rsidR="003F2195" w:rsidRDefault="00C1121B" w:rsidP="004C40F9">
      <w:pPr>
        <w:spacing w:after="120"/>
        <w:jc w:val="both"/>
      </w:pPr>
      <w:r>
        <w:t xml:space="preserve">При подаване на заявлението за издаване </w:t>
      </w:r>
      <w:r w:rsidR="00D470E4">
        <w:t>на</w:t>
      </w:r>
      <w:r>
        <w:t xml:space="preserve"> лични документи от </w:t>
      </w:r>
      <w:r w:rsidRPr="003F2195">
        <w:rPr>
          <w:b/>
        </w:rPr>
        <w:t>пълнолетни лица</w:t>
      </w:r>
      <w:r>
        <w:t xml:space="preserve"> е необходимо да бъдат представени валидните документи за самоличност (лична карта и/или паспорт). </w:t>
      </w:r>
      <w:r w:rsidR="00492471">
        <w:t xml:space="preserve">Снимка се прави на място със специализирана камера. </w:t>
      </w:r>
      <w:r>
        <w:t xml:space="preserve">В случай че валидността е изтекла преди повече от три месеца, се представя и удостоверение за раждане. </w:t>
      </w:r>
      <w:r w:rsidR="00492471">
        <w:t>Ако не разполагате с удостоверение за раждане, е необходимо двама граждани с валидни български лична карта или паспорт да потвърдят на място Вашата самоличност.</w:t>
      </w:r>
    </w:p>
    <w:p w:rsidR="00C1121B" w:rsidRDefault="00C1121B" w:rsidP="004C40F9">
      <w:pPr>
        <w:spacing w:after="120"/>
        <w:jc w:val="both"/>
      </w:pPr>
      <w:r>
        <w:t xml:space="preserve">При подаване на </w:t>
      </w:r>
      <w:r w:rsidRPr="00492471">
        <w:t xml:space="preserve">заявления за </w:t>
      </w:r>
      <w:r w:rsidR="00492471" w:rsidRPr="00492471">
        <w:t xml:space="preserve">задграничен (червен) паспорт </w:t>
      </w:r>
      <w:r w:rsidRPr="00492471">
        <w:t>на</w:t>
      </w:r>
      <w:r>
        <w:t xml:space="preserve"> </w:t>
      </w:r>
      <w:r w:rsidRPr="003F2195">
        <w:rPr>
          <w:b/>
        </w:rPr>
        <w:t>лица до 18-годишна възраст</w:t>
      </w:r>
      <w:r>
        <w:t xml:space="preserve"> е необходимо личното присъствие на двамата родители и детето, като се представят българското удостоверение за раждане, валидни документи на родителите и предишен документ на детето, ако има издаван. При подаване на документи за лична карта </w:t>
      </w:r>
      <w:r w:rsidR="00492471">
        <w:t>се изисква</w:t>
      </w:r>
      <w:r>
        <w:t xml:space="preserve"> присъствието само на един от родителите на лицето. </w:t>
      </w:r>
      <w:r w:rsidR="00492471">
        <w:t xml:space="preserve">Заявлението следва да бъде предварително попълнено. </w:t>
      </w:r>
      <w:r>
        <w:t>Снимка</w:t>
      </w:r>
      <w:r w:rsidR="00492471">
        <w:t>та</w:t>
      </w:r>
      <w:r>
        <w:t xml:space="preserve"> се прави на място със специализирана камера. </w:t>
      </w:r>
    </w:p>
    <w:p w:rsidR="003F2195" w:rsidRPr="00D470E4" w:rsidRDefault="00C1121B" w:rsidP="00492471">
      <w:pPr>
        <w:spacing w:after="120"/>
        <w:jc w:val="both"/>
      </w:pPr>
      <w:r w:rsidRPr="003F2195">
        <w:rPr>
          <w:b/>
        </w:rPr>
        <w:lastRenderedPageBreak/>
        <w:t>Внимание:</w:t>
      </w:r>
      <w:r w:rsidR="003F2195" w:rsidRPr="00D470E4">
        <w:rPr>
          <w:b/>
        </w:rPr>
        <w:t xml:space="preserve"> </w:t>
      </w:r>
      <w:r>
        <w:t xml:space="preserve">При подаване на заявлението заявителят полага подпис лично в присъствието на длъжностното лице. В присъствието на длъжностното лице се полагат и подписите на двамата родители за издаване на паспорт на лица, ненавършили 18 години, при което непълнолетните заявители, навършили 14 години, също подписват заявлението в определеното за това място. </w:t>
      </w:r>
    </w:p>
    <w:p w:rsidR="00C1121B" w:rsidRDefault="00C1121B" w:rsidP="00BA407A">
      <w:pPr>
        <w:spacing w:after="60"/>
        <w:jc w:val="both"/>
      </w:pPr>
      <w:r>
        <w:t>Подписът на единия родител е достатъчен само</w:t>
      </w:r>
      <w:r w:rsidR="000F0FDE" w:rsidRPr="00D470E4">
        <w:t>,</w:t>
      </w:r>
      <w:r>
        <w:t xml:space="preserve"> когато се представи някой от следните документи: </w:t>
      </w:r>
    </w:p>
    <w:p w:rsidR="00C1121B" w:rsidRDefault="00C1121B" w:rsidP="00BA407A">
      <w:pPr>
        <w:spacing w:after="60"/>
        <w:jc w:val="both"/>
      </w:pPr>
      <w:r>
        <w:t>- нотариално заверена декларация на втория родител с изрично негово съгласие за издаване на паспорта и пътуване в чужбина на детето;</w:t>
      </w:r>
    </w:p>
    <w:p w:rsidR="00C1121B" w:rsidRDefault="00C1121B" w:rsidP="00BA407A">
      <w:pPr>
        <w:spacing w:after="60"/>
        <w:jc w:val="both"/>
      </w:pPr>
      <w:r>
        <w:t>- изрично решение на съда за отнемане на родителските права на отсъстващия родител;</w:t>
      </w:r>
    </w:p>
    <w:p w:rsidR="00C1121B" w:rsidRDefault="00C1121B" w:rsidP="00BA407A">
      <w:pPr>
        <w:spacing w:after="60"/>
        <w:jc w:val="both"/>
      </w:pPr>
      <w:r>
        <w:t>- съдебно решение или постановление, в което изрично е записано, че може да бъде издаден паспорт на детето, без изричното съгласие на отсъстващия родител;</w:t>
      </w:r>
    </w:p>
    <w:p w:rsidR="00C1121B" w:rsidRDefault="00C1121B" w:rsidP="003F2195">
      <w:pPr>
        <w:jc w:val="both"/>
      </w:pPr>
      <w:r>
        <w:t>- документ, че вторият родител е починал.</w:t>
      </w:r>
    </w:p>
    <w:p w:rsidR="00C1121B" w:rsidRDefault="00C1121B" w:rsidP="00991B8D">
      <w:pPr>
        <w:jc w:val="both"/>
      </w:pPr>
    </w:p>
    <w:sectPr w:rsidR="00C1121B" w:rsidSect="00265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8257E"/>
    <w:multiLevelType w:val="multilevel"/>
    <w:tmpl w:val="FC062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2D53"/>
    <w:rsid w:val="000F0FDE"/>
    <w:rsid w:val="0010672B"/>
    <w:rsid w:val="001F1720"/>
    <w:rsid w:val="00265898"/>
    <w:rsid w:val="002674D2"/>
    <w:rsid w:val="003F2195"/>
    <w:rsid w:val="00492471"/>
    <w:rsid w:val="004C40F9"/>
    <w:rsid w:val="004D6C5B"/>
    <w:rsid w:val="00991B8D"/>
    <w:rsid w:val="009A2D53"/>
    <w:rsid w:val="00BA407A"/>
    <w:rsid w:val="00BB70C5"/>
    <w:rsid w:val="00BD2E44"/>
    <w:rsid w:val="00C1121B"/>
    <w:rsid w:val="00CE0605"/>
    <w:rsid w:val="00D2242A"/>
    <w:rsid w:val="00D470E4"/>
    <w:rsid w:val="00D9286E"/>
    <w:rsid w:val="00E40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91B8D"/>
    <w:rPr>
      <w:b/>
      <w:bCs/>
    </w:rPr>
  </w:style>
  <w:style w:type="paragraph" w:styleId="NormalWeb">
    <w:name w:val="Normal (Web)"/>
    <w:basedOn w:val="Normal"/>
    <w:uiPriority w:val="99"/>
    <w:semiHidden/>
    <w:rsid w:val="00991B8D"/>
    <w:pPr>
      <w:spacing w:before="100" w:beforeAutospacing="1" w:after="100" w:afterAutospacing="1"/>
    </w:pPr>
    <w:rPr>
      <w:lang w:val="de-DE" w:eastAsia="de-DE"/>
    </w:rPr>
  </w:style>
  <w:style w:type="character" w:styleId="Hyperlink">
    <w:name w:val="Hyperlink"/>
    <w:basedOn w:val="DefaultParagraphFont"/>
    <w:uiPriority w:val="99"/>
    <w:semiHidden/>
    <w:rsid w:val="00991B8D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1121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de-DE" w:eastAsia="de-D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1121B"/>
    <w:rPr>
      <w:rFonts w:ascii="Arial" w:eastAsia="Times New Roman" w:hAnsi="Arial" w:cs="Arial"/>
      <w:vanish/>
      <w:sz w:val="16"/>
      <w:szCs w:val="16"/>
      <w:lang w:val="de-DE" w:eastAsia="de-D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1121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de-DE" w:eastAsia="de-D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1121B"/>
    <w:rPr>
      <w:rFonts w:ascii="Arial" w:eastAsia="Times New Roman" w:hAnsi="Arial" w:cs="Arial"/>
      <w:vanish/>
      <w:sz w:val="16"/>
      <w:szCs w:val="16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2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21B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9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1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1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7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83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74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83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42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25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ilmfa.mfa.bg/owa/redir.aspx?C=eOc09bEzXUCN4j9CWH2cJ7Ia2GS_SdRIlvFwMYuelsDj6Bhk3NY1DXk4D6NOCDuhTQFpnnZ5h_k.&amp;URL=http%3a%2f%2fconsulatebg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Atanasova</dc:creator>
  <cp:lastModifiedBy>diana popova</cp:lastModifiedBy>
  <cp:revision>5</cp:revision>
  <dcterms:created xsi:type="dcterms:W3CDTF">2017-02-20T14:59:00Z</dcterms:created>
  <dcterms:modified xsi:type="dcterms:W3CDTF">2017-02-21T11:17:00Z</dcterms:modified>
</cp:coreProperties>
</file>